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F7E9" w14:textId="77777777" w:rsidR="00D236B2" w:rsidRPr="00791B48" w:rsidRDefault="00737ED3" w:rsidP="00791B48">
      <w:pPr>
        <w:pStyle w:val="Title"/>
        <w:rPr>
          <w:rFonts w:eastAsiaTheme="minorHAnsi" w:cs="Times New Roman"/>
          <w:sz w:val="24"/>
        </w:rPr>
      </w:pPr>
      <w:r w:rsidRPr="00791B48">
        <w:rPr>
          <w:rFonts w:eastAsia="Calibri" w:cs="Times New Roman"/>
          <w:b w:val="0"/>
          <w:bCs w:val="0"/>
          <w:noProof/>
          <w:sz w:val="24"/>
        </w:rPr>
        <w:drawing>
          <wp:anchor distT="0" distB="0" distL="114300" distR="114300" simplePos="0" relativeHeight="251657216" behindDoc="0" locked="0" layoutInCell="1" allowOverlap="1" wp14:anchorId="722CFE76" wp14:editId="00BA4A4E">
            <wp:simplePos x="0" y="0"/>
            <wp:positionH relativeFrom="column">
              <wp:posOffset>1623695</wp:posOffset>
            </wp:positionH>
            <wp:positionV relativeFrom="paragraph">
              <wp:posOffset>88265</wp:posOffset>
            </wp:positionV>
            <wp:extent cx="2857500" cy="280987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809875"/>
                    </a:xfrm>
                    <a:prstGeom prst="rect">
                      <a:avLst/>
                    </a:prstGeom>
                    <a:noFill/>
                    <a:ln>
                      <a:noFill/>
                    </a:ln>
                  </pic:spPr>
                </pic:pic>
              </a:graphicData>
            </a:graphic>
          </wp:anchor>
        </w:drawing>
      </w:r>
    </w:p>
    <w:p w14:paraId="722CF7EA" w14:textId="77777777" w:rsidR="00D236B2" w:rsidRPr="00791B48" w:rsidRDefault="00D236B2" w:rsidP="00791B48">
      <w:pPr>
        <w:pStyle w:val="Title"/>
        <w:rPr>
          <w:rFonts w:eastAsiaTheme="minorHAnsi" w:cs="Times New Roman"/>
          <w:sz w:val="24"/>
        </w:rPr>
      </w:pPr>
    </w:p>
    <w:p w14:paraId="722CF7EB" w14:textId="77777777" w:rsidR="00D236B2" w:rsidRPr="00791B48" w:rsidRDefault="00D236B2" w:rsidP="00791B48">
      <w:pPr>
        <w:pStyle w:val="Title"/>
        <w:rPr>
          <w:rFonts w:eastAsiaTheme="minorHAnsi" w:cs="Times New Roman"/>
          <w:sz w:val="24"/>
        </w:rPr>
      </w:pPr>
    </w:p>
    <w:p w14:paraId="722CF7EC" w14:textId="77777777" w:rsidR="00AE41E5" w:rsidRPr="00791B48" w:rsidRDefault="00AE41E5" w:rsidP="00791B48">
      <w:pPr>
        <w:pStyle w:val="Title"/>
        <w:rPr>
          <w:rFonts w:eastAsiaTheme="minorHAnsi" w:cs="Times New Roman"/>
          <w:sz w:val="24"/>
        </w:rPr>
      </w:pPr>
    </w:p>
    <w:p w14:paraId="722CF7ED" w14:textId="77777777" w:rsidR="00AE41E5" w:rsidRPr="00791B48" w:rsidRDefault="00AE41E5" w:rsidP="00791B48">
      <w:pPr>
        <w:pStyle w:val="Title"/>
        <w:rPr>
          <w:rFonts w:eastAsiaTheme="minorHAnsi" w:cs="Times New Roman"/>
          <w:sz w:val="24"/>
        </w:rPr>
      </w:pPr>
    </w:p>
    <w:p w14:paraId="722CF7EE" w14:textId="77777777" w:rsidR="00AE41E5" w:rsidRPr="00791B48" w:rsidRDefault="00AE41E5" w:rsidP="00791B48">
      <w:pPr>
        <w:pStyle w:val="Title"/>
        <w:rPr>
          <w:rFonts w:eastAsiaTheme="minorHAnsi" w:cs="Times New Roman"/>
          <w:sz w:val="24"/>
        </w:rPr>
      </w:pPr>
    </w:p>
    <w:p w14:paraId="722CF7EF" w14:textId="77777777" w:rsidR="00AE41E5" w:rsidRPr="00791B48" w:rsidRDefault="00AE41E5" w:rsidP="00791B48">
      <w:pPr>
        <w:pStyle w:val="Title"/>
        <w:rPr>
          <w:rFonts w:eastAsiaTheme="minorHAnsi" w:cs="Times New Roman"/>
          <w:sz w:val="24"/>
        </w:rPr>
      </w:pPr>
    </w:p>
    <w:p w14:paraId="722CF7F0" w14:textId="77777777" w:rsidR="00AE41E5" w:rsidRPr="00791B48" w:rsidRDefault="00AE41E5" w:rsidP="00791B48">
      <w:pPr>
        <w:pStyle w:val="Title"/>
        <w:rPr>
          <w:rFonts w:eastAsiaTheme="minorHAnsi" w:cs="Times New Roman"/>
          <w:sz w:val="24"/>
        </w:rPr>
      </w:pPr>
    </w:p>
    <w:p w14:paraId="722CF7F1" w14:textId="77777777" w:rsidR="00AE41E5" w:rsidRPr="00791B48" w:rsidRDefault="00AE41E5" w:rsidP="00791B48">
      <w:pPr>
        <w:pStyle w:val="Title"/>
        <w:rPr>
          <w:rFonts w:eastAsiaTheme="minorHAnsi" w:cs="Times New Roman"/>
          <w:sz w:val="24"/>
        </w:rPr>
      </w:pPr>
    </w:p>
    <w:p w14:paraId="722CF7F2" w14:textId="77777777" w:rsidR="00AE41E5" w:rsidRPr="00791B48" w:rsidRDefault="00AE41E5" w:rsidP="00791B48">
      <w:pPr>
        <w:pStyle w:val="Title"/>
        <w:rPr>
          <w:rFonts w:eastAsiaTheme="minorHAnsi" w:cs="Times New Roman"/>
          <w:sz w:val="24"/>
        </w:rPr>
      </w:pPr>
    </w:p>
    <w:p w14:paraId="722CF7F3" w14:textId="77777777" w:rsidR="00AE41E5" w:rsidRPr="00791B48" w:rsidRDefault="00AE41E5" w:rsidP="00791B48">
      <w:pPr>
        <w:pStyle w:val="Title"/>
        <w:rPr>
          <w:rFonts w:eastAsiaTheme="minorHAnsi" w:cs="Times New Roman"/>
          <w:sz w:val="24"/>
        </w:rPr>
      </w:pPr>
    </w:p>
    <w:p w14:paraId="722CF7F4" w14:textId="77777777" w:rsidR="00AE41E5" w:rsidRPr="00791B48" w:rsidRDefault="00AE41E5" w:rsidP="00791B48">
      <w:pPr>
        <w:pStyle w:val="Title"/>
        <w:rPr>
          <w:rFonts w:eastAsiaTheme="minorHAnsi" w:cs="Times New Roman"/>
          <w:sz w:val="24"/>
        </w:rPr>
      </w:pPr>
    </w:p>
    <w:p w14:paraId="722CF7F5" w14:textId="77777777" w:rsidR="00AE41E5" w:rsidRPr="00791B48" w:rsidRDefault="00AE41E5" w:rsidP="00791B48">
      <w:pPr>
        <w:pStyle w:val="Title"/>
        <w:rPr>
          <w:rFonts w:eastAsiaTheme="minorHAnsi" w:cs="Times New Roman"/>
          <w:sz w:val="24"/>
        </w:rPr>
      </w:pPr>
    </w:p>
    <w:p w14:paraId="722CF7F6" w14:textId="77777777" w:rsidR="00C62DF5" w:rsidRPr="00791B48" w:rsidRDefault="00C62DF5" w:rsidP="00791B48">
      <w:pPr>
        <w:pStyle w:val="Title"/>
        <w:rPr>
          <w:rFonts w:eastAsiaTheme="minorHAnsi" w:cs="Times New Roman"/>
          <w:sz w:val="24"/>
        </w:rPr>
      </w:pPr>
    </w:p>
    <w:p w14:paraId="722CF7F7" w14:textId="77777777" w:rsidR="00C62DF5" w:rsidRPr="00791B48" w:rsidRDefault="00C62DF5" w:rsidP="00791B48">
      <w:pPr>
        <w:pStyle w:val="Title"/>
        <w:rPr>
          <w:rFonts w:eastAsiaTheme="minorHAnsi" w:cs="Times New Roman"/>
          <w:sz w:val="24"/>
        </w:rPr>
      </w:pPr>
    </w:p>
    <w:p w14:paraId="722CF7F8" w14:textId="77777777" w:rsidR="00C62DF5" w:rsidRPr="00791B48" w:rsidRDefault="00C62DF5" w:rsidP="00791B48">
      <w:pPr>
        <w:pStyle w:val="Title"/>
        <w:rPr>
          <w:rFonts w:eastAsiaTheme="minorHAnsi" w:cs="Times New Roman"/>
          <w:sz w:val="24"/>
        </w:rPr>
      </w:pPr>
    </w:p>
    <w:p w14:paraId="722CF7F9" w14:textId="77777777" w:rsidR="00C62DF5" w:rsidRPr="00791B48" w:rsidRDefault="00C62DF5" w:rsidP="00791B48">
      <w:pPr>
        <w:pStyle w:val="Title"/>
        <w:rPr>
          <w:rFonts w:eastAsiaTheme="minorHAnsi" w:cs="Times New Roman"/>
          <w:sz w:val="24"/>
        </w:rPr>
      </w:pPr>
    </w:p>
    <w:p w14:paraId="722CF7FA" w14:textId="77777777" w:rsidR="00C62DF5" w:rsidRPr="00791B48" w:rsidRDefault="00C62DF5" w:rsidP="00791B48">
      <w:pPr>
        <w:pStyle w:val="Title"/>
        <w:rPr>
          <w:rFonts w:eastAsiaTheme="minorHAnsi" w:cs="Times New Roman"/>
          <w:sz w:val="24"/>
        </w:rPr>
      </w:pPr>
    </w:p>
    <w:p w14:paraId="722CF7FB" w14:textId="77777777" w:rsidR="00C62DF5" w:rsidRPr="00791B48" w:rsidRDefault="00C62DF5" w:rsidP="00791B48">
      <w:pPr>
        <w:pStyle w:val="Title"/>
        <w:rPr>
          <w:rFonts w:eastAsiaTheme="minorHAnsi" w:cs="Times New Roman"/>
          <w:sz w:val="24"/>
        </w:rPr>
      </w:pPr>
    </w:p>
    <w:p w14:paraId="722CF7FD" w14:textId="77777777" w:rsidR="00C62DF5" w:rsidRPr="00791B48" w:rsidRDefault="00C62DF5" w:rsidP="00791B48">
      <w:pPr>
        <w:pStyle w:val="Title"/>
        <w:rPr>
          <w:rFonts w:eastAsiaTheme="minorHAnsi" w:cs="Times New Roman"/>
          <w:sz w:val="24"/>
        </w:rPr>
      </w:pPr>
    </w:p>
    <w:p w14:paraId="2522C2AA" w14:textId="5F799C0E" w:rsidR="004E4B65" w:rsidRPr="00372D1E" w:rsidRDefault="00CE0156" w:rsidP="004E4B65">
      <w:pPr>
        <w:spacing w:after="240"/>
        <w:ind w:firstLine="720"/>
        <w:jc w:val="center"/>
        <w:rPr>
          <w:rFonts w:eastAsia="Calibri" w:cs="Times New Roman"/>
          <w:b/>
          <w:smallCaps/>
          <w:sz w:val="44"/>
          <w:szCs w:val="44"/>
        </w:rPr>
      </w:pPr>
      <w:bookmarkStart w:id="0" w:name="_Toc298157982"/>
      <w:r>
        <w:rPr>
          <w:rFonts w:eastAsia="Calibri" w:cs="Times New Roman"/>
          <w:b/>
          <w:smallCaps/>
          <w:sz w:val="44"/>
          <w:szCs w:val="44"/>
        </w:rPr>
        <w:t>Naval Enterprise Networks</w:t>
      </w:r>
      <w:r w:rsidR="009822D1">
        <w:rPr>
          <w:rFonts w:eastAsia="Calibri" w:cs="Times New Roman"/>
          <w:b/>
          <w:smallCaps/>
          <w:sz w:val="44"/>
          <w:szCs w:val="44"/>
        </w:rPr>
        <w:t xml:space="preserve"> (</w:t>
      </w:r>
      <w:r>
        <w:rPr>
          <w:rFonts w:eastAsia="Calibri" w:cs="Times New Roman"/>
          <w:b/>
          <w:smallCaps/>
          <w:sz w:val="44"/>
          <w:szCs w:val="44"/>
        </w:rPr>
        <w:t>NE</w:t>
      </w:r>
      <w:r w:rsidR="00705565">
        <w:rPr>
          <w:rFonts w:eastAsia="Calibri" w:cs="Times New Roman"/>
          <w:b/>
          <w:smallCaps/>
          <w:sz w:val="44"/>
          <w:szCs w:val="44"/>
        </w:rPr>
        <w:t>N)</w:t>
      </w:r>
    </w:p>
    <w:p w14:paraId="5D22C18A" w14:textId="77777777" w:rsidR="002B79F4" w:rsidRDefault="002B79F4" w:rsidP="004E4B65">
      <w:pPr>
        <w:tabs>
          <w:tab w:val="left" w:pos="8730"/>
        </w:tabs>
        <w:spacing w:after="0"/>
        <w:ind w:left="-180" w:right="-360"/>
        <w:jc w:val="center"/>
        <w:rPr>
          <w:rFonts w:eastAsia="Calibri" w:cs="Times New Roman"/>
          <w:b/>
          <w:sz w:val="32"/>
        </w:rPr>
      </w:pPr>
      <w:r w:rsidRPr="002B79F4">
        <w:rPr>
          <w:rFonts w:eastAsia="Calibri" w:cs="Times New Roman"/>
          <w:b/>
          <w:sz w:val="32"/>
        </w:rPr>
        <w:t>Solicitation: N00039-18-R-0004</w:t>
      </w:r>
    </w:p>
    <w:p w14:paraId="0F74F16A" w14:textId="77777777" w:rsidR="002B79F4" w:rsidRDefault="002B79F4" w:rsidP="004E4B65">
      <w:pPr>
        <w:tabs>
          <w:tab w:val="left" w:pos="8730"/>
        </w:tabs>
        <w:spacing w:after="0"/>
        <w:ind w:left="-180" w:right="-360"/>
        <w:jc w:val="center"/>
        <w:rPr>
          <w:rFonts w:eastAsia="Calibri" w:cs="Times New Roman"/>
          <w:b/>
          <w:sz w:val="32"/>
        </w:rPr>
      </w:pPr>
    </w:p>
    <w:p w14:paraId="3C28B2DF" w14:textId="29ECBBB3" w:rsidR="002B79F4" w:rsidRPr="002B79F4" w:rsidRDefault="004E4B65" w:rsidP="00EB14D1">
      <w:pPr>
        <w:tabs>
          <w:tab w:val="left" w:pos="8730"/>
        </w:tabs>
        <w:spacing w:after="0" w:line="240" w:lineRule="auto"/>
        <w:ind w:left="-180" w:right="-360"/>
        <w:jc w:val="center"/>
        <w:rPr>
          <w:rFonts w:eastAsia="Calibri" w:cs="Times New Roman"/>
          <w:b/>
          <w:sz w:val="32"/>
        </w:rPr>
      </w:pPr>
      <w:r w:rsidRPr="00737ED3">
        <w:rPr>
          <w:rFonts w:eastAsia="Calibri" w:cs="Times New Roman"/>
          <w:b/>
          <w:sz w:val="32"/>
        </w:rPr>
        <w:t>End User Hardware (EUHW)</w:t>
      </w:r>
    </w:p>
    <w:p w14:paraId="35A19261" w14:textId="46842204" w:rsidR="004E4B65" w:rsidRPr="00C62DF5" w:rsidRDefault="002B79F4" w:rsidP="004E4B65">
      <w:pPr>
        <w:tabs>
          <w:tab w:val="left" w:pos="8730"/>
        </w:tabs>
        <w:spacing w:after="0"/>
        <w:ind w:left="-180" w:right="-360"/>
        <w:jc w:val="center"/>
        <w:rPr>
          <w:rFonts w:eastAsia="Calibri" w:cs="Times New Roman"/>
          <w:b/>
          <w:sz w:val="32"/>
        </w:rPr>
      </w:pPr>
      <w:r>
        <w:rPr>
          <w:rFonts w:eastAsia="Calibri" w:cs="Times New Roman"/>
          <w:b/>
          <w:sz w:val="32"/>
        </w:rPr>
        <w:t xml:space="preserve">Attachment 1, </w:t>
      </w:r>
      <w:r w:rsidR="004E4B65" w:rsidRPr="00C62DF5">
        <w:rPr>
          <w:rFonts w:eastAsia="Calibri" w:cs="Times New Roman"/>
          <w:b/>
          <w:sz w:val="32"/>
        </w:rPr>
        <w:t>Performance Work Statement</w:t>
      </w:r>
      <w:r w:rsidR="009822D1">
        <w:rPr>
          <w:rFonts w:eastAsia="Calibri" w:cs="Times New Roman"/>
          <w:b/>
          <w:sz w:val="32"/>
        </w:rPr>
        <w:t xml:space="preserve"> (PWS)</w:t>
      </w:r>
    </w:p>
    <w:p w14:paraId="12796118" w14:textId="77777777" w:rsidR="004E4B65" w:rsidRPr="00C62DF5" w:rsidRDefault="004E4B65" w:rsidP="004E4B65">
      <w:pPr>
        <w:tabs>
          <w:tab w:val="left" w:pos="8730"/>
        </w:tabs>
        <w:spacing w:after="0"/>
        <w:ind w:left="-180" w:right="-360"/>
        <w:jc w:val="center"/>
        <w:rPr>
          <w:rFonts w:eastAsia="Calibri" w:cs="Times New Roman"/>
          <w:b/>
        </w:rPr>
      </w:pPr>
    </w:p>
    <w:p w14:paraId="558E7EA1" w14:textId="4188A489" w:rsidR="004E4B65" w:rsidRDefault="000E3CDD" w:rsidP="004E4B65">
      <w:pPr>
        <w:tabs>
          <w:tab w:val="left" w:pos="8730"/>
        </w:tabs>
        <w:spacing w:after="0"/>
        <w:ind w:left="-180" w:right="-360"/>
        <w:jc w:val="center"/>
        <w:rPr>
          <w:rFonts w:eastAsia="Calibri" w:cs="Times New Roman"/>
          <w:b/>
          <w:sz w:val="28"/>
        </w:rPr>
      </w:pPr>
      <w:r>
        <w:rPr>
          <w:rFonts w:eastAsia="Calibri" w:cs="Times New Roman"/>
          <w:b/>
          <w:sz w:val="28"/>
        </w:rPr>
        <w:t>Final</w:t>
      </w:r>
      <w:r w:rsidRPr="00C62DF5">
        <w:rPr>
          <w:rFonts w:eastAsia="Calibri" w:cs="Times New Roman"/>
          <w:b/>
          <w:sz w:val="28"/>
        </w:rPr>
        <w:t xml:space="preserve"> </w:t>
      </w:r>
      <w:r w:rsidR="004E4B65" w:rsidRPr="00C62DF5">
        <w:rPr>
          <w:rFonts w:eastAsia="Calibri" w:cs="Times New Roman"/>
          <w:b/>
          <w:sz w:val="28"/>
        </w:rPr>
        <w:t>v</w:t>
      </w:r>
      <w:r>
        <w:rPr>
          <w:rFonts w:eastAsia="Calibri" w:cs="Times New Roman"/>
          <w:b/>
          <w:sz w:val="28"/>
        </w:rPr>
        <w:t xml:space="preserve"> 1.0</w:t>
      </w:r>
    </w:p>
    <w:p w14:paraId="569CC712" w14:textId="16A7734F" w:rsidR="004E4B65" w:rsidRPr="00C62DF5" w:rsidRDefault="004E4B65" w:rsidP="004E4B65">
      <w:pPr>
        <w:tabs>
          <w:tab w:val="left" w:pos="8730"/>
        </w:tabs>
        <w:spacing w:after="0"/>
        <w:ind w:left="-180" w:right="-360"/>
        <w:jc w:val="center"/>
        <w:rPr>
          <w:rFonts w:eastAsia="Calibri" w:cs="Times New Roman"/>
          <w:b/>
        </w:rPr>
      </w:pPr>
      <w:r w:rsidRPr="00C62DF5">
        <w:rPr>
          <w:rFonts w:eastAsia="Calibri" w:cs="Times New Roman"/>
          <w:b/>
        </w:rPr>
        <w:t xml:space="preserve"> </w:t>
      </w:r>
    </w:p>
    <w:p w14:paraId="578DDC8C" w14:textId="7C33CD85" w:rsidR="004E4B65" w:rsidRPr="00737ED3" w:rsidRDefault="004E4B65" w:rsidP="004E4B65">
      <w:pPr>
        <w:pStyle w:val="Subtitle"/>
        <w:rPr>
          <w:rFonts w:cs="Times New Roman"/>
          <w:sz w:val="28"/>
          <w:szCs w:val="28"/>
        </w:rPr>
      </w:pPr>
      <w:r w:rsidRPr="00C62DF5">
        <w:rPr>
          <w:rFonts w:eastAsia="Calibri" w:cs="Times New Roman"/>
          <w:sz w:val="28"/>
          <w:szCs w:val="28"/>
        </w:rPr>
        <w:t>DATE:</w:t>
      </w:r>
      <w:r w:rsidR="0098598F">
        <w:rPr>
          <w:rFonts w:eastAsia="Calibri" w:cs="Times New Roman"/>
          <w:sz w:val="28"/>
          <w:szCs w:val="28"/>
        </w:rPr>
        <w:t xml:space="preserve"> </w:t>
      </w:r>
      <w:r w:rsidR="00B4520A">
        <w:rPr>
          <w:rFonts w:eastAsia="Calibri" w:cs="Times New Roman"/>
          <w:sz w:val="28"/>
          <w:szCs w:val="28"/>
        </w:rPr>
        <w:t xml:space="preserve">17 </w:t>
      </w:r>
      <w:r w:rsidR="003C6695">
        <w:rPr>
          <w:rFonts w:eastAsia="Calibri" w:cs="Times New Roman"/>
          <w:sz w:val="28"/>
          <w:szCs w:val="28"/>
        </w:rPr>
        <w:t>September</w:t>
      </w:r>
      <w:r w:rsidR="008B6BCC" w:rsidRPr="00737ED3">
        <w:rPr>
          <w:rFonts w:cs="Times New Roman"/>
          <w:sz w:val="28"/>
          <w:szCs w:val="28"/>
        </w:rPr>
        <w:t xml:space="preserve"> </w:t>
      </w:r>
      <w:r w:rsidRPr="00737ED3">
        <w:rPr>
          <w:rFonts w:cs="Times New Roman"/>
          <w:sz w:val="28"/>
          <w:szCs w:val="28"/>
        </w:rPr>
        <w:t>2018</w:t>
      </w:r>
    </w:p>
    <w:p w14:paraId="7852CCFC" w14:textId="77777777" w:rsidR="004E4B65" w:rsidRPr="00C62DF5" w:rsidRDefault="004E4B65" w:rsidP="004E4B65">
      <w:pPr>
        <w:tabs>
          <w:tab w:val="left" w:pos="8730"/>
        </w:tabs>
        <w:spacing w:after="0"/>
        <w:ind w:left="720" w:right="-360" w:hanging="900"/>
        <w:jc w:val="center"/>
        <w:rPr>
          <w:rFonts w:eastAsia="Calibri" w:cs="Times New Roman"/>
          <w:b/>
        </w:rPr>
      </w:pPr>
    </w:p>
    <w:p w14:paraId="1B8ECF7E" w14:textId="77777777" w:rsidR="004E4B65" w:rsidRPr="00C62DF5" w:rsidRDefault="004E4B65" w:rsidP="004E4B65">
      <w:pPr>
        <w:tabs>
          <w:tab w:val="left" w:pos="8730"/>
        </w:tabs>
        <w:spacing w:after="0"/>
        <w:ind w:left="720" w:right="-360" w:hanging="900"/>
        <w:jc w:val="center"/>
        <w:rPr>
          <w:rFonts w:eastAsia="Calibri" w:cs="Times New Roman"/>
          <w:b/>
        </w:rPr>
      </w:pPr>
    </w:p>
    <w:p w14:paraId="50BAD6A2" w14:textId="77777777" w:rsidR="004E4B65" w:rsidRPr="00C62DF5" w:rsidRDefault="004E4B65" w:rsidP="004E4B65">
      <w:pPr>
        <w:tabs>
          <w:tab w:val="left" w:pos="8730"/>
        </w:tabs>
        <w:spacing w:after="0"/>
        <w:ind w:left="-180" w:right="-360"/>
        <w:jc w:val="center"/>
        <w:rPr>
          <w:rFonts w:eastAsia="Calibri" w:cs="Times New Roman"/>
        </w:rPr>
      </w:pPr>
      <w:r w:rsidRPr="00C62DF5">
        <w:rPr>
          <w:rFonts w:eastAsia="Calibri" w:cs="Times New Roman"/>
        </w:rPr>
        <w:t>Program Executive Office Enterprise Information Systems</w:t>
      </w:r>
    </w:p>
    <w:p w14:paraId="2AC8F818" w14:textId="77777777" w:rsidR="004E4B65" w:rsidRPr="00C62DF5" w:rsidRDefault="004E4B65" w:rsidP="004E4B65">
      <w:pPr>
        <w:spacing w:after="0"/>
        <w:jc w:val="center"/>
        <w:rPr>
          <w:rFonts w:eastAsia="Calibri" w:cs="Times New Roman"/>
        </w:rPr>
      </w:pPr>
      <w:r w:rsidRPr="00C62DF5">
        <w:rPr>
          <w:rFonts w:eastAsia="Calibri" w:cs="Times New Roman"/>
        </w:rPr>
        <w:t>Program Manager, Naval Enterprise Networks</w:t>
      </w:r>
    </w:p>
    <w:p w14:paraId="7AE27221" w14:textId="77777777" w:rsidR="004E4B65" w:rsidRPr="00C62DF5" w:rsidRDefault="004E4B65" w:rsidP="004E4B65">
      <w:pPr>
        <w:spacing w:after="0"/>
        <w:jc w:val="center"/>
        <w:rPr>
          <w:rFonts w:eastAsia="Calibri" w:cs="Times New Roman"/>
        </w:rPr>
      </w:pPr>
      <w:r w:rsidRPr="00C62DF5">
        <w:rPr>
          <w:rFonts w:eastAsia="Calibri" w:cs="Times New Roman"/>
        </w:rPr>
        <w:t>1325 10</w:t>
      </w:r>
      <w:r w:rsidRPr="00C62DF5">
        <w:rPr>
          <w:rFonts w:eastAsia="Calibri" w:cs="Times New Roman"/>
          <w:vertAlign w:val="superscript"/>
        </w:rPr>
        <w:t>th</w:t>
      </w:r>
      <w:r w:rsidRPr="00C62DF5">
        <w:rPr>
          <w:rFonts w:eastAsia="Calibri" w:cs="Times New Roman"/>
        </w:rPr>
        <w:t xml:space="preserve"> Street, SE, Suite 301</w:t>
      </w:r>
    </w:p>
    <w:p w14:paraId="5C414BC8" w14:textId="77777777" w:rsidR="004E4B65" w:rsidRPr="00C62DF5" w:rsidRDefault="004E4B65" w:rsidP="004E4B65">
      <w:pPr>
        <w:spacing w:after="0"/>
        <w:jc w:val="center"/>
        <w:rPr>
          <w:rFonts w:eastAsia="Calibri" w:cs="Times New Roman"/>
        </w:rPr>
      </w:pPr>
      <w:r w:rsidRPr="00C62DF5">
        <w:rPr>
          <w:rFonts w:eastAsia="Calibri" w:cs="Times New Roman"/>
        </w:rPr>
        <w:t>Washington, DC 20374</w:t>
      </w:r>
    </w:p>
    <w:p w14:paraId="500511CB" w14:textId="77777777" w:rsidR="004E4B65" w:rsidRPr="00C62DF5" w:rsidRDefault="004E4B65" w:rsidP="004E4B65">
      <w:pPr>
        <w:spacing w:after="0"/>
        <w:jc w:val="center"/>
        <w:rPr>
          <w:rFonts w:eastAsia="Calibri" w:cs="Times New Roman"/>
        </w:rPr>
      </w:pPr>
    </w:p>
    <w:p w14:paraId="6D88864A" w14:textId="77777777" w:rsidR="004E4B65" w:rsidRPr="00C62DF5" w:rsidRDefault="004E4B65" w:rsidP="004E4B65">
      <w:pPr>
        <w:spacing w:after="0"/>
        <w:ind w:left="-180" w:right="-360" w:firstLine="900"/>
        <w:rPr>
          <w:rFonts w:eastAsia="Calibri" w:cs="Times New Roman"/>
        </w:rPr>
      </w:pPr>
    </w:p>
    <w:p w14:paraId="2994B427" w14:textId="77777777" w:rsidR="004E4B65" w:rsidRPr="00C62DF5" w:rsidRDefault="004E4B65" w:rsidP="004E4B65">
      <w:pPr>
        <w:spacing w:after="0"/>
        <w:ind w:left="-180" w:right="-360" w:firstLine="900"/>
        <w:rPr>
          <w:rFonts w:eastAsia="Calibri" w:cs="Times New Roman"/>
        </w:rPr>
      </w:pPr>
    </w:p>
    <w:sdt>
      <w:sdtPr>
        <w:rPr>
          <w:rFonts w:eastAsia="Calibri" w:cs="Times New Roman"/>
        </w:rPr>
        <w:id w:val="755178301"/>
        <w:docPartObj>
          <w:docPartGallery w:val="Page Numbers (Bottom of Page)"/>
          <w:docPartUnique/>
        </w:docPartObj>
      </w:sdtPr>
      <w:sdtEndPr/>
      <w:sdtContent>
        <w:p w14:paraId="28601217" w14:textId="77777777" w:rsidR="00CE0156" w:rsidRDefault="00CE0156" w:rsidP="004E4B65">
          <w:pPr>
            <w:tabs>
              <w:tab w:val="center" w:pos="4680"/>
              <w:tab w:val="right" w:pos="9360"/>
            </w:tabs>
            <w:spacing w:after="0" w:line="240" w:lineRule="auto"/>
            <w:jc w:val="center"/>
            <w:rPr>
              <w:rFonts w:eastAsia="Calibri" w:cs="Times New Roman"/>
            </w:rPr>
          </w:pPr>
        </w:p>
        <w:p w14:paraId="3823155F" w14:textId="77777777" w:rsidR="00CE0156" w:rsidRDefault="00CE0156" w:rsidP="004E4B65">
          <w:pPr>
            <w:tabs>
              <w:tab w:val="center" w:pos="4680"/>
              <w:tab w:val="right" w:pos="9360"/>
            </w:tabs>
            <w:spacing w:after="0" w:line="240" w:lineRule="auto"/>
            <w:jc w:val="center"/>
            <w:rPr>
              <w:rFonts w:eastAsia="Calibri" w:cs="Times New Roman"/>
            </w:rPr>
          </w:pPr>
        </w:p>
        <w:p w14:paraId="76A2B048" w14:textId="77777777" w:rsidR="00CE0156" w:rsidRDefault="00CE0156" w:rsidP="004E4B65">
          <w:pPr>
            <w:tabs>
              <w:tab w:val="center" w:pos="4680"/>
              <w:tab w:val="right" w:pos="9360"/>
            </w:tabs>
            <w:spacing w:after="0" w:line="240" w:lineRule="auto"/>
            <w:jc w:val="center"/>
            <w:rPr>
              <w:rFonts w:eastAsia="Calibri" w:cs="Times New Roman"/>
            </w:rPr>
          </w:pPr>
        </w:p>
        <w:p w14:paraId="48D00BF7" w14:textId="2C0197A4" w:rsidR="004E4B65" w:rsidRPr="00C62DF5" w:rsidRDefault="004E4B65" w:rsidP="004E4B65">
          <w:pPr>
            <w:tabs>
              <w:tab w:val="center" w:pos="4680"/>
              <w:tab w:val="right" w:pos="9360"/>
            </w:tabs>
            <w:spacing w:after="0" w:line="240" w:lineRule="auto"/>
            <w:jc w:val="center"/>
            <w:rPr>
              <w:rFonts w:eastAsia="Calibri" w:cs="Times New Roman"/>
            </w:rPr>
          </w:pPr>
          <w:r w:rsidRPr="00C62DF5">
            <w:rPr>
              <w:rFonts w:eastAsia="Calibri" w:cs="Times New Roman"/>
            </w:rPr>
            <w:br/>
          </w:r>
          <w:r w:rsidRPr="00C62DF5">
            <w:rPr>
              <w:rFonts w:eastAsia="Calibri" w:cs="Times New Roman"/>
              <w:b/>
            </w:rPr>
            <w:t>UNCLASSIFIED</w:t>
          </w:r>
        </w:p>
      </w:sdtContent>
    </w:sdt>
    <w:p w14:paraId="722CF812" w14:textId="55E800D9" w:rsidR="00B8239B" w:rsidRPr="00791B48" w:rsidRDefault="00530E71" w:rsidP="006961FF">
      <w:pPr>
        <w:pStyle w:val="Subtitle"/>
        <w:tabs>
          <w:tab w:val="left" w:pos="2426"/>
        </w:tabs>
        <w:jc w:val="left"/>
        <w:rPr>
          <w:rFonts w:cs="Times New Roman"/>
        </w:rPr>
      </w:pPr>
      <w:r w:rsidRPr="00791B48">
        <w:rPr>
          <w:rFonts w:cs="Times New Roman"/>
        </w:rPr>
        <w:t>Table of Contents</w:t>
      </w:r>
      <w:r w:rsidR="00C939B0" w:rsidRPr="00791B48">
        <w:rPr>
          <w:rFonts w:cs="Times New Roman"/>
        </w:rPr>
        <w:t xml:space="preserve"> </w:t>
      </w:r>
      <w:r w:rsidR="000A06DB">
        <w:rPr>
          <w:rFonts w:cs="Times New Roman"/>
        </w:rPr>
        <w:tab/>
      </w:r>
    </w:p>
    <w:bookmarkEnd w:id="0"/>
    <w:p w14:paraId="6A3A251B" w14:textId="6E7AB48A" w:rsidR="00377A8A" w:rsidRDefault="00880B74">
      <w:pPr>
        <w:pStyle w:val="TOC1"/>
        <w:rPr>
          <w:rFonts w:asciiTheme="minorHAnsi" w:eastAsiaTheme="minorEastAsia" w:hAnsiTheme="minorHAnsi"/>
          <w:noProof/>
          <w:sz w:val="22"/>
        </w:rPr>
      </w:pPr>
      <w:r>
        <w:rPr>
          <w:szCs w:val="24"/>
        </w:rPr>
        <w:fldChar w:fldCharType="begin"/>
      </w:r>
      <w:r>
        <w:rPr>
          <w:szCs w:val="24"/>
        </w:rPr>
        <w:instrText xml:space="preserve"> TOC \o \h \z \u </w:instrText>
      </w:r>
      <w:r>
        <w:rPr>
          <w:szCs w:val="24"/>
        </w:rPr>
        <w:fldChar w:fldCharType="separate"/>
      </w:r>
      <w:hyperlink w:anchor="_Toc522712671" w:history="1">
        <w:r w:rsidR="00377A8A" w:rsidRPr="005E48EB">
          <w:rPr>
            <w:rStyle w:val="Hyperlink"/>
            <w:noProof/>
          </w:rPr>
          <w:t>1.</w:t>
        </w:r>
        <w:r w:rsidR="00377A8A">
          <w:rPr>
            <w:rFonts w:asciiTheme="minorHAnsi" w:eastAsiaTheme="minorEastAsia" w:hAnsiTheme="minorHAnsi"/>
            <w:noProof/>
            <w:sz w:val="22"/>
          </w:rPr>
          <w:tab/>
        </w:r>
        <w:r w:rsidR="00377A8A" w:rsidRPr="005E48EB">
          <w:rPr>
            <w:rStyle w:val="Hyperlink"/>
            <w:noProof/>
          </w:rPr>
          <w:t>INTRODUCTION</w:t>
        </w:r>
        <w:r w:rsidR="00377A8A">
          <w:rPr>
            <w:noProof/>
            <w:webHidden/>
          </w:rPr>
          <w:tab/>
        </w:r>
        <w:r w:rsidR="00377A8A">
          <w:rPr>
            <w:noProof/>
            <w:webHidden/>
          </w:rPr>
          <w:fldChar w:fldCharType="begin"/>
        </w:r>
        <w:r w:rsidR="00377A8A">
          <w:rPr>
            <w:noProof/>
            <w:webHidden/>
          </w:rPr>
          <w:instrText xml:space="preserve"> PAGEREF _Toc522712671 \h </w:instrText>
        </w:r>
        <w:r w:rsidR="00377A8A">
          <w:rPr>
            <w:noProof/>
            <w:webHidden/>
          </w:rPr>
        </w:r>
        <w:r w:rsidR="00377A8A">
          <w:rPr>
            <w:noProof/>
            <w:webHidden/>
          </w:rPr>
          <w:fldChar w:fldCharType="separate"/>
        </w:r>
        <w:r w:rsidR="00377A8A">
          <w:rPr>
            <w:noProof/>
            <w:webHidden/>
          </w:rPr>
          <w:t>1</w:t>
        </w:r>
        <w:r w:rsidR="00377A8A">
          <w:rPr>
            <w:noProof/>
            <w:webHidden/>
          </w:rPr>
          <w:fldChar w:fldCharType="end"/>
        </w:r>
      </w:hyperlink>
    </w:p>
    <w:p w14:paraId="53AE7DD6" w14:textId="519C14A6" w:rsidR="00377A8A" w:rsidRDefault="000B5F22">
      <w:pPr>
        <w:pStyle w:val="TOC2"/>
        <w:rPr>
          <w:rFonts w:asciiTheme="minorHAnsi" w:eastAsiaTheme="minorEastAsia" w:hAnsiTheme="minorHAnsi"/>
          <w:noProof/>
          <w:sz w:val="22"/>
        </w:rPr>
      </w:pPr>
      <w:hyperlink w:anchor="_Toc522712672" w:history="1">
        <w:r w:rsidR="00377A8A" w:rsidRPr="005E48EB">
          <w:rPr>
            <w:rStyle w:val="Hyperlink"/>
            <w:noProof/>
          </w:rPr>
          <w:t>1.1</w:t>
        </w:r>
        <w:r w:rsidR="00377A8A">
          <w:rPr>
            <w:rFonts w:asciiTheme="minorHAnsi" w:eastAsiaTheme="minorEastAsia" w:hAnsiTheme="minorHAnsi"/>
            <w:noProof/>
            <w:sz w:val="22"/>
          </w:rPr>
          <w:tab/>
        </w:r>
        <w:r w:rsidR="00377A8A" w:rsidRPr="005E48EB">
          <w:rPr>
            <w:rStyle w:val="Hyperlink"/>
            <w:noProof/>
          </w:rPr>
          <w:t>DoD Management Domains</w:t>
        </w:r>
        <w:r w:rsidR="00377A8A">
          <w:rPr>
            <w:noProof/>
            <w:webHidden/>
          </w:rPr>
          <w:tab/>
        </w:r>
        <w:r w:rsidR="00377A8A">
          <w:rPr>
            <w:noProof/>
            <w:webHidden/>
          </w:rPr>
          <w:fldChar w:fldCharType="begin"/>
        </w:r>
        <w:r w:rsidR="00377A8A">
          <w:rPr>
            <w:noProof/>
            <w:webHidden/>
          </w:rPr>
          <w:instrText xml:space="preserve"> PAGEREF _Toc522712672 \h </w:instrText>
        </w:r>
        <w:r w:rsidR="00377A8A">
          <w:rPr>
            <w:noProof/>
            <w:webHidden/>
          </w:rPr>
        </w:r>
        <w:r w:rsidR="00377A8A">
          <w:rPr>
            <w:noProof/>
            <w:webHidden/>
          </w:rPr>
          <w:fldChar w:fldCharType="separate"/>
        </w:r>
        <w:r w:rsidR="00377A8A">
          <w:rPr>
            <w:noProof/>
            <w:webHidden/>
          </w:rPr>
          <w:t>1</w:t>
        </w:r>
        <w:r w:rsidR="00377A8A">
          <w:rPr>
            <w:noProof/>
            <w:webHidden/>
          </w:rPr>
          <w:fldChar w:fldCharType="end"/>
        </w:r>
      </w:hyperlink>
    </w:p>
    <w:p w14:paraId="681E4C56" w14:textId="0D7D9DE8" w:rsidR="00377A8A" w:rsidRDefault="000B5F22">
      <w:pPr>
        <w:pStyle w:val="TOC1"/>
        <w:rPr>
          <w:rFonts w:asciiTheme="minorHAnsi" w:eastAsiaTheme="minorEastAsia" w:hAnsiTheme="minorHAnsi"/>
          <w:noProof/>
          <w:sz w:val="22"/>
        </w:rPr>
      </w:pPr>
      <w:hyperlink w:anchor="_Toc522712673" w:history="1">
        <w:r w:rsidR="00377A8A" w:rsidRPr="005E48EB">
          <w:rPr>
            <w:rStyle w:val="Hyperlink"/>
            <w:noProof/>
          </w:rPr>
          <w:t>2.</w:t>
        </w:r>
        <w:r w:rsidR="00377A8A">
          <w:rPr>
            <w:rFonts w:asciiTheme="minorHAnsi" w:eastAsiaTheme="minorEastAsia" w:hAnsiTheme="minorHAnsi"/>
            <w:noProof/>
            <w:sz w:val="22"/>
          </w:rPr>
          <w:tab/>
        </w:r>
        <w:r w:rsidR="00377A8A" w:rsidRPr="005E48EB">
          <w:rPr>
            <w:rStyle w:val="Hyperlink"/>
            <w:noProof/>
          </w:rPr>
          <w:t>SCOPE</w:t>
        </w:r>
        <w:r w:rsidR="00377A8A">
          <w:rPr>
            <w:noProof/>
            <w:webHidden/>
          </w:rPr>
          <w:tab/>
        </w:r>
        <w:r w:rsidR="00377A8A">
          <w:rPr>
            <w:noProof/>
            <w:webHidden/>
          </w:rPr>
          <w:fldChar w:fldCharType="begin"/>
        </w:r>
        <w:r w:rsidR="00377A8A">
          <w:rPr>
            <w:noProof/>
            <w:webHidden/>
          </w:rPr>
          <w:instrText xml:space="preserve"> PAGEREF _Toc522712673 \h </w:instrText>
        </w:r>
        <w:r w:rsidR="00377A8A">
          <w:rPr>
            <w:noProof/>
            <w:webHidden/>
          </w:rPr>
        </w:r>
        <w:r w:rsidR="00377A8A">
          <w:rPr>
            <w:noProof/>
            <w:webHidden/>
          </w:rPr>
          <w:fldChar w:fldCharType="separate"/>
        </w:r>
        <w:r w:rsidR="00377A8A">
          <w:rPr>
            <w:noProof/>
            <w:webHidden/>
          </w:rPr>
          <w:t>2</w:t>
        </w:r>
        <w:r w:rsidR="00377A8A">
          <w:rPr>
            <w:noProof/>
            <w:webHidden/>
          </w:rPr>
          <w:fldChar w:fldCharType="end"/>
        </w:r>
      </w:hyperlink>
    </w:p>
    <w:p w14:paraId="6D637806" w14:textId="6BAE2E54" w:rsidR="00377A8A" w:rsidRDefault="000B5F22">
      <w:pPr>
        <w:pStyle w:val="TOC1"/>
        <w:rPr>
          <w:rFonts w:asciiTheme="minorHAnsi" w:eastAsiaTheme="minorEastAsia" w:hAnsiTheme="minorHAnsi"/>
          <w:noProof/>
          <w:sz w:val="22"/>
        </w:rPr>
      </w:pPr>
      <w:hyperlink w:anchor="_Toc522712674" w:history="1">
        <w:r w:rsidR="00377A8A" w:rsidRPr="005E48EB">
          <w:rPr>
            <w:rStyle w:val="Hyperlink"/>
            <w:noProof/>
          </w:rPr>
          <w:t>3.</w:t>
        </w:r>
        <w:r w:rsidR="00377A8A">
          <w:rPr>
            <w:rFonts w:asciiTheme="minorHAnsi" w:eastAsiaTheme="minorEastAsia" w:hAnsiTheme="minorHAnsi"/>
            <w:noProof/>
            <w:sz w:val="22"/>
          </w:rPr>
          <w:tab/>
        </w:r>
        <w:r w:rsidR="00377A8A" w:rsidRPr="005E48EB">
          <w:rPr>
            <w:rStyle w:val="Hyperlink"/>
            <w:noProof/>
          </w:rPr>
          <w:t>REQUIREMENTS</w:t>
        </w:r>
        <w:r w:rsidR="00377A8A">
          <w:rPr>
            <w:noProof/>
            <w:webHidden/>
          </w:rPr>
          <w:tab/>
        </w:r>
        <w:r w:rsidR="00377A8A">
          <w:rPr>
            <w:noProof/>
            <w:webHidden/>
          </w:rPr>
          <w:fldChar w:fldCharType="begin"/>
        </w:r>
        <w:r w:rsidR="00377A8A">
          <w:rPr>
            <w:noProof/>
            <w:webHidden/>
          </w:rPr>
          <w:instrText xml:space="preserve"> PAGEREF _Toc522712674 \h </w:instrText>
        </w:r>
        <w:r w:rsidR="00377A8A">
          <w:rPr>
            <w:noProof/>
            <w:webHidden/>
          </w:rPr>
        </w:r>
        <w:r w:rsidR="00377A8A">
          <w:rPr>
            <w:noProof/>
            <w:webHidden/>
          </w:rPr>
          <w:fldChar w:fldCharType="separate"/>
        </w:r>
        <w:r w:rsidR="00377A8A">
          <w:rPr>
            <w:noProof/>
            <w:webHidden/>
          </w:rPr>
          <w:t>3</w:t>
        </w:r>
        <w:r w:rsidR="00377A8A">
          <w:rPr>
            <w:noProof/>
            <w:webHidden/>
          </w:rPr>
          <w:fldChar w:fldCharType="end"/>
        </w:r>
      </w:hyperlink>
    </w:p>
    <w:p w14:paraId="1C0076E4" w14:textId="14566D45" w:rsidR="00377A8A" w:rsidRDefault="000B5F22">
      <w:pPr>
        <w:pStyle w:val="TOC2"/>
        <w:rPr>
          <w:rFonts w:asciiTheme="minorHAnsi" w:eastAsiaTheme="minorEastAsia" w:hAnsiTheme="minorHAnsi"/>
          <w:noProof/>
          <w:sz w:val="22"/>
        </w:rPr>
      </w:pPr>
      <w:hyperlink w:anchor="_Toc522712675" w:history="1">
        <w:r w:rsidR="00377A8A" w:rsidRPr="005E48EB">
          <w:rPr>
            <w:rStyle w:val="Hyperlink"/>
            <w:noProof/>
          </w:rPr>
          <w:t>3.1</w:t>
        </w:r>
        <w:r w:rsidR="00377A8A">
          <w:rPr>
            <w:rFonts w:asciiTheme="minorHAnsi" w:eastAsiaTheme="minorEastAsia" w:hAnsiTheme="minorHAnsi"/>
            <w:noProof/>
            <w:sz w:val="22"/>
          </w:rPr>
          <w:tab/>
        </w:r>
        <w:r w:rsidR="00377A8A" w:rsidRPr="005E48EB">
          <w:rPr>
            <w:rStyle w:val="Hyperlink"/>
            <w:noProof/>
          </w:rPr>
          <w:t>Program Management</w:t>
        </w:r>
        <w:r w:rsidR="00377A8A">
          <w:rPr>
            <w:noProof/>
            <w:webHidden/>
          </w:rPr>
          <w:tab/>
        </w:r>
        <w:r w:rsidR="00377A8A">
          <w:rPr>
            <w:noProof/>
            <w:webHidden/>
          </w:rPr>
          <w:fldChar w:fldCharType="begin"/>
        </w:r>
        <w:r w:rsidR="00377A8A">
          <w:rPr>
            <w:noProof/>
            <w:webHidden/>
          </w:rPr>
          <w:instrText xml:space="preserve"> PAGEREF _Toc522712675 \h </w:instrText>
        </w:r>
        <w:r w:rsidR="00377A8A">
          <w:rPr>
            <w:noProof/>
            <w:webHidden/>
          </w:rPr>
        </w:r>
        <w:r w:rsidR="00377A8A">
          <w:rPr>
            <w:noProof/>
            <w:webHidden/>
          </w:rPr>
          <w:fldChar w:fldCharType="separate"/>
        </w:r>
        <w:r w:rsidR="00377A8A">
          <w:rPr>
            <w:noProof/>
            <w:webHidden/>
          </w:rPr>
          <w:t>3</w:t>
        </w:r>
        <w:r w:rsidR="00377A8A">
          <w:rPr>
            <w:noProof/>
            <w:webHidden/>
          </w:rPr>
          <w:fldChar w:fldCharType="end"/>
        </w:r>
      </w:hyperlink>
    </w:p>
    <w:p w14:paraId="58DDD448" w14:textId="5EC28CD8" w:rsidR="00377A8A" w:rsidRDefault="000B5F22">
      <w:pPr>
        <w:pStyle w:val="TOC3"/>
        <w:rPr>
          <w:rFonts w:asciiTheme="minorHAnsi" w:eastAsiaTheme="minorEastAsia" w:hAnsiTheme="minorHAnsi"/>
          <w:noProof/>
          <w:sz w:val="22"/>
        </w:rPr>
      </w:pPr>
      <w:hyperlink w:anchor="_Toc522712676" w:history="1">
        <w:r w:rsidR="00377A8A" w:rsidRPr="005E48EB">
          <w:rPr>
            <w:rStyle w:val="Hyperlink"/>
            <w:noProof/>
          </w:rPr>
          <w:t>3.1.1</w:t>
        </w:r>
        <w:r w:rsidR="00377A8A">
          <w:rPr>
            <w:rFonts w:asciiTheme="minorHAnsi" w:eastAsiaTheme="minorEastAsia" w:hAnsiTheme="minorHAnsi"/>
            <w:noProof/>
            <w:sz w:val="22"/>
          </w:rPr>
          <w:tab/>
        </w:r>
        <w:r w:rsidR="00377A8A" w:rsidRPr="005E48EB">
          <w:rPr>
            <w:rStyle w:val="Hyperlink"/>
            <w:noProof/>
          </w:rPr>
          <w:t>Key Personnel</w:t>
        </w:r>
        <w:r w:rsidR="00377A8A">
          <w:rPr>
            <w:noProof/>
            <w:webHidden/>
          </w:rPr>
          <w:tab/>
        </w:r>
        <w:r w:rsidR="00377A8A">
          <w:rPr>
            <w:noProof/>
            <w:webHidden/>
          </w:rPr>
          <w:fldChar w:fldCharType="begin"/>
        </w:r>
        <w:r w:rsidR="00377A8A">
          <w:rPr>
            <w:noProof/>
            <w:webHidden/>
          </w:rPr>
          <w:instrText xml:space="preserve"> PAGEREF _Toc522712676 \h </w:instrText>
        </w:r>
        <w:r w:rsidR="00377A8A">
          <w:rPr>
            <w:noProof/>
            <w:webHidden/>
          </w:rPr>
        </w:r>
        <w:r w:rsidR="00377A8A">
          <w:rPr>
            <w:noProof/>
            <w:webHidden/>
          </w:rPr>
          <w:fldChar w:fldCharType="separate"/>
        </w:r>
        <w:r w:rsidR="00377A8A">
          <w:rPr>
            <w:noProof/>
            <w:webHidden/>
          </w:rPr>
          <w:t>3</w:t>
        </w:r>
        <w:r w:rsidR="00377A8A">
          <w:rPr>
            <w:noProof/>
            <w:webHidden/>
          </w:rPr>
          <w:fldChar w:fldCharType="end"/>
        </w:r>
      </w:hyperlink>
    </w:p>
    <w:p w14:paraId="5125A49F" w14:textId="41AF4EB8" w:rsidR="00377A8A" w:rsidRDefault="000B5F22">
      <w:pPr>
        <w:pStyle w:val="TOC3"/>
        <w:rPr>
          <w:rFonts w:asciiTheme="minorHAnsi" w:eastAsiaTheme="minorEastAsia" w:hAnsiTheme="minorHAnsi"/>
          <w:noProof/>
          <w:sz w:val="22"/>
        </w:rPr>
      </w:pPr>
      <w:hyperlink w:anchor="_Toc522712677" w:history="1">
        <w:r w:rsidR="00377A8A" w:rsidRPr="005E48EB">
          <w:rPr>
            <w:rStyle w:val="Hyperlink"/>
            <w:noProof/>
          </w:rPr>
          <w:t>3.1.2</w:t>
        </w:r>
        <w:r w:rsidR="00377A8A">
          <w:rPr>
            <w:rFonts w:asciiTheme="minorHAnsi" w:eastAsiaTheme="minorEastAsia" w:hAnsiTheme="minorHAnsi"/>
            <w:noProof/>
            <w:sz w:val="22"/>
          </w:rPr>
          <w:tab/>
        </w:r>
        <w:r w:rsidR="00377A8A" w:rsidRPr="005E48EB">
          <w:rPr>
            <w:rStyle w:val="Hyperlink"/>
            <w:noProof/>
          </w:rPr>
          <w:t>Risk, Issue, and Opportunity Management</w:t>
        </w:r>
        <w:r w:rsidR="00377A8A">
          <w:rPr>
            <w:noProof/>
            <w:webHidden/>
          </w:rPr>
          <w:tab/>
        </w:r>
        <w:r w:rsidR="00377A8A">
          <w:rPr>
            <w:noProof/>
            <w:webHidden/>
          </w:rPr>
          <w:fldChar w:fldCharType="begin"/>
        </w:r>
        <w:r w:rsidR="00377A8A">
          <w:rPr>
            <w:noProof/>
            <w:webHidden/>
          </w:rPr>
          <w:instrText xml:space="preserve"> PAGEREF _Toc522712677 \h </w:instrText>
        </w:r>
        <w:r w:rsidR="00377A8A">
          <w:rPr>
            <w:noProof/>
            <w:webHidden/>
          </w:rPr>
        </w:r>
        <w:r w:rsidR="00377A8A">
          <w:rPr>
            <w:noProof/>
            <w:webHidden/>
          </w:rPr>
          <w:fldChar w:fldCharType="separate"/>
        </w:r>
        <w:r w:rsidR="00377A8A">
          <w:rPr>
            <w:noProof/>
            <w:webHidden/>
          </w:rPr>
          <w:t>4</w:t>
        </w:r>
        <w:r w:rsidR="00377A8A">
          <w:rPr>
            <w:noProof/>
            <w:webHidden/>
          </w:rPr>
          <w:fldChar w:fldCharType="end"/>
        </w:r>
      </w:hyperlink>
    </w:p>
    <w:p w14:paraId="2C295921" w14:textId="11CD5F3E" w:rsidR="00377A8A" w:rsidRDefault="000B5F22">
      <w:pPr>
        <w:pStyle w:val="TOC3"/>
        <w:rPr>
          <w:rFonts w:asciiTheme="minorHAnsi" w:eastAsiaTheme="minorEastAsia" w:hAnsiTheme="minorHAnsi"/>
          <w:noProof/>
          <w:sz w:val="22"/>
        </w:rPr>
      </w:pPr>
      <w:hyperlink w:anchor="_Toc522712678" w:history="1">
        <w:r w:rsidR="00377A8A" w:rsidRPr="005E48EB">
          <w:rPr>
            <w:rStyle w:val="Hyperlink"/>
            <w:noProof/>
          </w:rPr>
          <w:t>3.1.3</w:t>
        </w:r>
        <w:r w:rsidR="00377A8A">
          <w:rPr>
            <w:rFonts w:asciiTheme="minorHAnsi" w:eastAsiaTheme="minorEastAsia" w:hAnsiTheme="minorHAnsi"/>
            <w:noProof/>
            <w:sz w:val="22"/>
          </w:rPr>
          <w:tab/>
        </w:r>
        <w:r w:rsidR="00377A8A" w:rsidRPr="005E48EB">
          <w:rPr>
            <w:rStyle w:val="Hyperlink"/>
            <w:noProof/>
          </w:rPr>
          <w:t>Governance</w:t>
        </w:r>
        <w:r w:rsidR="00377A8A">
          <w:rPr>
            <w:noProof/>
            <w:webHidden/>
          </w:rPr>
          <w:tab/>
        </w:r>
        <w:r w:rsidR="00377A8A">
          <w:rPr>
            <w:noProof/>
            <w:webHidden/>
          </w:rPr>
          <w:fldChar w:fldCharType="begin"/>
        </w:r>
        <w:r w:rsidR="00377A8A">
          <w:rPr>
            <w:noProof/>
            <w:webHidden/>
          </w:rPr>
          <w:instrText xml:space="preserve"> PAGEREF _Toc522712678 \h </w:instrText>
        </w:r>
        <w:r w:rsidR="00377A8A">
          <w:rPr>
            <w:noProof/>
            <w:webHidden/>
          </w:rPr>
        </w:r>
        <w:r w:rsidR="00377A8A">
          <w:rPr>
            <w:noProof/>
            <w:webHidden/>
          </w:rPr>
          <w:fldChar w:fldCharType="separate"/>
        </w:r>
        <w:r w:rsidR="00377A8A">
          <w:rPr>
            <w:noProof/>
            <w:webHidden/>
          </w:rPr>
          <w:t>5</w:t>
        </w:r>
        <w:r w:rsidR="00377A8A">
          <w:rPr>
            <w:noProof/>
            <w:webHidden/>
          </w:rPr>
          <w:fldChar w:fldCharType="end"/>
        </w:r>
      </w:hyperlink>
    </w:p>
    <w:p w14:paraId="494D1A02" w14:textId="4592E93A" w:rsidR="00377A8A" w:rsidRDefault="000B5F22">
      <w:pPr>
        <w:pStyle w:val="TOC4"/>
        <w:rPr>
          <w:rFonts w:asciiTheme="minorHAnsi" w:hAnsiTheme="minorHAnsi"/>
          <w:noProof/>
          <w:sz w:val="22"/>
        </w:rPr>
      </w:pPr>
      <w:hyperlink w:anchor="_Toc522712679" w:history="1">
        <w:r w:rsidR="00377A8A" w:rsidRPr="005E48EB">
          <w:rPr>
            <w:rStyle w:val="Hyperlink"/>
            <w:noProof/>
          </w:rPr>
          <w:t>3.1.3.1</w:t>
        </w:r>
        <w:r w:rsidR="00377A8A">
          <w:rPr>
            <w:rFonts w:asciiTheme="minorHAnsi" w:hAnsiTheme="minorHAnsi"/>
            <w:noProof/>
            <w:sz w:val="22"/>
          </w:rPr>
          <w:tab/>
        </w:r>
        <w:r w:rsidR="00377A8A" w:rsidRPr="005E48EB">
          <w:rPr>
            <w:rStyle w:val="Hyperlink"/>
            <w:noProof/>
          </w:rPr>
          <w:t>NEN Governance Boards</w:t>
        </w:r>
        <w:r w:rsidR="00377A8A">
          <w:rPr>
            <w:noProof/>
            <w:webHidden/>
          </w:rPr>
          <w:tab/>
        </w:r>
        <w:r w:rsidR="00377A8A">
          <w:rPr>
            <w:noProof/>
            <w:webHidden/>
          </w:rPr>
          <w:fldChar w:fldCharType="begin"/>
        </w:r>
        <w:r w:rsidR="00377A8A">
          <w:rPr>
            <w:noProof/>
            <w:webHidden/>
          </w:rPr>
          <w:instrText xml:space="preserve"> PAGEREF _Toc522712679 \h </w:instrText>
        </w:r>
        <w:r w:rsidR="00377A8A">
          <w:rPr>
            <w:noProof/>
            <w:webHidden/>
          </w:rPr>
        </w:r>
        <w:r w:rsidR="00377A8A">
          <w:rPr>
            <w:noProof/>
            <w:webHidden/>
          </w:rPr>
          <w:fldChar w:fldCharType="separate"/>
        </w:r>
        <w:r w:rsidR="00377A8A">
          <w:rPr>
            <w:noProof/>
            <w:webHidden/>
          </w:rPr>
          <w:t>5</w:t>
        </w:r>
        <w:r w:rsidR="00377A8A">
          <w:rPr>
            <w:noProof/>
            <w:webHidden/>
          </w:rPr>
          <w:fldChar w:fldCharType="end"/>
        </w:r>
      </w:hyperlink>
    </w:p>
    <w:p w14:paraId="2DEBA275" w14:textId="651464BD" w:rsidR="00377A8A" w:rsidRDefault="000B5F22">
      <w:pPr>
        <w:pStyle w:val="TOC5"/>
        <w:rPr>
          <w:rFonts w:asciiTheme="minorHAnsi" w:hAnsiTheme="minorHAnsi"/>
          <w:noProof/>
          <w:sz w:val="22"/>
        </w:rPr>
      </w:pPr>
      <w:hyperlink w:anchor="_Toc522712680" w:history="1">
        <w:r w:rsidR="00377A8A" w:rsidRPr="005E48EB">
          <w:rPr>
            <w:rStyle w:val="Hyperlink"/>
            <w:noProof/>
          </w:rPr>
          <w:t>3.1.3.1.1</w:t>
        </w:r>
        <w:r w:rsidR="00377A8A">
          <w:rPr>
            <w:rFonts w:asciiTheme="minorHAnsi" w:hAnsiTheme="minorHAnsi"/>
            <w:noProof/>
            <w:sz w:val="22"/>
          </w:rPr>
          <w:tab/>
        </w:r>
        <w:r w:rsidR="00377A8A" w:rsidRPr="005E48EB">
          <w:rPr>
            <w:rStyle w:val="Hyperlink"/>
            <w:noProof/>
          </w:rPr>
          <w:t>Program Management Reviews (PMR)</w:t>
        </w:r>
        <w:r w:rsidR="00377A8A">
          <w:rPr>
            <w:noProof/>
            <w:webHidden/>
          </w:rPr>
          <w:tab/>
        </w:r>
        <w:r w:rsidR="00377A8A">
          <w:rPr>
            <w:noProof/>
            <w:webHidden/>
          </w:rPr>
          <w:fldChar w:fldCharType="begin"/>
        </w:r>
        <w:r w:rsidR="00377A8A">
          <w:rPr>
            <w:noProof/>
            <w:webHidden/>
          </w:rPr>
          <w:instrText xml:space="preserve"> PAGEREF _Toc522712680 \h </w:instrText>
        </w:r>
        <w:r w:rsidR="00377A8A">
          <w:rPr>
            <w:noProof/>
            <w:webHidden/>
          </w:rPr>
        </w:r>
        <w:r w:rsidR="00377A8A">
          <w:rPr>
            <w:noProof/>
            <w:webHidden/>
          </w:rPr>
          <w:fldChar w:fldCharType="separate"/>
        </w:r>
        <w:r w:rsidR="00377A8A">
          <w:rPr>
            <w:noProof/>
            <w:webHidden/>
          </w:rPr>
          <w:t>6</w:t>
        </w:r>
        <w:r w:rsidR="00377A8A">
          <w:rPr>
            <w:noProof/>
            <w:webHidden/>
          </w:rPr>
          <w:fldChar w:fldCharType="end"/>
        </w:r>
      </w:hyperlink>
    </w:p>
    <w:p w14:paraId="43C43347" w14:textId="64A52AAB" w:rsidR="00377A8A" w:rsidRDefault="000B5F22">
      <w:pPr>
        <w:pStyle w:val="TOC3"/>
        <w:rPr>
          <w:rFonts w:asciiTheme="minorHAnsi" w:eastAsiaTheme="minorEastAsia" w:hAnsiTheme="minorHAnsi"/>
          <w:noProof/>
          <w:sz w:val="22"/>
        </w:rPr>
      </w:pPr>
      <w:hyperlink w:anchor="_Toc522712681" w:history="1">
        <w:r w:rsidR="00377A8A" w:rsidRPr="005E48EB">
          <w:rPr>
            <w:rStyle w:val="Hyperlink"/>
            <w:noProof/>
          </w:rPr>
          <w:t>3.1.4</w:t>
        </w:r>
        <w:r w:rsidR="00377A8A">
          <w:rPr>
            <w:rFonts w:asciiTheme="minorHAnsi" w:eastAsiaTheme="minorEastAsia" w:hAnsiTheme="minorHAnsi"/>
            <w:noProof/>
            <w:sz w:val="22"/>
          </w:rPr>
          <w:tab/>
        </w:r>
        <w:r w:rsidR="00377A8A" w:rsidRPr="005E48EB">
          <w:rPr>
            <w:rStyle w:val="Hyperlink"/>
            <w:noProof/>
          </w:rPr>
          <w:t>Contractor Performance Assessment Reporting System (CPARS)</w:t>
        </w:r>
        <w:r w:rsidR="00377A8A">
          <w:rPr>
            <w:noProof/>
            <w:webHidden/>
          </w:rPr>
          <w:tab/>
        </w:r>
        <w:r w:rsidR="00377A8A">
          <w:rPr>
            <w:noProof/>
            <w:webHidden/>
          </w:rPr>
          <w:fldChar w:fldCharType="begin"/>
        </w:r>
        <w:r w:rsidR="00377A8A">
          <w:rPr>
            <w:noProof/>
            <w:webHidden/>
          </w:rPr>
          <w:instrText xml:space="preserve"> PAGEREF _Toc522712681 \h </w:instrText>
        </w:r>
        <w:r w:rsidR="00377A8A">
          <w:rPr>
            <w:noProof/>
            <w:webHidden/>
          </w:rPr>
        </w:r>
        <w:r w:rsidR="00377A8A">
          <w:rPr>
            <w:noProof/>
            <w:webHidden/>
          </w:rPr>
          <w:fldChar w:fldCharType="separate"/>
        </w:r>
        <w:r w:rsidR="00377A8A">
          <w:rPr>
            <w:noProof/>
            <w:webHidden/>
          </w:rPr>
          <w:t>6</w:t>
        </w:r>
        <w:r w:rsidR="00377A8A">
          <w:rPr>
            <w:noProof/>
            <w:webHidden/>
          </w:rPr>
          <w:fldChar w:fldCharType="end"/>
        </w:r>
      </w:hyperlink>
    </w:p>
    <w:p w14:paraId="58EFFD4A" w14:textId="7F72F62A" w:rsidR="00377A8A" w:rsidRDefault="000B5F22">
      <w:pPr>
        <w:pStyle w:val="TOC3"/>
        <w:rPr>
          <w:rFonts w:asciiTheme="minorHAnsi" w:eastAsiaTheme="minorEastAsia" w:hAnsiTheme="minorHAnsi"/>
          <w:noProof/>
          <w:sz w:val="22"/>
        </w:rPr>
      </w:pPr>
      <w:hyperlink w:anchor="_Toc522712682" w:history="1">
        <w:r w:rsidR="00377A8A" w:rsidRPr="005E48EB">
          <w:rPr>
            <w:rStyle w:val="Hyperlink"/>
            <w:noProof/>
          </w:rPr>
          <w:t>3.1.5</w:t>
        </w:r>
        <w:r w:rsidR="00377A8A">
          <w:rPr>
            <w:rFonts w:asciiTheme="minorHAnsi" w:eastAsiaTheme="minorEastAsia" w:hAnsiTheme="minorHAnsi"/>
            <w:noProof/>
            <w:sz w:val="22"/>
          </w:rPr>
          <w:tab/>
        </w:r>
        <w:r w:rsidR="00377A8A" w:rsidRPr="005E48EB">
          <w:rPr>
            <w:rStyle w:val="Hyperlink"/>
            <w:noProof/>
          </w:rPr>
          <w:t>Enterprise-Wide Contractor Manpower Reporting Application (ECMRA</w:t>
        </w:r>
        <w:r w:rsidR="00377A8A">
          <w:rPr>
            <w:noProof/>
            <w:webHidden/>
          </w:rPr>
          <w:tab/>
        </w:r>
        <w:r w:rsidR="00377A8A">
          <w:rPr>
            <w:noProof/>
            <w:webHidden/>
          </w:rPr>
          <w:fldChar w:fldCharType="begin"/>
        </w:r>
        <w:r w:rsidR="00377A8A">
          <w:rPr>
            <w:noProof/>
            <w:webHidden/>
          </w:rPr>
          <w:instrText xml:space="preserve"> PAGEREF _Toc522712682 \h </w:instrText>
        </w:r>
        <w:r w:rsidR="00377A8A">
          <w:rPr>
            <w:noProof/>
            <w:webHidden/>
          </w:rPr>
        </w:r>
        <w:r w:rsidR="00377A8A">
          <w:rPr>
            <w:noProof/>
            <w:webHidden/>
          </w:rPr>
          <w:fldChar w:fldCharType="separate"/>
        </w:r>
        <w:r w:rsidR="00377A8A">
          <w:rPr>
            <w:noProof/>
            <w:webHidden/>
          </w:rPr>
          <w:t>6</w:t>
        </w:r>
        <w:r w:rsidR="00377A8A">
          <w:rPr>
            <w:noProof/>
            <w:webHidden/>
          </w:rPr>
          <w:fldChar w:fldCharType="end"/>
        </w:r>
      </w:hyperlink>
    </w:p>
    <w:p w14:paraId="09D4D933" w14:textId="3F2900C5" w:rsidR="00377A8A" w:rsidRDefault="000B5F22">
      <w:pPr>
        <w:pStyle w:val="TOC2"/>
        <w:rPr>
          <w:rFonts w:asciiTheme="minorHAnsi" w:eastAsiaTheme="minorEastAsia" w:hAnsiTheme="minorHAnsi"/>
          <w:noProof/>
          <w:sz w:val="22"/>
        </w:rPr>
      </w:pPr>
      <w:hyperlink w:anchor="_Toc522712683" w:history="1">
        <w:r w:rsidR="00377A8A" w:rsidRPr="005E48EB">
          <w:rPr>
            <w:rStyle w:val="Hyperlink"/>
            <w:noProof/>
          </w:rPr>
          <w:t>3.2</w:t>
        </w:r>
        <w:r w:rsidR="00377A8A">
          <w:rPr>
            <w:rFonts w:asciiTheme="minorHAnsi" w:eastAsiaTheme="minorEastAsia" w:hAnsiTheme="minorHAnsi"/>
            <w:noProof/>
            <w:sz w:val="22"/>
          </w:rPr>
          <w:tab/>
        </w:r>
        <w:r w:rsidR="00377A8A" w:rsidRPr="005E48EB">
          <w:rPr>
            <w:rStyle w:val="Hyperlink"/>
            <w:noProof/>
          </w:rPr>
          <w:t>Service Order Provisioning and Delivery</w:t>
        </w:r>
        <w:r w:rsidR="00377A8A">
          <w:rPr>
            <w:noProof/>
            <w:webHidden/>
          </w:rPr>
          <w:tab/>
        </w:r>
        <w:r w:rsidR="00377A8A">
          <w:rPr>
            <w:noProof/>
            <w:webHidden/>
          </w:rPr>
          <w:fldChar w:fldCharType="begin"/>
        </w:r>
        <w:r w:rsidR="00377A8A">
          <w:rPr>
            <w:noProof/>
            <w:webHidden/>
          </w:rPr>
          <w:instrText xml:space="preserve"> PAGEREF _Toc522712683 \h </w:instrText>
        </w:r>
        <w:r w:rsidR="00377A8A">
          <w:rPr>
            <w:noProof/>
            <w:webHidden/>
          </w:rPr>
        </w:r>
        <w:r w:rsidR="00377A8A">
          <w:rPr>
            <w:noProof/>
            <w:webHidden/>
          </w:rPr>
          <w:fldChar w:fldCharType="separate"/>
        </w:r>
        <w:r w:rsidR="00377A8A">
          <w:rPr>
            <w:noProof/>
            <w:webHidden/>
          </w:rPr>
          <w:t>7</w:t>
        </w:r>
        <w:r w:rsidR="00377A8A">
          <w:rPr>
            <w:noProof/>
            <w:webHidden/>
          </w:rPr>
          <w:fldChar w:fldCharType="end"/>
        </w:r>
      </w:hyperlink>
    </w:p>
    <w:p w14:paraId="459D40C9" w14:textId="56741692" w:rsidR="00377A8A" w:rsidRDefault="000B5F22">
      <w:pPr>
        <w:pStyle w:val="TOC3"/>
        <w:rPr>
          <w:rFonts w:asciiTheme="minorHAnsi" w:eastAsiaTheme="minorEastAsia" w:hAnsiTheme="minorHAnsi"/>
          <w:noProof/>
          <w:sz w:val="22"/>
        </w:rPr>
      </w:pPr>
      <w:hyperlink w:anchor="_Toc522712684" w:history="1">
        <w:r w:rsidR="00377A8A" w:rsidRPr="005E48EB">
          <w:rPr>
            <w:rStyle w:val="Hyperlink"/>
            <w:noProof/>
          </w:rPr>
          <w:t>3.2.1</w:t>
        </w:r>
        <w:r w:rsidR="00377A8A">
          <w:rPr>
            <w:rFonts w:asciiTheme="minorHAnsi" w:eastAsiaTheme="minorEastAsia" w:hAnsiTheme="minorHAnsi"/>
            <w:noProof/>
            <w:sz w:val="22"/>
          </w:rPr>
          <w:tab/>
        </w:r>
        <w:r w:rsidR="00377A8A" w:rsidRPr="005E48EB">
          <w:rPr>
            <w:rStyle w:val="Hyperlink"/>
            <w:noProof/>
          </w:rPr>
          <w:t>Core Build Imaging</w:t>
        </w:r>
        <w:r w:rsidR="00377A8A">
          <w:rPr>
            <w:noProof/>
            <w:webHidden/>
          </w:rPr>
          <w:tab/>
        </w:r>
        <w:r w:rsidR="00377A8A">
          <w:rPr>
            <w:noProof/>
            <w:webHidden/>
          </w:rPr>
          <w:fldChar w:fldCharType="begin"/>
        </w:r>
        <w:r w:rsidR="00377A8A">
          <w:rPr>
            <w:noProof/>
            <w:webHidden/>
          </w:rPr>
          <w:instrText xml:space="preserve"> PAGEREF _Toc522712684 \h </w:instrText>
        </w:r>
        <w:r w:rsidR="00377A8A">
          <w:rPr>
            <w:noProof/>
            <w:webHidden/>
          </w:rPr>
        </w:r>
        <w:r w:rsidR="00377A8A">
          <w:rPr>
            <w:noProof/>
            <w:webHidden/>
          </w:rPr>
          <w:fldChar w:fldCharType="separate"/>
        </w:r>
        <w:r w:rsidR="00377A8A">
          <w:rPr>
            <w:noProof/>
            <w:webHidden/>
          </w:rPr>
          <w:t>7</w:t>
        </w:r>
        <w:r w:rsidR="00377A8A">
          <w:rPr>
            <w:noProof/>
            <w:webHidden/>
          </w:rPr>
          <w:fldChar w:fldCharType="end"/>
        </w:r>
      </w:hyperlink>
    </w:p>
    <w:p w14:paraId="3CCB2EE5" w14:textId="40CD235C" w:rsidR="00377A8A" w:rsidRDefault="000B5F22">
      <w:pPr>
        <w:pStyle w:val="TOC3"/>
        <w:rPr>
          <w:rFonts w:asciiTheme="minorHAnsi" w:eastAsiaTheme="minorEastAsia" w:hAnsiTheme="minorHAnsi"/>
          <w:noProof/>
          <w:sz w:val="22"/>
        </w:rPr>
      </w:pPr>
      <w:hyperlink w:anchor="_Toc522712685" w:history="1">
        <w:r w:rsidR="00377A8A" w:rsidRPr="005E48EB">
          <w:rPr>
            <w:rStyle w:val="Hyperlink"/>
            <w:noProof/>
          </w:rPr>
          <w:t>3.2.2</w:t>
        </w:r>
        <w:r w:rsidR="00377A8A">
          <w:rPr>
            <w:rFonts w:asciiTheme="minorHAnsi" w:eastAsiaTheme="minorEastAsia" w:hAnsiTheme="minorHAnsi"/>
            <w:noProof/>
            <w:sz w:val="22"/>
          </w:rPr>
          <w:tab/>
        </w:r>
        <w:r w:rsidR="00377A8A" w:rsidRPr="005E48EB">
          <w:rPr>
            <w:rStyle w:val="Hyperlink"/>
            <w:noProof/>
          </w:rPr>
          <w:t>Hardware Peripherals</w:t>
        </w:r>
        <w:r w:rsidR="00377A8A">
          <w:rPr>
            <w:noProof/>
            <w:webHidden/>
          </w:rPr>
          <w:tab/>
        </w:r>
        <w:r w:rsidR="00377A8A">
          <w:rPr>
            <w:noProof/>
            <w:webHidden/>
          </w:rPr>
          <w:fldChar w:fldCharType="begin"/>
        </w:r>
        <w:r w:rsidR="00377A8A">
          <w:rPr>
            <w:noProof/>
            <w:webHidden/>
          </w:rPr>
          <w:instrText xml:space="preserve"> PAGEREF _Toc522712685 \h </w:instrText>
        </w:r>
        <w:r w:rsidR="00377A8A">
          <w:rPr>
            <w:noProof/>
            <w:webHidden/>
          </w:rPr>
        </w:r>
        <w:r w:rsidR="00377A8A">
          <w:rPr>
            <w:noProof/>
            <w:webHidden/>
          </w:rPr>
          <w:fldChar w:fldCharType="separate"/>
        </w:r>
        <w:r w:rsidR="00377A8A">
          <w:rPr>
            <w:noProof/>
            <w:webHidden/>
          </w:rPr>
          <w:t>7</w:t>
        </w:r>
        <w:r w:rsidR="00377A8A">
          <w:rPr>
            <w:noProof/>
            <w:webHidden/>
          </w:rPr>
          <w:fldChar w:fldCharType="end"/>
        </w:r>
      </w:hyperlink>
    </w:p>
    <w:p w14:paraId="59D2D2CB" w14:textId="42910858" w:rsidR="00377A8A" w:rsidRDefault="000B5F22">
      <w:pPr>
        <w:pStyle w:val="TOC4"/>
        <w:rPr>
          <w:rFonts w:asciiTheme="minorHAnsi" w:hAnsiTheme="minorHAnsi"/>
          <w:noProof/>
          <w:sz w:val="22"/>
        </w:rPr>
      </w:pPr>
      <w:hyperlink w:anchor="_Toc522712686" w:history="1">
        <w:r w:rsidR="00377A8A" w:rsidRPr="005E48EB">
          <w:rPr>
            <w:rStyle w:val="Hyperlink"/>
            <w:noProof/>
          </w:rPr>
          <w:t>3.2.2.1</w:t>
        </w:r>
        <w:r w:rsidR="00377A8A">
          <w:rPr>
            <w:rFonts w:asciiTheme="minorHAnsi" w:hAnsiTheme="minorHAnsi"/>
            <w:noProof/>
            <w:sz w:val="22"/>
          </w:rPr>
          <w:tab/>
        </w:r>
        <w:r w:rsidR="00377A8A" w:rsidRPr="005E48EB">
          <w:rPr>
            <w:rStyle w:val="Hyperlink"/>
            <w:rFonts w:eastAsia="Times New Roman"/>
            <w:noProof/>
          </w:rPr>
          <w:t>End User Hardware As-a-Service (EUHWaaS)</w:t>
        </w:r>
        <w:r w:rsidR="00377A8A">
          <w:rPr>
            <w:noProof/>
            <w:webHidden/>
          </w:rPr>
          <w:tab/>
        </w:r>
        <w:r w:rsidR="00377A8A">
          <w:rPr>
            <w:noProof/>
            <w:webHidden/>
          </w:rPr>
          <w:fldChar w:fldCharType="begin"/>
        </w:r>
        <w:r w:rsidR="00377A8A">
          <w:rPr>
            <w:noProof/>
            <w:webHidden/>
          </w:rPr>
          <w:instrText xml:space="preserve"> PAGEREF _Toc522712686 \h </w:instrText>
        </w:r>
        <w:r w:rsidR="00377A8A">
          <w:rPr>
            <w:noProof/>
            <w:webHidden/>
          </w:rPr>
        </w:r>
        <w:r w:rsidR="00377A8A">
          <w:rPr>
            <w:noProof/>
            <w:webHidden/>
          </w:rPr>
          <w:fldChar w:fldCharType="separate"/>
        </w:r>
        <w:r w:rsidR="00377A8A">
          <w:rPr>
            <w:noProof/>
            <w:webHidden/>
          </w:rPr>
          <w:t>8</w:t>
        </w:r>
        <w:r w:rsidR="00377A8A">
          <w:rPr>
            <w:noProof/>
            <w:webHidden/>
          </w:rPr>
          <w:fldChar w:fldCharType="end"/>
        </w:r>
      </w:hyperlink>
    </w:p>
    <w:p w14:paraId="07ED9A27" w14:textId="61FC4E3A" w:rsidR="00377A8A" w:rsidRDefault="000B5F22">
      <w:pPr>
        <w:pStyle w:val="TOC4"/>
        <w:rPr>
          <w:rFonts w:asciiTheme="minorHAnsi" w:hAnsiTheme="minorHAnsi"/>
          <w:noProof/>
          <w:sz w:val="22"/>
        </w:rPr>
      </w:pPr>
      <w:hyperlink w:anchor="_Toc522712687" w:history="1">
        <w:r w:rsidR="00377A8A" w:rsidRPr="005E48EB">
          <w:rPr>
            <w:rStyle w:val="Hyperlink"/>
            <w:rFonts w:eastAsia="Times New Roman"/>
            <w:noProof/>
          </w:rPr>
          <w:t>3.2.2.2</w:t>
        </w:r>
        <w:r w:rsidR="00377A8A">
          <w:rPr>
            <w:rFonts w:asciiTheme="minorHAnsi" w:hAnsiTheme="minorHAnsi"/>
            <w:noProof/>
            <w:sz w:val="22"/>
          </w:rPr>
          <w:tab/>
        </w:r>
        <w:r w:rsidR="00377A8A" w:rsidRPr="005E48EB">
          <w:rPr>
            <w:rStyle w:val="Hyperlink"/>
            <w:rFonts w:eastAsia="Times New Roman"/>
            <w:noProof/>
          </w:rPr>
          <w:t>Purchased End User Hardware</w:t>
        </w:r>
        <w:r w:rsidR="00377A8A">
          <w:rPr>
            <w:noProof/>
            <w:webHidden/>
          </w:rPr>
          <w:tab/>
        </w:r>
        <w:r w:rsidR="00377A8A">
          <w:rPr>
            <w:noProof/>
            <w:webHidden/>
          </w:rPr>
          <w:fldChar w:fldCharType="begin"/>
        </w:r>
        <w:r w:rsidR="00377A8A">
          <w:rPr>
            <w:noProof/>
            <w:webHidden/>
          </w:rPr>
          <w:instrText xml:space="preserve"> PAGEREF _Toc522712687 \h </w:instrText>
        </w:r>
        <w:r w:rsidR="00377A8A">
          <w:rPr>
            <w:noProof/>
            <w:webHidden/>
          </w:rPr>
        </w:r>
        <w:r w:rsidR="00377A8A">
          <w:rPr>
            <w:noProof/>
            <w:webHidden/>
          </w:rPr>
          <w:fldChar w:fldCharType="separate"/>
        </w:r>
        <w:r w:rsidR="00377A8A">
          <w:rPr>
            <w:noProof/>
            <w:webHidden/>
          </w:rPr>
          <w:t>8</w:t>
        </w:r>
        <w:r w:rsidR="00377A8A">
          <w:rPr>
            <w:noProof/>
            <w:webHidden/>
          </w:rPr>
          <w:fldChar w:fldCharType="end"/>
        </w:r>
      </w:hyperlink>
    </w:p>
    <w:p w14:paraId="413F8CEE" w14:textId="64D4C459" w:rsidR="00377A8A" w:rsidRDefault="000B5F22">
      <w:pPr>
        <w:pStyle w:val="TOC3"/>
        <w:rPr>
          <w:rFonts w:asciiTheme="minorHAnsi" w:eastAsiaTheme="minorEastAsia" w:hAnsiTheme="minorHAnsi"/>
          <w:noProof/>
          <w:sz w:val="22"/>
        </w:rPr>
      </w:pPr>
      <w:hyperlink w:anchor="_Toc522712688" w:history="1">
        <w:r w:rsidR="00377A8A" w:rsidRPr="005E48EB">
          <w:rPr>
            <w:rStyle w:val="Hyperlink"/>
            <w:noProof/>
          </w:rPr>
          <w:t>3.2.3</w:t>
        </w:r>
        <w:r w:rsidR="00377A8A">
          <w:rPr>
            <w:rFonts w:asciiTheme="minorHAnsi" w:eastAsiaTheme="minorEastAsia" w:hAnsiTheme="minorHAnsi"/>
            <w:noProof/>
            <w:sz w:val="22"/>
          </w:rPr>
          <w:tab/>
        </w:r>
        <w:r w:rsidR="00377A8A" w:rsidRPr="005E48EB">
          <w:rPr>
            <w:rStyle w:val="Hyperlink"/>
            <w:noProof/>
          </w:rPr>
          <w:t>Technical Requirements</w:t>
        </w:r>
        <w:r w:rsidR="00377A8A">
          <w:rPr>
            <w:noProof/>
            <w:webHidden/>
          </w:rPr>
          <w:tab/>
        </w:r>
        <w:r w:rsidR="00377A8A">
          <w:rPr>
            <w:noProof/>
            <w:webHidden/>
          </w:rPr>
          <w:fldChar w:fldCharType="begin"/>
        </w:r>
        <w:r w:rsidR="00377A8A">
          <w:rPr>
            <w:noProof/>
            <w:webHidden/>
          </w:rPr>
          <w:instrText xml:space="preserve"> PAGEREF _Toc522712688 \h </w:instrText>
        </w:r>
        <w:r w:rsidR="00377A8A">
          <w:rPr>
            <w:noProof/>
            <w:webHidden/>
          </w:rPr>
        </w:r>
        <w:r w:rsidR="00377A8A">
          <w:rPr>
            <w:noProof/>
            <w:webHidden/>
          </w:rPr>
          <w:fldChar w:fldCharType="separate"/>
        </w:r>
        <w:r w:rsidR="00377A8A">
          <w:rPr>
            <w:noProof/>
            <w:webHidden/>
          </w:rPr>
          <w:t>9</w:t>
        </w:r>
        <w:r w:rsidR="00377A8A">
          <w:rPr>
            <w:noProof/>
            <w:webHidden/>
          </w:rPr>
          <w:fldChar w:fldCharType="end"/>
        </w:r>
      </w:hyperlink>
    </w:p>
    <w:p w14:paraId="3E0E5A3B" w14:textId="66B41426" w:rsidR="00377A8A" w:rsidRDefault="000B5F22">
      <w:pPr>
        <w:pStyle w:val="TOC4"/>
        <w:rPr>
          <w:rFonts w:asciiTheme="minorHAnsi" w:hAnsiTheme="minorHAnsi"/>
          <w:noProof/>
          <w:sz w:val="22"/>
        </w:rPr>
      </w:pPr>
      <w:hyperlink w:anchor="_Toc522712689" w:history="1">
        <w:r w:rsidR="00377A8A" w:rsidRPr="005E48EB">
          <w:rPr>
            <w:rStyle w:val="Hyperlink"/>
            <w:noProof/>
          </w:rPr>
          <w:t>3.2.3.1</w:t>
        </w:r>
        <w:r w:rsidR="00377A8A">
          <w:rPr>
            <w:rFonts w:asciiTheme="minorHAnsi" w:hAnsiTheme="minorHAnsi"/>
            <w:noProof/>
            <w:sz w:val="22"/>
          </w:rPr>
          <w:tab/>
        </w:r>
        <w:r w:rsidR="00377A8A" w:rsidRPr="005E48EB">
          <w:rPr>
            <w:rStyle w:val="Hyperlink"/>
            <w:noProof/>
          </w:rPr>
          <w:t>End User Hardware Device Categorization</w:t>
        </w:r>
        <w:r w:rsidR="00377A8A">
          <w:rPr>
            <w:noProof/>
            <w:webHidden/>
          </w:rPr>
          <w:tab/>
        </w:r>
        <w:r w:rsidR="00377A8A">
          <w:rPr>
            <w:noProof/>
            <w:webHidden/>
          </w:rPr>
          <w:fldChar w:fldCharType="begin"/>
        </w:r>
        <w:r w:rsidR="00377A8A">
          <w:rPr>
            <w:noProof/>
            <w:webHidden/>
          </w:rPr>
          <w:instrText xml:space="preserve"> PAGEREF _Toc522712689 \h </w:instrText>
        </w:r>
        <w:r w:rsidR="00377A8A">
          <w:rPr>
            <w:noProof/>
            <w:webHidden/>
          </w:rPr>
        </w:r>
        <w:r w:rsidR="00377A8A">
          <w:rPr>
            <w:noProof/>
            <w:webHidden/>
          </w:rPr>
          <w:fldChar w:fldCharType="separate"/>
        </w:r>
        <w:r w:rsidR="00377A8A">
          <w:rPr>
            <w:noProof/>
            <w:webHidden/>
          </w:rPr>
          <w:t>9</w:t>
        </w:r>
        <w:r w:rsidR="00377A8A">
          <w:rPr>
            <w:noProof/>
            <w:webHidden/>
          </w:rPr>
          <w:fldChar w:fldCharType="end"/>
        </w:r>
      </w:hyperlink>
    </w:p>
    <w:p w14:paraId="47A8661F" w14:textId="04B6713B" w:rsidR="00377A8A" w:rsidRDefault="000B5F22">
      <w:pPr>
        <w:pStyle w:val="TOC5"/>
        <w:rPr>
          <w:rFonts w:asciiTheme="minorHAnsi" w:hAnsiTheme="minorHAnsi"/>
          <w:noProof/>
          <w:sz w:val="22"/>
        </w:rPr>
      </w:pPr>
      <w:hyperlink w:anchor="_Toc522712690" w:history="1">
        <w:r w:rsidR="00377A8A" w:rsidRPr="005E48EB">
          <w:rPr>
            <w:rStyle w:val="Hyperlink"/>
            <w:noProof/>
          </w:rPr>
          <w:t>3.2.3.1.1</w:t>
        </w:r>
        <w:r w:rsidR="00377A8A">
          <w:rPr>
            <w:rFonts w:asciiTheme="minorHAnsi" w:hAnsiTheme="minorHAnsi"/>
            <w:noProof/>
            <w:sz w:val="22"/>
          </w:rPr>
          <w:tab/>
        </w:r>
        <w:r w:rsidR="00377A8A" w:rsidRPr="005E48EB">
          <w:rPr>
            <w:rStyle w:val="Hyperlink"/>
            <w:noProof/>
          </w:rPr>
          <w:t>General Purpose (GP) Desktop/Laptop/Tablet</w:t>
        </w:r>
        <w:r w:rsidR="00377A8A">
          <w:rPr>
            <w:noProof/>
            <w:webHidden/>
          </w:rPr>
          <w:tab/>
        </w:r>
        <w:r w:rsidR="00377A8A">
          <w:rPr>
            <w:noProof/>
            <w:webHidden/>
          </w:rPr>
          <w:fldChar w:fldCharType="begin"/>
        </w:r>
        <w:r w:rsidR="00377A8A">
          <w:rPr>
            <w:noProof/>
            <w:webHidden/>
          </w:rPr>
          <w:instrText xml:space="preserve"> PAGEREF _Toc522712690 \h </w:instrText>
        </w:r>
        <w:r w:rsidR="00377A8A">
          <w:rPr>
            <w:noProof/>
            <w:webHidden/>
          </w:rPr>
        </w:r>
        <w:r w:rsidR="00377A8A">
          <w:rPr>
            <w:noProof/>
            <w:webHidden/>
          </w:rPr>
          <w:fldChar w:fldCharType="separate"/>
        </w:r>
        <w:r w:rsidR="00377A8A">
          <w:rPr>
            <w:noProof/>
            <w:webHidden/>
          </w:rPr>
          <w:t>10</w:t>
        </w:r>
        <w:r w:rsidR="00377A8A">
          <w:rPr>
            <w:noProof/>
            <w:webHidden/>
          </w:rPr>
          <w:fldChar w:fldCharType="end"/>
        </w:r>
      </w:hyperlink>
    </w:p>
    <w:p w14:paraId="22628130" w14:textId="271DC964" w:rsidR="00377A8A" w:rsidRDefault="000B5F22">
      <w:pPr>
        <w:pStyle w:val="TOC5"/>
        <w:rPr>
          <w:rFonts w:asciiTheme="minorHAnsi" w:hAnsiTheme="minorHAnsi"/>
          <w:noProof/>
          <w:sz w:val="22"/>
        </w:rPr>
      </w:pPr>
      <w:hyperlink w:anchor="_Toc522712691" w:history="1">
        <w:r w:rsidR="00377A8A" w:rsidRPr="005E48EB">
          <w:rPr>
            <w:rStyle w:val="Hyperlink"/>
            <w:noProof/>
          </w:rPr>
          <w:t>3.2.3.1.2</w:t>
        </w:r>
        <w:r w:rsidR="00377A8A">
          <w:rPr>
            <w:rFonts w:asciiTheme="minorHAnsi" w:hAnsiTheme="minorHAnsi"/>
            <w:noProof/>
            <w:sz w:val="22"/>
          </w:rPr>
          <w:tab/>
        </w:r>
        <w:r w:rsidR="00377A8A" w:rsidRPr="005E48EB">
          <w:rPr>
            <w:rStyle w:val="Hyperlink"/>
            <w:noProof/>
          </w:rPr>
          <w:t>Mid-Range Desktop/Laptop</w:t>
        </w:r>
        <w:r w:rsidR="00377A8A">
          <w:rPr>
            <w:noProof/>
            <w:webHidden/>
          </w:rPr>
          <w:tab/>
        </w:r>
        <w:r w:rsidR="00377A8A">
          <w:rPr>
            <w:noProof/>
            <w:webHidden/>
          </w:rPr>
          <w:fldChar w:fldCharType="begin"/>
        </w:r>
        <w:r w:rsidR="00377A8A">
          <w:rPr>
            <w:noProof/>
            <w:webHidden/>
          </w:rPr>
          <w:instrText xml:space="preserve"> PAGEREF _Toc522712691 \h </w:instrText>
        </w:r>
        <w:r w:rsidR="00377A8A">
          <w:rPr>
            <w:noProof/>
            <w:webHidden/>
          </w:rPr>
        </w:r>
        <w:r w:rsidR="00377A8A">
          <w:rPr>
            <w:noProof/>
            <w:webHidden/>
          </w:rPr>
          <w:fldChar w:fldCharType="separate"/>
        </w:r>
        <w:r w:rsidR="00377A8A">
          <w:rPr>
            <w:noProof/>
            <w:webHidden/>
          </w:rPr>
          <w:t>10</w:t>
        </w:r>
        <w:r w:rsidR="00377A8A">
          <w:rPr>
            <w:noProof/>
            <w:webHidden/>
          </w:rPr>
          <w:fldChar w:fldCharType="end"/>
        </w:r>
      </w:hyperlink>
    </w:p>
    <w:p w14:paraId="3802E4AE" w14:textId="0FF7C662" w:rsidR="00377A8A" w:rsidRDefault="000B5F22">
      <w:pPr>
        <w:pStyle w:val="TOC5"/>
        <w:rPr>
          <w:rFonts w:asciiTheme="minorHAnsi" w:hAnsiTheme="minorHAnsi"/>
          <w:noProof/>
          <w:sz w:val="22"/>
        </w:rPr>
      </w:pPr>
      <w:hyperlink w:anchor="_Toc522712692" w:history="1">
        <w:r w:rsidR="00377A8A" w:rsidRPr="005E48EB">
          <w:rPr>
            <w:rStyle w:val="Hyperlink"/>
            <w:noProof/>
          </w:rPr>
          <w:t>3.2.3.1.3</w:t>
        </w:r>
        <w:r w:rsidR="00377A8A">
          <w:rPr>
            <w:rFonts w:asciiTheme="minorHAnsi" w:hAnsiTheme="minorHAnsi"/>
            <w:noProof/>
            <w:sz w:val="22"/>
          </w:rPr>
          <w:tab/>
        </w:r>
        <w:r w:rsidR="00377A8A" w:rsidRPr="005E48EB">
          <w:rPr>
            <w:rStyle w:val="Hyperlink"/>
            <w:noProof/>
          </w:rPr>
          <w:t>High Performance Desktop/Laptop</w:t>
        </w:r>
        <w:r w:rsidR="00377A8A">
          <w:rPr>
            <w:noProof/>
            <w:webHidden/>
          </w:rPr>
          <w:tab/>
        </w:r>
        <w:r w:rsidR="00377A8A">
          <w:rPr>
            <w:noProof/>
            <w:webHidden/>
          </w:rPr>
          <w:fldChar w:fldCharType="begin"/>
        </w:r>
        <w:r w:rsidR="00377A8A">
          <w:rPr>
            <w:noProof/>
            <w:webHidden/>
          </w:rPr>
          <w:instrText xml:space="preserve"> PAGEREF _Toc522712692 \h </w:instrText>
        </w:r>
        <w:r w:rsidR="00377A8A">
          <w:rPr>
            <w:noProof/>
            <w:webHidden/>
          </w:rPr>
        </w:r>
        <w:r w:rsidR="00377A8A">
          <w:rPr>
            <w:noProof/>
            <w:webHidden/>
          </w:rPr>
          <w:fldChar w:fldCharType="separate"/>
        </w:r>
        <w:r w:rsidR="00377A8A">
          <w:rPr>
            <w:noProof/>
            <w:webHidden/>
          </w:rPr>
          <w:t>10</w:t>
        </w:r>
        <w:r w:rsidR="00377A8A">
          <w:rPr>
            <w:noProof/>
            <w:webHidden/>
          </w:rPr>
          <w:fldChar w:fldCharType="end"/>
        </w:r>
      </w:hyperlink>
    </w:p>
    <w:p w14:paraId="620BC3AC" w14:textId="162F0A68" w:rsidR="00377A8A" w:rsidRDefault="000B5F22">
      <w:pPr>
        <w:pStyle w:val="TOC5"/>
        <w:rPr>
          <w:rFonts w:asciiTheme="minorHAnsi" w:hAnsiTheme="minorHAnsi"/>
          <w:noProof/>
          <w:sz w:val="22"/>
        </w:rPr>
      </w:pPr>
      <w:hyperlink w:anchor="_Toc522712693" w:history="1">
        <w:r w:rsidR="00377A8A" w:rsidRPr="005E48EB">
          <w:rPr>
            <w:rStyle w:val="Hyperlink"/>
            <w:noProof/>
          </w:rPr>
          <w:t>3.2.3.1.4</w:t>
        </w:r>
        <w:r w:rsidR="00377A8A">
          <w:rPr>
            <w:rFonts w:asciiTheme="minorHAnsi" w:hAnsiTheme="minorHAnsi"/>
            <w:noProof/>
            <w:sz w:val="22"/>
          </w:rPr>
          <w:tab/>
        </w:r>
        <w:r w:rsidR="00377A8A" w:rsidRPr="005E48EB">
          <w:rPr>
            <w:rStyle w:val="Hyperlink"/>
            <w:noProof/>
          </w:rPr>
          <w:t>Rugged Laptop</w:t>
        </w:r>
        <w:r w:rsidR="00377A8A">
          <w:rPr>
            <w:noProof/>
            <w:webHidden/>
          </w:rPr>
          <w:tab/>
        </w:r>
        <w:r w:rsidR="00377A8A">
          <w:rPr>
            <w:noProof/>
            <w:webHidden/>
          </w:rPr>
          <w:fldChar w:fldCharType="begin"/>
        </w:r>
        <w:r w:rsidR="00377A8A">
          <w:rPr>
            <w:noProof/>
            <w:webHidden/>
          </w:rPr>
          <w:instrText xml:space="preserve"> PAGEREF _Toc522712693 \h </w:instrText>
        </w:r>
        <w:r w:rsidR="00377A8A">
          <w:rPr>
            <w:noProof/>
            <w:webHidden/>
          </w:rPr>
        </w:r>
        <w:r w:rsidR="00377A8A">
          <w:rPr>
            <w:noProof/>
            <w:webHidden/>
          </w:rPr>
          <w:fldChar w:fldCharType="separate"/>
        </w:r>
        <w:r w:rsidR="00377A8A">
          <w:rPr>
            <w:noProof/>
            <w:webHidden/>
          </w:rPr>
          <w:t>11</w:t>
        </w:r>
        <w:r w:rsidR="00377A8A">
          <w:rPr>
            <w:noProof/>
            <w:webHidden/>
          </w:rPr>
          <w:fldChar w:fldCharType="end"/>
        </w:r>
      </w:hyperlink>
    </w:p>
    <w:p w14:paraId="785E7CDD" w14:textId="110ADCE3" w:rsidR="00377A8A" w:rsidRDefault="000B5F22">
      <w:pPr>
        <w:pStyle w:val="TOC5"/>
        <w:rPr>
          <w:rFonts w:asciiTheme="minorHAnsi" w:hAnsiTheme="minorHAnsi"/>
          <w:noProof/>
          <w:sz w:val="22"/>
        </w:rPr>
      </w:pPr>
      <w:hyperlink w:anchor="_Toc522712694" w:history="1">
        <w:r w:rsidR="00377A8A" w:rsidRPr="005E48EB">
          <w:rPr>
            <w:rStyle w:val="Hyperlink"/>
            <w:noProof/>
          </w:rPr>
          <w:t>3.2.3.1.5</w:t>
        </w:r>
        <w:r w:rsidR="00377A8A">
          <w:rPr>
            <w:rFonts w:asciiTheme="minorHAnsi" w:hAnsiTheme="minorHAnsi"/>
            <w:noProof/>
            <w:sz w:val="22"/>
          </w:rPr>
          <w:tab/>
        </w:r>
        <w:r w:rsidR="00377A8A" w:rsidRPr="005E48EB">
          <w:rPr>
            <w:rStyle w:val="Hyperlink"/>
            <w:noProof/>
          </w:rPr>
          <w:t>Rugged Tablet</w:t>
        </w:r>
        <w:r w:rsidR="00377A8A">
          <w:rPr>
            <w:noProof/>
            <w:webHidden/>
          </w:rPr>
          <w:tab/>
        </w:r>
        <w:r w:rsidR="00377A8A">
          <w:rPr>
            <w:noProof/>
            <w:webHidden/>
          </w:rPr>
          <w:fldChar w:fldCharType="begin"/>
        </w:r>
        <w:r w:rsidR="00377A8A">
          <w:rPr>
            <w:noProof/>
            <w:webHidden/>
          </w:rPr>
          <w:instrText xml:space="preserve"> PAGEREF _Toc522712694 \h </w:instrText>
        </w:r>
        <w:r w:rsidR="00377A8A">
          <w:rPr>
            <w:noProof/>
            <w:webHidden/>
          </w:rPr>
        </w:r>
        <w:r w:rsidR="00377A8A">
          <w:rPr>
            <w:noProof/>
            <w:webHidden/>
          </w:rPr>
          <w:fldChar w:fldCharType="separate"/>
        </w:r>
        <w:r w:rsidR="00377A8A">
          <w:rPr>
            <w:noProof/>
            <w:webHidden/>
          </w:rPr>
          <w:t>11</w:t>
        </w:r>
        <w:r w:rsidR="00377A8A">
          <w:rPr>
            <w:noProof/>
            <w:webHidden/>
          </w:rPr>
          <w:fldChar w:fldCharType="end"/>
        </w:r>
      </w:hyperlink>
    </w:p>
    <w:p w14:paraId="5BE93341" w14:textId="5B8A0220" w:rsidR="00377A8A" w:rsidRDefault="000B5F22">
      <w:pPr>
        <w:pStyle w:val="TOC5"/>
        <w:rPr>
          <w:rFonts w:asciiTheme="minorHAnsi" w:hAnsiTheme="minorHAnsi"/>
          <w:noProof/>
          <w:sz w:val="22"/>
        </w:rPr>
      </w:pPr>
      <w:hyperlink w:anchor="_Toc522712695" w:history="1">
        <w:r w:rsidR="00377A8A" w:rsidRPr="005E48EB">
          <w:rPr>
            <w:rStyle w:val="Hyperlink"/>
            <w:noProof/>
          </w:rPr>
          <w:t>3.2.3.1.6</w:t>
        </w:r>
        <w:r w:rsidR="00377A8A">
          <w:rPr>
            <w:rFonts w:asciiTheme="minorHAnsi" w:hAnsiTheme="minorHAnsi"/>
            <w:noProof/>
            <w:sz w:val="22"/>
          </w:rPr>
          <w:tab/>
        </w:r>
        <w:r w:rsidR="00377A8A" w:rsidRPr="005E48EB">
          <w:rPr>
            <w:rStyle w:val="Hyperlink"/>
            <w:noProof/>
          </w:rPr>
          <w:t>2-in-1 Detachable</w:t>
        </w:r>
        <w:r w:rsidR="00377A8A">
          <w:rPr>
            <w:noProof/>
            <w:webHidden/>
          </w:rPr>
          <w:tab/>
        </w:r>
        <w:r w:rsidR="00377A8A">
          <w:rPr>
            <w:noProof/>
            <w:webHidden/>
          </w:rPr>
          <w:fldChar w:fldCharType="begin"/>
        </w:r>
        <w:r w:rsidR="00377A8A">
          <w:rPr>
            <w:noProof/>
            <w:webHidden/>
          </w:rPr>
          <w:instrText xml:space="preserve"> PAGEREF _Toc522712695 \h </w:instrText>
        </w:r>
        <w:r w:rsidR="00377A8A">
          <w:rPr>
            <w:noProof/>
            <w:webHidden/>
          </w:rPr>
        </w:r>
        <w:r w:rsidR="00377A8A">
          <w:rPr>
            <w:noProof/>
            <w:webHidden/>
          </w:rPr>
          <w:fldChar w:fldCharType="separate"/>
        </w:r>
        <w:r w:rsidR="00377A8A">
          <w:rPr>
            <w:noProof/>
            <w:webHidden/>
          </w:rPr>
          <w:t>11</w:t>
        </w:r>
        <w:r w:rsidR="00377A8A">
          <w:rPr>
            <w:noProof/>
            <w:webHidden/>
          </w:rPr>
          <w:fldChar w:fldCharType="end"/>
        </w:r>
      </w:hyperlink>
    </w:p>
    <w:p w14:paraId="1C601FF4" w14:textId="35F9453C" w:rsidR="00377A8A" w:rsidRDefault="000B5F22">
      <w:pPr>
        <w:pStyle w:val="TOC5"/>
        <w:rPr>
          <w:rFonts w:asciiTheme="minorHAnsi" w:hAnsiTheme="minorHAnsi"/>
          <w:noProof/>
          <w:sz w:val="22"/>
        </w:rPr>
      </w:pPr>
      <w:hyperlink w:anchor="_Toc522712696" w:history="1">
        <w:r w:rsidR="00377A8A" w:rsidRPr="005E48EB">
          <w:rPr>
            <w:rStyle w:val="Hyperlink"/>
            <w:noProof/>
          </w:rPr>
          <w:t>3.2.3.1.7</w:t>
        </w:r>
        <w:r w:rsidR="00377A8A">
          <w:rPr>
            <w:rFonts w:asciiTheme="minorHAnsi" w:hAnsiTheme="minorHAnsi"/>
            <w:noProof/>
            <w:sz w:val="22"/>
          </w:rPr>
          <w:tab/>
        </w:r>
        <w:r w:rsidR="00377A8A" w:rsidRPr="005E48EB">
          <w:rPr>
            <w:rStyle w:val="Hyperlink"/>
            <w:noProof/>
          </w:rPr>
          <w:t>Zero Client or Thin Client</w:t>
        </w:r>
        <w:r w:rsidR="00377A8A">
          <w:rPr>
            <w:noProof/>
            <w:webHidden/>
          </w:rPr>
          <w:tab/>
        </w:r>
        <w:r w:rsidR="00377A8A">
          <w:rPr>
            <w:noProof/>
            <w:webHidden/>
          </w:rPr>
          <w:fldChar w:fldCharType="begin"/>
        </w:r>
        <w:r w:rsidR="00377A8A">
          <w:rPr>
            <w:noProof/>
            <w:webHidden/>
          </w:rPr>
          <w:instrText xml:space="preserve"> PAGEREF _Toc522712696 \h </w:instrText>
        </w:r>
        <w:r w:rsidR="00377A8A">
          <w:rPr>
            <w:noProof/>
            <w:webHidden/>
          </w:rPr>
        </w:r>
        <w:r w:rsidR="00377A8A">
          <w:rPr>
            <w:noProof/>
            <w:webHidden/>
          </w:rPr>
          <w:fldChar w:fldCharType="separate"/>
        </w:r>
        <w:r w:rsidR="00377A8A">
          <w:rPr>
            <w:noProof/>
            <w:webHidden/>
          </w:rPr>
          <w:t>11</w:t>
        </w:r>
        <w:r w:rsidR="00377A8A">
          <w:rPr>
            <w:noProof/>
            <w:webHidden/>
          </w:rPr>
          <w:fldChar w:fldCharType="end"/>
        </w:r>
      </w:hyperlink>
    </w:p>
    <w:p w14:paraId="2EB6973A" w14:textId="4E92F031" w:rsidR="00377A8A" w:rsidRDefault="000B5F22">
      <w:pPr>
        <w:pStyle w:val="TOC5"/>
        <w:rPr>
          <w:rFonts w:asciiTheme="minorHAnsi" w:hAnsiTheme="minorHAnsi"/>
          <w:noProof/>
          <w:sz w:val="22"/>
        </w:rPr>
      </w:pPr>
      <w:hyperlink w:anchor="_Toc522712697" w:history="1">
        <w:r w:rsidR="00377A8A" w:rsidRPr="005E48EB">
          <w:rPr>
            <w:rStyle w:val="Hyperlink"/>
            <w:noProof/>
          </w:rPr>
          <w:t>3.2.3.1.8</w:t>
        </w:r>
        <w:r w:rsidR="00377A8A">
          <w:rPr>
            <w:rFonts w:asciiTheme="minorHAnsi" w:hAnsiTheme="minorHAnsi"/>
            <w:noProof/>
            <w:sz w:val="22"/>
          </w:rPr>
          <w:tab/>
        </w:r>
        <w:r w:rsidR="00377A8A" w:rsidRPr="005E48EB">
          <w:rPr>
            <w:rStyle w:val="Hyperlink"/>
            <w:noProof/>
          </w:rPr>
          <w:t>Ultra-Small Desktop</w:t>
        </w:r>
        <w:r w:rsidR="00377A8A">
          <w:rPr>
            <w:noProof/>
            <w:webHidden/>
          </w:rPr>
          <w:tab/>
        </w:r>
        <w:r w:rsidR="00377A8A">
          <w:rPr>
            <w:noProof/>
            <w:webHidden/>
          </w:rPr>
          <w:fldChar w:fldCharType="begin"/>
        </w:r>
        <w:r w:rsidR="00377A8A">
          <w:rPr>
            <w:noProof/>
            <w:webHidden/>
          </w:rPr>
          <w:instrText xml:space="preserve"> PAGEREF _Toc522712697 \h </w:instrText>
        </w:r>
        <w:r w:rsidR="00377A8A">
          <w:rPr>
            <w:noProof/>
            <w:webHidden/>
          </w:rPr>
        </w:r>
        <w:r w:rsidR="00377A8A">
          <w:rPr>
            <w:noProof/>
            <w:webHidden/>
          </w:rPr>
          <w:fldChar w:fldCharType="separate"/>
        </w:r>
        <w:r w:rsidR="00377A8A">
          <w:rPr>
            <w:noProof/>
            <w:webHidden/>
          </w:rPr>
          <w:t>12</w:t>
        </w:r>
        <w:r w:rsidR="00377A8A">
          <w:rPr>
            <w:noProof/>
            <w:webHidden/>
          </w:rPr>
          <w:fldChar w:fldCharType="end"/>
        </w:r>
      </w:hyperlink>
    </w:p>
    <w:p w14:paraId="2DD45FC4" w14:textId="5E651224" w:rsidR="00377A8A" w:rsidRDefault="000B5F22">
      <w:pPr>
        <w:pStyle w:val="TOC3"/>
        <w:rPr>
          <w:rFonts w:asciiTheme="minorHAnsi" w:eastAsiaTheme="minorEastAsia" w:hAnsiTheme="minorHAnsi"/>
          <w:noProof/>
          <w:sz w:val="22"/>
        </w:rPr>
      </w:pPr>
      <w:hyperlink w:anchor="_Toc522712698" w:history="1">
        <w:r w:rsidR="00377A8A" w:rsidRPr="005E48EB">
          <w:rPr>
            <w:rStyle w:val="Hyperlink"/>
            <w:noProof/>
          </w:rPr>
          <w:t>3.2.4</w:t>
        </w:r>
        <w:r w:rsidR="00377A8A">
          <w:rPr>
            <w:rFonts w:asciiTheme="minorHAnsi" w:eastAsiaTheme="minorEastAsia" w:hAnsiTheme="minorHAnsi"/>
            <w:noProof/>
            <w:sz w:val="22"/>
          </w:rPr>
          <w:tab/>
        </w:r>
        <w:r w:rsidR="00377A8A" w:rsidRPr="005E48EB">
          <w:rPr>
            <w:rStyle w:val="Hyperlink"/>
            <w:noProof/>
          </w:rPr>
          <w:t>State of the Shelf (SOTS)</w:t>
        </w:r>
        <w:r w:rsidR="00377A8A">
          <w:rPr>
            <w:noProof/>
            <w:webHidden/>
          </w:rPr>
          <w:tab/>
        </w:r>
        <w:r w:rsidR="00377A8A">
          <w:rPr>
            <w:noProof/>
            <w:webHidden/>
          </w:rPr>
          <w:fldChar w:fldCharType="begin"/>
        </w:r>
        <w:r w:rsidR="00377A8A">
          <w:rPr>
            <w:noProof/>
            <w:webHidden/>
          </w:rPr>
          <w:instrText xml:space="preserve"> PAGEREF _Toc522712698 \h </w:instrText>
        </w:r>
        <w:r w:rsidR="00377A8A">
          <w:rPr>
            <w:noProof/>
            <w:webHidden/>
          </w:rPr>
        </w:r>
        <w:r w:rsidR="00377A8A">
          <w:rPr>
            <w:noProof/>
            <w:webHidden/>
          </w:rPr>
          <w:fldChar w:fldCharType="separate"/>
        </w:r>
        <w:r w:rsidR="00377A8A">
          <w:rPr>
            <w:noProof/>
            <w:webHidden/>
          </w:rPr>
          <w:t>12</w:t>
        </w:r>
        <w:r w:rsidR="00377A8A">
          <w:rPr>
            <w:noProof/>
            <w:webHidden/>
          </w:rPr>
          <w:fldChar w:fldCharType="end"/>
        </w:r>
      </w:hyperlink>
    </w:p>
    <w:p w14:paraId="476AB7EC" w14:textId="1CB1358F" w:rsidR="00377A8A" w:rsidRDefault="000B5F22">
      <w:pPr>
        <w:pStyle w:val="TOC4"/>
        <w:rPr>
          <w:rFonts w:asciiTheme="minorHAnsi" w:hAnsiTheme="minorHAnsi"/>
          <w:noProof/>
          <w:sz w:val="22"/>
        </w:rPr>
      </w:pPr>
      <w:hyperlink w:anchor="_Toc522712699" w:history="1">
        <w:r w:rsidR="00377A8A" w:rsidRPr="005E48EB">
          <w:rPr>
            <w:rStyle w:val="Hyperlink"/>
            <w:noProof/>
          </w:rPr>
          <w:t>3.2.4.1</w:t>
        </w:r>
        <w:r w:rsidR="00377A8A">
          <w:rPr>
            <w:rFonts w:asciiTheme="minorHAnsi" w:hAnsiTheme="minorHAnsi"/>
            <w:noProof/>
            <w:sz w:val="22"/>
          </w:rPr>
          <w:tab/>
        </w:r>
        <w:r w:rsidR="00377A8A" w:rsidRPr="005E48EB">
          <w:rPr>
            <w:rStyle w:val="Hyperlink"/>
            <w:noProof/>
          </w:rPr>
          <w:t>EUHW SOTS Definition and Methodology</w:t>
        </w:r>
        <w:r w:rsidR="00377A8A">
          <w:rPr>
            <w:noProof/>
            <w:webHidden/>
          </w:rPr>
          <w:tab/>
        </w:r>
        <w:r w:rsidR="00377A8A">
          <w:rPr>
            <w:noProof/>
            <w:webHidden/>
          </w:rPr>
          <w:fldChar w:fldCharType="begin"/>
        </w:r>
        <w:r w:rsidR="00377A8A">
          <w:rPr>
            <w:noProof/>
            <w:webHidden/>
          </w:rPr>
          <w:instrText xml:space="preserve"> PAGEREF _Toc522712699 \h </w:instrText>
        </w:r>
        <w:r w:rsidR="00377A8A">
          <w:rPr>
            <w:noProof/>
            <w:webHidden/>
          </w:rPr>
        </w:r>
        <w:r w:rsidR="00377A8A">
          <w:rPr>
            <w:noProof/>
            <w:webHidden/>
          </w:rPr>
          <w:fldChar w:fldCharType="separate"/>
        </w:r>
        <w:r w:rsidR="00377A8A">
          <w:rPr>
            <w:noProof/>
            <w:webHidden/>
          </w:rPr>
          <w:t>12</w:t>
        </w:r>
        <w:r w:rsidR="00377A8A">
          <w:rPr>
            <w:noProof/>
            <w:webHidden/>
          </w:rPr>
          <w:fldChar w:fldCharType="end"/>
        </w:r>
      </w:hyperlink>
    </w:p>
    <w:p w14:paraId="641EAAC7" w14:textId="7BD73431" w:rsidR="00377A8A" w:rsidRDefault="000B5F22">
      <w:pPr>
        <w:pStyle w:val="TOC4"/>
        <w:rPr>
          <w:rFonts w:asciiTheme="minorHAnsi" w:hAnsiTheme="minorHAnsi"/>
          <w:noProof/>
          <w:sz w:val="22"/>
        </w:rPr>
      </w:pPr>
      <w:hyperlink w:anchor="_Toc522712700" w:history="1">
        <w:r w:rsidR="00377A8A" w:rsidRPr="005E48EB">
          <w:rPr>
            <w:rStyle w:val="Hyperlink"/>
            <w:noProof/>
          </w:rPr>
          <w:t>3.2.4.2</w:t>
        </w:r>
        <w:r w:rsidR="00377A8A">
          <w:rPr>
            <w:rFonts w:asciiTheme="minorHAnsi" w:hAnsiTheme="minorHAnsi"/>
            <w:noProof/>
            <w:sz w:val="22"/>
          </w:rPr>
          <w:tab/>
        </w:r>
        <w:r w:rsidR="00377A8A" w:rsidRPr="005E48EB">
          <w:rPr>
            <w:rStyle w:val="Hyperlink"/>
            <w:noProof/>
          </w:rPr>
          <w:t>EUHW SOTS Implementation</w:t>
        </w:r>
        <w:r w:rsidR="00377A8A">
          <w:rPr>
            <w:noProof/>
            <w:webHidden/>
          </w:rPr>
          <w:tab/>
        </w:r>
        <w:r w:rsidR="00377A8A">
          <w:rPr>
            <w:noProof/>
            <w:webHidden/>
          </w:rPr>
          <w:fldChar w:fldCharType="begin"/>
        </w:r>
        <w:r w:rsidR="00377A8A">
          <w:rPr>
            <w:noProof/>
            <w:webHidden/>
          </w:rPr>
          <w:instrText xml:space="preserve"> PAGEREF _Toc522712700 \h </w:instrText>
        </w:r>
        <w:r w:rsidR="00377A8A">
          <w:rPr>
            <w:noProof/>
            <w:webHidden/>
          </w:rPr>
        </w:r>
        <w:r w:rsidR="00377A8A">
          <w:rPr>
            <w:noProof/>
            <w:webHidden/>
          </w:rPr>
          <w:fldChar w:fldCharType="separate"/>
        </w:r>
        <w:r w:rsidR="00377A8A">
          <w:rPr>
            <w:noProof/>
            <w:webHidden/>
          </w:rPr>
          <w:t>13</w:t>
        </w:r>
        <w:r w:rsidR="00377A8A">
          <w:rPr>
            <w:noProof/>
            <w:webHidden/>
          </w:rPr>
          <w:fldChar w:fldCharType="end"/>
        </w:r>
      </w:hyperlink>
    </w:p>
    <w:p w14:paraId="078A9087" w14:textId="3202A4C0" w:rsidR="00377A8A" w:rsidRDefault="000B5F22">
      <w:pPr>
        <w:pStyle w:val="TOC3"/>
        <w:rPr>
          <w:rFonts w:asciiTheme="minorHAnsi" w:eastAsiaTheme="minorEastAsia" w:hAnsiTheme="minorHAnsi"/>
          <w:noProof/>
          <w:sz w:val="22"/>
        </w:rPr>
      </w:pPr>
      <w:hyperlink w:anchor="_Toc522712701" w:history="1">
        <w:r w:rsidR="00377A8A" w:rsidRPr="005E48EB">
          <w:rPr>
            <w:rStyle w:val="Hyperlink"/>
            <w:noProof/>
          </w:rPr>
          <w:t>3.2.5</w:t>
        </w:r>
        <w:r w:rsidR="00377A8A">
          <w:rPr>
            <w:rFonts w:asciiTheme="minorHAnsi" w:eastAsiaTheme="minorEastAsia" w:hAnsiTheme="minorHAnsi"/>
            <w:noProof/>
            <w:sz w:val="22"/>
          </w:rPr>
          <w:tab/>
        </w:r>
        <w:r w:rsidR="00377A8A" w:rsidRPr="005E48EB">
          <w:rPr>
            <w:rStyle w:val="Hyperlink"/>
            <w:noProof/>
          </w:rPr>
          <w:t>EUHWaaS Device Refresh</w:t>
        </w:r>
        <w:r w:rsidR="00377A8A">
          <w:rPr>
            <w:noProof/>
            <w:webHidden/>
          </w:rPr>
          <w:tab/>
        </w:r>
        <w:r w:rsidR="00377A8A">
          <w:rPr>
            <w:noProof/>
            <w:webHidden/>
          </w:rPr>
          <w:fldChar w:fldCharType="begin"/>
        </w:r>
        <w:r w:rsidR="00377A8A">
          <w:rPr>
            <w:noProof/>
            <w:webHidden/>
          </w:rPr>
          <w:instrText xml:space="preserve"> PAGEREF _Toc522712701 \h </w:instrText>
        </w:r>
        <w:r w:rsidR="00377A8A">
          <w:rPr>
            <w:noProof/>
            <w:webHidden/>
          </w:rPr>
        </w:r>
        <w:r w:rsidR="00377A8A">
          <w:rPr>
            <w:noProof/>
            <w:webHidden/>
          </w:rPr>
          <w:fldChar w:fldCharType="separate"/>
        </w:r>
        <w:r w:rsidR="00377A8A">
          <w:rPr>
            <w:noProof/>
            <w:webHidden/>
          </w:rPr>
          <w:t>14</w:t>
        </w:r>
        <w:r w:rsidR="00377A8A">
          <w:rPr>
            <w:noProof/>
            <w:webHidden/>
          </w:rPr>
          <w:fldChar w:fldCharType="end"/>
        </w:r>
      </w:hyperlink>
    </w:p>
    <w:p w14:paraId="69D744A9" w14:textId="51784928" w:rsidR="00377A8A" w:rsidRDefault="000B5F22">
      <w:pPr>
        <w:pStyle w:val="TOC3"/>
        <w:rPr>
          <w:rFonts w:asciiTheme="minorHAnsi" w:eastAsiaTheme="minorEastAsia" w:hAnsiTheme="minorHAnsi"/>
          <w:noProof/>
          <w:sz w:val="22"/>
        </w:rPr>
      </w:pPr>
      <w:hyperlink w:anchor="_Toc522712702" w:history="1">
        <w:r w:rsidR="00377A8A" w:rsidRPr="005E48EB">
          <w:rPr>
            <w:rStyle w:val="Hyperlink"/>
            <w:noProof/>
          </w:rPr>
          <w:t>3.2.6</w:t>
        </w:r>
        <w:r w:rsidR="00377A8A">
          <w:rPr>
            <w:rFonts w:asciiTheme="minorHAnsi" w:eastAsiaTheme="minorEastAsia" w:hAnsiTheme="minorHAnsi"/>
            <w:noProof/>
            <w:sz w:val="22"/>
          </w:rPr>
          <w:tab/>
        </w:r>
        <w:r w:rsidR="00377A8A" w:rsidRPr="005E48EB">
          <w:rPr>
            <w:rStyle w:val="Hyperlink"/>
            <w:noProof/>
          </w:rPr>
          <w:t>EUHWaaS Deployable Computing</w:t>
        </w:r>
        <w:r w:rsidR="00377A8A">
          <w:rPr>
            <w:noProof/>
            <w:webHidden/>
          </w:rPr>
          <w:tab/>
        </w:r>
        <w:r w:rsidR="00377A8A">
          <w:rPr>
            <w:noProof/>
            <w:webHidden/>
          </w:rPr>
          <w:fldChar w:fldCharType="begin"/>
        </w:r>
        <w:r w:rsidR="00377A8A">
          <w:rPr>
            <w:noProof/>
            <w:webHidden/>
          </w:rPr>
          <w:instrText xml:space="preserve"> PAGEREF _Toc522712702 \h </w:instrText>
        </w:r>
        <w:r w:rsidR="00377A8A">
          <w:rPr>
            <w:noProof/>
            <w:webHidden/>
          </w:rPr>
        </w:r>
        <w:r w:rsidR="00377A8A">
          <w:rPr>
            <w:noProof/>
            <w:webHidden/>
          </w:rPr>
          <w:fldChar w:fldCharType="separate"/>
        </w:r>
        <w:r w:rsidR="00377A8A">
          <w:rPr>
            <w:noProof/>
            <w:webHidden/>
          </w:rPr>
          <w:t>14</w:t>
        </w:r>
        <w:r w:rsidR="00377A8A">
          <w:rPr>
            <w:noProof/>
            <w:webHidden/>
          </w:rPr>
          <w:fldChar w:fldCharType="end"/>
        </w:r>
      </w:hyperlink>
    </w:p>
    <w:p w14:paraId="0271FB63" w14:textId="1E3FBC11" w:rsidR="00377A8A" w:rsidRDefault="000B5F22">
      <w:pPr>
        <w:pStyle w:val="TOC3"/>
        <w:rPr>
          <w:rFonts w:asciiTheme="minorHAnsi" w:eastAsiaTheme="minorEastAsia" w:hAnsiTheme="minorHAnsi"/>
          <w:noProof/>
          <w:sz w:val="22"/>
        </w:rPr>
      </w:pPr>
      <w:hyperlink w:anchor="_Toc522712703" w:history="1">
        <w:r w:rsidR="00377A8A" w:rsidRPr="005E48EB">
          <w:rPr>
            <w:rStyle w:val="Hyperlink"/>
            <w:noProof/>
          </w:rPr>
          <w:t>3.2.7</w:t>
        </w:r>
        <w:r w:rsidR="00377A8A">
          <w:rPr>
            <w:rFonts w:asciiTheme="minorHAnsi" w:eastAsiaTheme="minorEastAsia" w:hAnsiTheme="minorHAnsi"/>
            <w:noProof/>
            <w:sz w:val="22"/>
          </w:rPr>
          <w:tab/>
        </w:r>
        <w:r w:rsidR="00377A8A" w:rsidRPr="005E48EB">
          <w:rPr>
            <w:rStyle w:val="Hyperlink"/>
            <w:noProof/>
          </w:rPr>
          <w:t>Service Management of EUHWaaS Devices</w:t>
        </w:r>
        <w:r w:rsidR="00377A8A">
          <w:rPr>
            <w:noProof/>
            <w:webHidden/>
          </w:rPr>
          <w:tab/>
        </w:r>
        <w:r w:rsidR="00377A8A">
          <w:rPr>
            <w:noProof/>
            <w:webHidden/>
          </w:rPr>
          <w:fldChar w:fldCharType="begin"/>
        </w:r>
        <w:r w:rsidR="00377A8A">
          <w:rPr>
            <w:noProof/>
            <w:webHidden/>
          </w:rPr>
          <w:instrText xml:space="preserve"> PAGEREF _Toc522712703 \h </w:instrText>
        </w:r>
        <w:r w:rsidR="00377A8A">
          <w:rPr>
            <w:noProof/>
            <w:webHidden/>
          </w:rPr>
        </w:r>
        <w:r w:rsidR="00377A8A">
          <w:rPr>
            <w:noProof/>
            <w:webHidden/>
          </w:rPr>
          <w:fldChar w:fldCharType="separate"/>
        </w:r>
        <w:r w:rsidR="00377A8A">
          <w:rPr>
            <w:noProof/>
            <w:webHidden/>
          </w:rPr>
          <w:t>15</w:t>
        </w:r>
        <w:r w:rsidR="00377A8A">
          <w:rPr>
            <w:noProof/>
            <w:webHidden/>
          </w:rPr>
          <w:fldChar w:fldCharType="end"/>
        </w:r>
      </w:hyperlink>
    </w:p>
    <w:p w14:paraId="69C5BF55" w14:textId="60593F78" w:rsidR="00377A8A" w:rsidRDefault="000B5F22">
      <w:pPr>
        <w:pStyle w:val="TOC3"/>
        <w:rPr>
          <w:rFonts w:asciiTheme="minorHAnsi" w:eastAsiaTheme="minorEastAsia" w:hAnsiTheme="minorHAnsi"/>
          <w:noProof/>
          <w:sz w:val="22"/>
        </w:rPr>
      </w:pPr>
      <w:hyperlink w:anchor="_Toc522712704" w:history="1">
        <w:r w:rsidR="00377A8A" w:rsidRPr="005E48EB">
          <w:rPr>
            <w:rStyle w:val="Hyperlink"/>
            <w:noProof/>
          </w:rPr>
          <w:t>3.2.8</w:t>
        </w:r>
        <w:r w:rsidR="00377A8A">
          <w:rPr>
            <w:rFonts w:asciiTheme="minorHAnsi" w:eastAsiaTheme="minorEastAsia" w:hAnsiTheme="minorHAnsi"/>
            <w:noProof/>
            <w:sz w:val="22"/>
          </w:rPr>
          <w:tab/>
        </w:r>
        <w:r w:rsidR="00377A8A" w:rsidRPr="005E48EB">
          <w:rPr>
            <w:rStyle w:val="Hyperlink"/>
            <w:noProof/>
          </w:rPr>
          <w:t>EUHW Service Desk Functionality</w:t>
        </w:r>
        <w:r w:rsidR="00377A8A">
          <w:rPr>
            <w:noProof/>
            <w:webHidden/>
          </w:rPr>
          <w:tab/>
        </w:r>
        <w:r w:rsidR="00377A8A">
          <w:rPr>
            <w:noProof/>
            <w:webHidden/>
          </w:rPr>
          <w:fldChar w:fldCharType="begin"/>
        </w:r>
        <w:r w:rsidR="00377A8A">
          <w:rPr>
            <w:noProof/>
            <w:webHidden/>
          </w:rPr>
          <w:instrText xml:space="preserve"> PAGEREF _Toc522712704 \h </w:instrText>
        </w:r>
        <w:r w:rsidR="00377A8A">
          <w:rPr>
            <w:noProof/>
            <w:webHidden/>
          </w:rPr>
        </w:r>
        <w:r w:rsidR="00377A8A">
          <w:rPr>
            <w:noProof/>
            <w:webHidden/>
          </w:rPr>
          <w:fldChar w:fldCharType="separate"/>
        </w:r>
        <w:r w:rsidR="00377A8A">
          <w:rPr>
            <w:noProof/>
            <w:webHidden/>
          </w:rPr>
          <w:t>16</w:t>
        </w:r>
        <w:r w:rsidR="00377A8A">
          <w:rPr>
            <w:noProof/>
            <w:webHidden/>
          </w:rPr>
          <w:fldChar w:fldCharType="end"/>
        </w:r>
      </w:hyperlink>
    </w:p>
    <w:p w14:paraId="624A0CD3" w14:textId="33CAFCBA" w:rsidR="00377A8A" w:rsidRDefault="000B5F22">
      <w:pPr>
        <w:pStyle w:val="TOC3"/>
        <w:rPr>
          <w:rFonts w:asciiTheme="minorHAnsi" w:eastAsiaTheme="minorEastAsia" w:hAnsiTheme="minorHAnsi"/>
          <w:noProof/>
          <w:sz w:val="22"/>
        </w:rPr>
      </w:pPr>
      <w:hyperlink w:anchor="_Toc522712705" w:history="1">
        <w:r w:rsidR="00377A8A" w:rsidRPr="005E48EB">
          <w:rPr>
            <w:rStyle w:val="Hyperlink"/>
            <w:noProof/>
          </w:rPr>
          <w:t>3.2.9</w:t>
        </w:r>
        <w:r w:rsidR="00377A8A">
          <w:rPr>
            <w:rFonts w:asciiTheme="minorHAnsi" w:eastAsiaTheme="minorEastAsia" w:hAnsiTheme="minorHAnsi"/>
            <w:noProof/>
            <w:sz w:val="22"/>
          </w:rPr>
          <w:tab/>
        </w:r>
        <w:r w:rsidR="00377A8A" w:rsidRPr="005E48EB">
          <w:rPr>
            <w:rStyle w:val="Hyperlink"/>
            <w:noProof/>
          </w:rPr>
          <w:t>Legacy EUHWaaS Support Services</w:t>
        </w:r>
        <w:r w:rsidR="00377A8A">
          <w:rPr>
            <w:noProof/>
            <w:webHidden/>
          </w:rPr>
          <w:tab/>
        </w:r>
        <w:r w:rsidR="00377A8A">
          <w:rPr>
            <w:noProof/>
            <w:webHidden/>
          </w:rPr>
          <w:fldChar w:fldCharType="begin"/>
        </w:r>
        <w:r w:rsidR="00377A8A">
          <w:rPr>
            <w:noProof/>
            <w:webHidden/>
          </w:rPr>
          <w:instrText xml:space="preserve"> PAGEREF _Toc522712705 \h </w:instrText>
        </w:r>
        <w:r w:rsidR="00377A8A">
          <w:rPr>
            <w:noProof/>
            <w:webHidden/>
          </w:rPr>
        </w:r>
        <w:r w:rsidR="00377A8A">
          <w:rPr>
            <w:noProof/>
            <w:webHidden/>
          </w:rPr>
          <w:fldChar w:fldCharType="separate"/>
        </w:r>
        <w:r w:rsidR="00377A8A">
          <w:rPr>
            <w:noProof/>
            <w:webHidden/>
          </w:rPr>
          <w:t>16</w:t>
        </w:r>
        <w:r w:rsidR="00377A8A">
          <w:rPr>
            <w:noProof/>
            <w:webHidden/>
          </w:rPr>
          <w:fldChar w:fldCharType="end"/>
        </w:r>
      </w:hyperlink>
    </w:p>
    <w:p w14:paraId="4DDAEF8A" w14:textId="618EE36A" w:rsidR="00377A8A" w:rsidRDefault="000B5F22">
      <w:pPr>
        <w:pStyle w:val="TOC3"/>
        <w:rPr>
          <w:rFonts w:asciiTheme="minorHAnsi" w:eastAsiaTheme="minorEastAsia" w:hAnsiTheme="minorHAnsi"/>
          <w:noProof/>
          <w:sz w:val="22"/>
        </w:rPr>
      </w:pPr>
      <w:hyperlink w:anchor="_Toc522712706" w:history="1">
        <w:r w:rsidR="00377A8A" w:rsidRPr="005E48EB">
          <w:rPr>
            <w:rStyle w:val="Hyperlink"/>
            <w:noProof/>
          </w:rPr>
          <w:t>3.2.10</w:t>
        </w:r>
        <w:r w:rsidR="00377A8A">
          <w:rPr>
            <w:rFonts w:asciiTheme="minorHAnsi" w:eastAsiaTheme="minorEastAsia" w:hAnsiTheme="minorHAnsi"/>
            <w:noProof/>
            <w:sz w:val="22"/>
          </w:rPr>
          <w:tab/>
        </w:r>
        <w:r w:rsidR="00377A8A" w:rsidRPr="005E48EB">
          <w:rPr>
            <w:rStyle w:val="Hyperlink"/>
            <w:noProof/>
          </w:rPr>
          <w:t>EUHWaaS Buy-Back</w:t>
        </w:r>
        <w:r w:rsidR="00377A8A">
          <w:rPr>
            <w:noProof/>
            <w:webHidden/>
          </w:rPr>
          <w:tab/>
        </w:r>
        <w:r w:rsidR="00377A8A">
          <w:rPr>
            <w:noProof/>
            <w:webHidden/>
          </w:rPr>
          <w:fldChar w:fldCharType="begin"/>
        </w:r>
        <w:r w:rsidR="00377A8A">
          <w:rPr>
            <w:noProof/>
            <w:webHidden/>
          </w:rPr>
          <w:instrText xml:space="preserve"> PAGEREF _Toc522712706 \h </w:instrText>
        </w:r>
        <w:r w:rsidR="00377A8A">
          <w:rPr>
            <w:noProof/>
            <w:webHidden/>
          </w:rPr>
        </w:r>
        <w:r w:rsidR="00377A8A">
          <w:rPr>
            <w:noProof/>
            <w:webHidden/>
          </w:rPr>
          <w:fldChar w:fldCharType="separate"/>
        </w:r>
        <w:r w:rsidR="00377A8A">
          <w:rPr>
            <w:noProof/>
            <w:webHidden/>
          </w:rPr>
          <w:t>17</w:t>
        </w:r>
        <w:r w:rsidR="00377A8A">
          <w:rPr>
            <w:noProof/>
            <w:webHidden/>
          </w:rPr>
          <w:fldChar w:fldCharType="end"/>
        </w:r>
      </w:hyperlink>
    </w:p>
    <w:p w14:paraId="632468C2" w14:textId="5C8F803F" w:rsidR="00377A8A" w:rsidRDefault="000B5F22">
      <w:pPr>
        <w:pStyle w:val="TOC2"/>
        <w:rPr>
          <w:rFonts w:asciiTheme="minorHAnsi" w:eastAsiaTheme="minorEastAsia" w:hAnsiTheme="minorHAnsi"/>
          <w:noProof/>
          <w:sz w:val="22"/>
        </w:rPr>
      </w:pPr>
      <w:hyperlink w:anchor="_Toc522712707" w:history="1">
        <w:r w:rsidR="00377A8A" w:rsidRPr="005E48EB">
          <w:rPr>
            <w:rStyle w:val="Hyperlink"/>
            <w:noProof/>
          </w:rPr>
          <w:t>3.3</w:t>
        </w:r>
        <w:r w:rsidR="00377A8A">
          <w:rPr>
            <w:rFonts w:asciiTheme="minorHAnsi" w:eastAsiaTheme="minorEastAsia" w:hAnsiTheme="minorHAnsi"/>
            <w:noProof/>
            <w:sz w:val="22"/>
          </w:rPr>
          <w:tab/>
        </w:r>
        <w:r w:rsidR="00377A8A" w:rsidRPr="005E48EB">
          <w:rPr>
            <w:rStyle w:val="Hyperlink"/>
            <w:noProof/>
          </w:rPr>
          <w:t>Service Order Management</w:t>
        </w:r>
        <w:r w:rsidR="00377A8A">
          <w:rPr>
            <w:noProof/>
            <w:webHidden/>
          </w:rPr>
          <w:tab/>
        </w:r>
        <w:r w:rsidR="00377A8A">
          <w:rPr>
            <w:noProof/>
            <w:webHidden/>
          </w:rPr>
          <w:fldChar w:fldCharType="begin"/>
        </w:r>
        <w:r w:rsidR="00377A8A">
          <w:rPr>
            <w:noProof/>
            <w:webHidden/>
          </w:rPr>
          <w:instrText xml:space="preserve"> PAGEREF _Toc522712707 \h </w:instrText>
        </w:r>
        <w:r w:rsidR="00377A8A">
          <w:rPr>
            <w:noProof/>
            <w:webHidden/>
          </w:rPr>
        </w:r>
        <w:r w:rsidR="00377A8A">
          <w:rPr>
            <w:noProof/>
            <w:webHidden/>
          </w:rPr>
          <w:fldChar w:fldCharType="separate"/>
        </w:r>
        <w:r w:rsidR="00377A8A">
          <w:rPr>
            <w:noProof/>
            <w:webHidden/>
          </w:rPr>
          <w:t>17</w:t>
        </w:r>
        <w:r w:rsidR="00377A8A">
          <w:rPr>
            <w:noProof/>
            <w:webHidden/>
          </w:rPr>
          <w:fldChar w:fldCharType="end"/>
        </w:r>
      </w:hyperlink>
    </w:p>
    <w:p w14:paraId="06D3BC56" w14:textId="1DBC4E8C" w:rsidR="00377A8A" w:rsidRDefault="000B5F22">
      <w:pPr>
        <w:pStyle w:val="TOC3"/>
        <w:rPr>
          <w:rFonts w:asciiTheme="minorHAnsi" w:eastAsiaTheme="minorEastAsia" w:hAnsiTheme="minorHAnsi"/>
          <w:noProof/>
          <w:sz w:val="22"/>
        </w:rPr>
      </w:pPr>
      <w:hyperlink w:anchor="_Toc522712708" w:history="1">
        <w:r w:rsidR="00377A8A" w:rsidRPr="005E48EB">
          <w:rPr>
            <w:rStyle w:val="Hyperlink"/>
            <w:noProof/>
          </w:rPr>
          <w:t>3.3.1</w:t>
        </w:r>
        <w:r w:rsidR="00377A8A">
          <w:rPr>
            <w:rFonts w:asciiTheme="minorHAnsi" w:eastAsiaTheme="minorEastAsia" w:hAnsiTheme="minorHAnsi"/>
            <w:noProof/>
            <w:sz w:val="22"/>
          </w:rPr>
          <w:tab/>
        </w:r>
        <w:r w:rsidR="00377A8A" w:rsidRPr="005E48EB">
          <w:rPr>
            <w:rStyle w:val="Hyperlink"/>
            <w:noProof/>
          </w:rPr>
          <w:t>Contractor Ordering Application Integration</w:t>
        </w:r>
        <w:r w:rsidR="00377A8A">
          <w:rPr>
            <w:noProof/>
            <w:webHidden/>
          </w:rPr>
          <w:tab/>
        </w:r>
        <w:r w:rsidR="00377A8A">
          <w:rPr>
            <w:noProof/>
            <w:webHidden/>
          </w:rPr>
          <w:fldChar w:fldCharType="begin"/>
        </w:r>
        <w:r w:rsidR="00377A8A">
          <w:rPr>
            <w:noProof/>
            <w:webHidden/>
          </w:rPr>
          <w:instrText xml:space="preserve"> PAGEREF _Toc522712708 \h </w:instrText>
        </w:r>
        <w:r w:rsidR="00377A8A">
          <w:rPr>
            <w:noProof/>
            <w:webHidden/>
          </w:rPr>
        </w:r>
        <w:r w:rsidR="00377A8A">
          <w:rPr>
            <w:noProof/>
            <w:webHidden/>
          </w:rPr>
          <w:fldChar w:fldCharType="separate"/>
        </w:r>
        <w:r w:rsidR="00377A8A">
          <w:rPr>
            <w:noProof/>
            <w:webHidden/>
          </w:rPr>
          <w:t>17</w:t>
        </w:r>
        <w:r w:rsidR="00377A8A">
          <w:rPr>
            <w:noProof/>
            <w:webHidden/>
          </w:rPr>
          <w:fldChar w:fldCharType="end"/>
        </w:r>
      </w:hyperlink>
    </w:p>
    <w:p w14:paraId="03ECEB44" w14:textId="4446FD01" w:rsidR="00377A8A" w:rsidRDefault="000B5F22">
      <w:pPr>
        <w:pStyle w:val="TOC2"/>
        <w:rPr>
          <w:rFonts w:asciiTheme="minorHAnsi" w:eastAsiaTheme="minorEastAsia" w:hAnsiTheme="minorHAnsi"/>
          <w:noProof/>
          <w:sz w:val="22"/>
        </w:rPr>
      </w:pPr>
      <w:hyperlink w:anchor="_Toc522712709" w:history="1">
        <w:r w:rsidR="00377A8A" w:rsidRPr="005E48EB">
          <w:rPr>
            <w:rStyle w:val="Hyperlink"/>
            <w:noProof/>
          </w:rPr>
          <w:t>3.4</w:t>
        </w:r>
        <w:r w:rsidR="00377A8A">
          <w:rPr>
            <w:rFonts w:asciiTheme="minorHAnsi" w:eastAsiaTheme="minorEastAsia" w:hAnsiTheme="minorHAnsi"/>
            <w:noProof/>
            <w:sz w:val="22"/>
          </w:rPr>
          <w:tab/>
        </w:r>
        <w:r w:rsidR="00377A8A" w:rsidRPr="005E48EB">
          <w:rPr>
            <w:rStyle w:val="Hyperlink"/>
            <w:noProof/>
          </w:rPr>
          <w:t>Logistics Management</w:t>
        </w:r>
        <w:r w:rsidR="00377A8A">
          <w:rPr>
            <w:noProof/>
            <w:webHidden/>
          </w:rPr>
          <w:tab/>
        </w:r>
        <w:r w:rsidR="00377A8A">
          <w:rPr>
            <w:noProof/>
            <w:webHidden/>
          </w:rPr>
          <w:fldChar w:fldCharType="begin"/>
        </w:r>
        <w:r w:rsidR="00377A8A">
          <w:rPr>
            <w:noProof/>
            <w:webHidden/>
          </w:rPr>
          <w:instrText xml:space="preserve"> PAGEREF _Toc522712709 \h </w:instrText>
        </w:r>
        <w:r w:rsidR="00377A8A">
          <w:rPr>
            <w:noProof/>
            <w:webHidden/>
          </w:rPr>
        </w:r>
        <w:r w:rsidR="00377A8A">
          <w:rPr>
            <w:noProof/>
            <w:webHidden/>
          </w:rPr>
          <w:fldChar w:fldCharType="separate"/>
        </w:r>
        <w:r w:rsidR="00377A8A">
          <w:rPr>
            <w:noProof/>
            <w:webHidden/>
          </w:rPr>
          <w:t>18</w:t>
        </w:r>
        <w:r w:rsidR="00377A8A">
          <w:rPr>
            <w:noProof/>
            <w:webHidden/>
          </w:rPr>
          <w:fldChar w:fldCharType="end"/>
        </w:r>
      </w:hyperlink>
    </w:p>
    <w:p w14:paraId="330A2FC6" w14:textId="36FC6636" w:rsidR="00377A8A" w:rsidRDefault="000B5F22">
      <w:pPr>
        <w:pStyle w:val="TOC3"/>
        <w:rPr>
          <w:rFonts w:asciiTheme="minorHAnsi" w:eastAsiaTheme="minorEastAsia" w:hAnsiTheme="minorHAnsi"/>
          <w:noProof/>
          <w:sz w:val="22"/>
        </w:rPr>
      </w:pPr>
      <w:hyperlink w:anchor="_Toc522712710" w:history="1">
        <w:r w:rsidR="00377A8A" w:rsidRPr="005E48EB">
          <w:rPr>
            <w:rStyle w:val="Hyperlink"/>
            <w:noProof/>
          </w:rPr>
          <w:t>3.4.1</w:t>
        </w:r>
        <w:r w:rsidR="00377A8A">
          <w:rPr>
            <w:rFonts w:asciiTheme="minorHAnsi" w:eastAsiaTheme="minorEastAsia" w:hAnsiTheme="minorHAnsi"/>
            <w:noProof/>
            <w:sz w:val="22"/>
          </w:rPr>
          <w:tab/>
        </w:r>
        <w:r w:rsidR="00377A8A" w:rsidRPr="005E48EB">
          <w:rPr>
            <w:rStyle w:val="Hyperlink"/>
            <w:noProof/>
          </w:rPr>
          <w:t>Supply Chain Risk Management</w:t>
        </w:r>
        <w:r w:rsidR="00377A8A">
          <w:rPr>
            <w:noProof/>
            <w:webHidden/>
          </w:rPr>
          <w:tab/>
        </w:r>
        <w:r w:rsidR="00377A8A">
          <w:rPr>
            <w:noProof/>
            <w:webHidden/>
          </w:rPr>
          <w:fldChar w:fldCharType="begin"/>
        </w:r>
        <w:r w:rsidR="00377A8A">
          <w:rPr>
            <w:noProof/>
            <w:webHidden/>
          </w:rPr>
          <w:instrText xml:space="preserve"> PAGEREF _Toc522712710 \h </w:instrText>
        </w:r>
        <w:r w:rsidR="00377A8A">
          <w:rPr>
            <w:noProof/>
            <w:webHidden/>
          </w:rPr>
        </w:r>
        <w:r w:rsidR="00377A8A">
          <w:rPr>
            <w:noProof/>
            <w:webHidden/>
          </w:rPr>
          <w:fldChar w:fldCharType="separate"/>
        </w:r>
        <w:r w:rsidR="00377A8A">
          <w:rPr>
            <w:noProof/>
            <w:webHidden/>
          </w:rPr>
          <w:t>18</w:t>
        </w:r>
        <w:r w:rsidR="00377A8A">
          <w:rPr>
            <w:noProof/>
            <w:webHidden/>
          </w:rPr>
          <w:fldChar w:fldCharType="end"/>
        </w:r>
      </w:hyperlink>
    </w:p>
    <w:p w14:paraId="28D78EE1" w14:textId="593E45F6" w:rsidR="00377A8A" w:rsidRDefault="000B5F22">
      <w:pPr>
        <w:pStyle w:val="TOC3"/>
        <w:rPr>
          <w:rFonts w:asciiTheme="minorHAnsi" w:eastAsiaTheme="minorEastAsia" w:hAnsiTheme="minorHAnsi"/>
          <w:noProof/>
          <w:sz w:val="22"/>
        </w:rPr>
      </w:pPr>
      <w:hyperlink w:anchor="_Toc522712711" w:history="1">
        <w:r w:rsidR="00377A8A" w:rsidRPr="005E48EB">
          <w:rPr>
            <w:rStyle w:val="Hyperlink"/>
            <w:noProof/>
          </w:rPr>
          <w:t>3.4.2</w:t>
        </w:r>
        <w:r w:rsidR="00377A8A">
          <w:rPr>
            <w:rFonts w:asciiTheme="minorHAnsi" w:eastAsiaTheme="minorEastAsia" w:hAnsiTheme="minorHAnsi"/>
            <w:noProof/>
            <w:sz w:val="22"/>
          </w:rPr>
          <w:tab/>
        </w:r>
        <w:r w:rsidR="00377A8A" w:rsidRPr="005E48EB">
          <w:rPr>
            <w:rStyle w:val="Hyperlink"/>
            <w:noProof/>
          </w:rPr>
          <w:t>Equipment Recall</w:t>
        </w:r>
        <w:r w:rsidR="00377A8A">
          <w:rPr>
            <w:noProof/>
            <w:webHidden/>
          </w:rPr>
          <w:tab/>
        </w:r>
        <w:r w:rsidR="00377A8A">
          <w:rPr>
            <w:noProof/>
            <w:webHidden/>
          </w:rPr>
          <w:fldChar w:fldCharType="begin"/>
        </w:r>
        <w:r w:rsidR="00377A8A">
          <w:rPr>
            <w:noProof/>
            <w:webHidden/>
          </w:rPr>
          <w:instrText xml:space="preserve"> PAGEREF _Toc522712711 \h </w:instrText>
        </w:r>
        <w:r w:rsidR="00377A8A">
          <w:rPr>
            <w:noProof/>
            <w:webHidden/>
          </w:rPr>
        </w:r>
        <w:r w:rsidR="00377A8A">
          <w:rPr>
            <w:noProof/>
            <w:webHidden/>
          </w:rPr>
          <w:fldChar w:fldCharType="separate"/>
        </w:r>
        <w:r w:rsidR="00377A8A">
          <w:rPr>
            <w:noProof/>
            <w:webHidden/>
          </w:rPr>
          <w:t>19</w:t>
        </w:r>
        <w:r w:rsidR="00377A8A">
          <w:rPr>
            <w:noProof/>
            <w:webHidden/>
          </w:rPr>
          <w:fldChar w:fldCharType="end"/>
        </w:r>
      </w:hyperlink>
    </w:p>
    <w:p w14:paraId="7091204E" w14:textId="42FB66B9" w:rsidR="00377A8A" w:rsidRDefault="000B5F22">
      <w:pPr>
        <w:pStyle w:val="TOC3"/>
        <w:rPr>
          <w:rFonts w:asciiTheme="minorHAnsi" w:eastAsiaTheme="minorEastAsia" w:hAnsiTheme="minorHAnsi"/>
          <w:noProof/>
          <w:sz w:val="22"/>
        </w:rPr>
      </w:pPr>
      <w:hyperlink w:anchor="_Toc522712712" w:history="1">
        <w:r w:rsidR="00377A8A" w:rsidRPr="005E48EB">
          <w:rPr>
            <w:rStyle w:val="Hyperlink"/>
            <w:noProof/>
          </w:rPr>
          <w:t>3.4.3</w:t>
        </w:r>
        <w:r w:rsidR="00377A8A">
          <w:rPr>
            <w:rFonts w:asciiTheme="minorHAnsi" w:eastAsiaTheme="minorEastAsia" w:hAnsiTheme="minorHAnsi"/>
            <w:noProof/>
            <w:sz w:val="22"/>
          </w:rPr>
          <w:tab/>
        </w:r>
        <w:r w:rsidR="00377A8A" w:rsidRPr="005E48EB">
          <w:rPr>
            <w:rStyle w:val="Hyperlink"/>
            <w:noProof/>
          </w:rPr>
          <w:t>Purchased EUHW Warranty Management</w:t>
        </w:r>
        <w:r w:rsidR="00377A8A">
          <w:rPr>
            <w:noProof/>
            <w:webHidden/>
          </w:rPr>
          <w:tab/>
        </w:r>
        <w:r w:rsidR="00377A8A">
          <w:rPr>
            <w:noProof/>
            <w:webHidden/>
          </w:rPr>
          <w:fldChar w:fldCharType="begin"/>
        </w:r>
        <w:r w:rsidR="00377A8A">
          <w:rPr>
            <w:noProof/>
            <w:webHidden/>
          </w:rPr>
          <w:instrText xml:space="preserve"> PAGEREF _Toc522712712 \h </w:instrText>
        </w:r>
        <w:r w:rsidR="00377A8A">
          <w:rPr>
            <w:noProof/>
            <w:webHidden/>
          </w:rPr>
        </w:r>
        <w:r w:rsidR="00377A8A">
          <w:rPr>
            <w:noProof/>
            <w:webHidden/>
          </w:rPr>
          <w:fldChar w:fldCharType="separate"/>
        </w:r>
        <w:r w:rsidR="00377A8A">
          <w:rPr>
            <w:noProof/>
            <w:webHidden/>
          </w:rPr>
          <w:t>19</w:t>
        </w:r>
        <w:r w:rsidR="00377A8A">
          <w:rPr>
            <w:noProof/>
            <w:webHidden/>
          </w:rPr>
          <w:fldChar w:fldCharType="end"/>
        </w:r>
      </w:hyperlink>
    </w:p>
    <w:p w14:paraId="0A9156FC" w14:textId="1AB39982" w:rsidR="00377A8A" w:rsidRDefault="000B5F22">
      <w:pPr>
        <w:pStyle w:val="TOC3"/>
        <w:rPr>
          <w:rFonts w:asciiTheme="minorHAnsi" w:eastAsiaTheme="minorEastAsia" w:hAnsiTheme="minorHAnsi"/>
          <w:noProof/>
          <w:sz w:val="22"/>
        </w:rPr>
      </w:pPr>
      <w:hyperlink w:anchor="_Toc522712713" w:history="1">
        <w:r w:rsidR="00377A8A" w:rsidRPr="005E48EB">
          <w:rPr>
            <w:rStyle w:val="Hyperlink"/>
            <w:noProof/>
          </w:rPr>
          <w:t>3.4.4</w:t>
        </w:r>
        <w:r w:rsidR="00377A8A">
          <w:rPr>
            <w:rFonts w:asciiTheme="minorHAnsi" w:eastAsiaTheme="minorEastAsia" w:hAnsiTheme="minorHAnsi"/>
            <w:noProof/>
            <w:sz w:val="22"/>
          </w:rPr>
          <w:tab/>
        </w:r>
        <w:r w:rsidR="00377A8A" w:rsidRPr="005E48EB">
          <w:rPr>
            <w:rStyle w:val="Hyperlink"/>
            <w:noProof/>
          </w:rPr>
          <w:t>Asset Management</w:t>
        </w:r>
        <w:r w:rsidR="00377A8A">
          <w:rPr>
            <w:noProof/>
            <w:webHidden/>
          </w:rPr>
          <w:tab/>
        </w:r>
        <w:r w:rsidR="00377A8A">
          <w:rPr>
            <w:noProof/>
            <w:webHidden/>
          </w:rPr>
          <w:fldChar w:fldCharType="begin"/>
        </w:r>
        <w:r w:rsidR="00377A8A">
          <w:rPr>
            <w:noProof/>
            <w:webHidden/>
          </w:rPr>
          <w:instrText xml:space="preserve"> PAGEREF _Toc522712713 \h </w:instrText>
        </w:r>
        <w:r w:rsidR="00377A8A">
          <w:rPr>
            <w:noProof/>
            <w:webHidden/>
          </w:rPr>
        </w:r>
        <w:r w:rsidR="00377A8A">
          <w:rPr>
            <w:noProof/>
            <w:webHidden/>
          </w:rPr>
          <w:fldChar w:fldCharType="separate"/>
        </w:r>
        <w:r w:rsidR="00377A8A">
          <w:rPr>
            <w:noProof/>
            <w:webHidden/>
          </w:rPr>
          <w:t>22</w:t>
        </w:r>
        <w:r w:rsidR="00377A8A">
          <w:rPr>
            <w:noProof/>
            <w:webHidden/>
          </w:rPr>
          <w:fldChar w:fldCharType="end"/>
        </w:r>
      </w:hyperlink>
    </w:p>
    <w:p w14:paraId="04C2C4C3" w14:textId="23032471" w:rsidR="00377A8A" w:rsidRDefault="000B5F22">
      <w:pPr>
        <w:pStyle w:val="TOC4"/>
        <w:rPr>
          <w:rFonts w:asciiTheme="minorHAnsi" w:hAnsiTheme="minorHAnsi"/>
          <w:noProof/>
          <w:sz w:val="22"/>
        </w:rPr>
      </w:pPr>
      <w:hyperlink w:anchor="_Toc522712714" w:history="1">
        <w:r w:rsidR="00377A8A" w:rsidRPr="005E48EB">
          <w:rPr>
            <w:rStyle w:val="Hyperlink"/>
            <w:rFonts w:eastAsia="Times New Roman"/>
            <w:noProof/>
          </w:rPr>
          <w:t>3.4.4.1</w:t>
        </w:r>
        <w:r w:rsidR="00377A8A">
          <w:rPr>
            <w:rFonts w:asciiTheme="minorHAnsi" w:hAnsiTheme="minorHAnsi"/>
            <w:noProof/>
            <w:sz w:val="22"/>
          </w:rPr>
          <w:tab/>
        </w:r>
        <w:r w:rsidR="00377A8A" w:rsidRPr="005E48EB">
          <w:rPr>
            <w:rStyle w:val="Hyperlink"/>
            <w:rFonts w:eastAsia="Times New Roman"/>
            <w:noProof/>
          </w:rPr>
          <w:t>EUHWaaS Asset Management</w:t>
        </w:r>
        <w:r w:rsidR="00377A8A">
          <w:rPr>
            <w:noProof/>
            <w:webHidden/>
          </w:rPr>
          <w:tab/>
        </w:r>
        <w:r w:rsidR="00377A8A">
          <w:rPr>
            <w:noProof/>
            <w:webHidden/>
          </w:rPr>
          <w:fldChar w:fldCharType="begin"/>
        </w:r>
        <w:r w:rsidR="00377A8A">
          <w:rPr>
            <w:noProof/>
            <w:webHidden/>
          </w:rPr>
          <w:instrText xml:space="preserve"> PAGEREF _Toc522712714 \h </w:instrText>
        </w:r>
        <w:r w:rsidR="00377A8A">
          <w:rPr>
            <w:noProof/>
            <w:webHidden/>
          </w:rPr>
        </w:r>
        <w:r w:rsidR="00377A8A">
          <w:rPr>
            <w:noProof/>
            <w:webHidden/>
          </w:rPr>
          <w:fldChar w:fldCharType="separate"/>
        </w:r>
        <w:r w:rsidR="00377A8A">
          <w:rPr>
            <w:noProof/>
            <w:webHidden/>
          </w:rPr>
          <w:t>23</w:t>
        </w:r>
        <w:r w:rsidR="00377A8A">
          <w:rPr>
            <w:noProof/>
            <w:webHidden/>
          </w:rPr>
          <w:fldChar w:fldCharType="end"/>
        </w:r>
      </w:hyperlink>
    </w:p>
    <w:p w14:paraId="3F031DB2" w14:textId="0C228401" w:rsidR="00377A8A" w:rsidRDefault="000B5F22">
      <w:pPr>
        <w:pStyle w:val="TOC4"/>
        <w:rPr>
          <w:rFonts w:asciiTheme="minorHAnsi" w:hAnsiTheme="minorHAnsi"/>
          <w:noProof/>
          <w:sz w:val="22"/>
        </w:rPr>
      </w:pPr>
      <w:hyperlink w:anchor="_Toc522712715" w:history="1">
        <w:r w:rsidR="00377A8A" w:rsidRPr="005E48EB">
          <w:rPr>
            <w:rStyle w:val="Hyperlink"/>
            <w:rFonts w:eastAsia="Times New Roman"/>
            <w:noProof/>
          </w:rPr>
          <w:t>3.4.4.2</w:t>
        </w:r>
        <w:r w:rsidR="00377A8A">
          <w:rPr>
            <w:rFonts w:asciiTheme="minorHAnsi" w:hAnsiTheme="minorHAnsi"/>
            <w:noProof/>
            <w:sz w:val="22"/>
          </w:rPr>
          <w:tab/>
        </w:r>
        <w:r w:rsidR="00377A8A" w:rsidRPr="005E48EB">
          <w:rPr>
            <w:rStyle w:val="Hyperlink"/>
            <w:rFonts w:eastAsia="Times New Roman"/>
            <w:noProof/>
          </w:rPr>
          <w:t>Purchased EUHW Asset Management</w:t>
        </w:r>
        <w:r w:rsidR="00377A8A">
          <w:rPr>
            <w:noProof/>
            <w:webHidden/>
          </w:rPr>
          <w:tab/>
        </w:r>
        <w:r w:rsidR="00377A8A">
          <w:rPr>
            <w:noProof/>
            <w:webHidden/>
          </w:rPr>
          <w:fldChar w:fldCharType="begin"/>
        </w:r>
        <w:r w:rsidR="00377A8A">
          <w:rPr>
            <w:noProof/>
            <w:webHidden/>
          </w:rPr>
          <w:instrText xml:space="preserve"> PAGEREF _Toc522712715 \h </w:instrText>
        </w:r>
        <w:r w:rsidR="00377A8A">
          <w:rPr>
            <w:noProof/>
            <w:webHidden/>
          </w:rPr>
        </w:r>
        <w:r w:rsidR="00377A8A">
          <w:rPr>
            <w:noProof/>
            <w:webHidden/>
          </w:rPr>
          <w:fldChar w:fldCharType="separate"/>
        </w:r>
        <w:r w:rsidR="00377A8A">
          <w:rPr>
            <w:noProof/>
            <w:webHidden/>
          </w:rPr>
          <w:t>23</w:t>
        </w:r>
        <w:r w:rsidR="00377A8A">
          <w:rPr>
            <w:noProof/>
            <w:webHidden/>
          </w:rPr>
          <w:fldChar w:fldCharType="end"/>
        </w:r>
      </w:hyperlink>
    </w:p>
    <w:p w14:paraId="7596F99F" w14:textId="761B04DA" w:rsidR="00377A8A" w:rsidRDefault="000B5F22">
      <w:pPr>
        <w:pStyle w:val="TOC3"/>
        <w:rPr>
          <w:rFonts w:asciiTheme="minorHAnsi" w:eastAsiaTheme="minorEastAsia" w:hAnsiTheme="minorHAnsi"/>
          <w:noProof/>
          <w:sz w:val="22"/>
        </w:rPr>
      </w:pPr>
      <w:hyperlink w:anchor="_Toc522712716" w:history="1">
        <w:r w:rsidR="00377A8A" w:rsidRPr="005E48EB">
          <w:rPr>
            <w:rStyle w:val="Hyperlink"/>
            <w:noProof/>
          </w:rPr>
          <w:t>3.4.5</w:t>
        </w:r>
        <w:r w:rsidR="00377A8A">
          <w:rPr>
            <w:rFonts w:asciiTheme="minorHAnsi" w:eastAsiaTheme="minorEastAsia" w:hAnsiTheme="minorHAnsi"/>
            <w:noProof/>
            <w:sz w:val="22"/>
          </w:rPr>
          <w:tab/>
        </w:r>
        <w:r w:rsidR="00377A8A" w:rsidRPr="005E48EB">
          <w:rPr>
            <w:rStyle w:val="Hyperlink"/>
            <w:noProof/>
          </w:rPr>
          <w:t>Shipping, Packing, Tracking, Handling, Storage, and Transportation Requirements</w:t>
        </w:r>
        <w:r w:rsidR="00377A8A">
          <w:rPr>
            <w:noProof/>
            <w:webHidden/>
          </w:rPr>
          <w:tab/>
        </w:r>
        <w:r w:rsidR="00377A8A">
          <w:rPr>
            <w:noProof/>
            <w:webHidden/>
          </w:rPr>
          <w:fldChar w:fldCharType="begin"/>
        </w:r>
        <w:r w:rsidR="00377A8A">
          <w:rPr>
            <w:noProof/>
            <w:webHidden/>
          </w:rPr>
          <w:instrText xml:space="preserve"> PAGEREF _Toc522712716 \h </w:instrText>
        </w:r>
        <w:r w:rsidR="00377A8A">
          <w:rPr>
            <w:noProof/>
            <w:webHidden/>
          </w:rPr>
        </w:r>
        <w:r w:rsidR="00377A8A">
          <w:rPr>
            <w:noProof/>
            <w:webHidden/>
          </w:rPr>
          <w:fldChar w:fldCharType="separate"/>
        </w:r>
        <w:r w:rsidR="00377A8A">
          <w:rPr>
            <w:noProof/>
            <w:webHidden/>
          </w:rPr>
          <w:t>24</w:t>
        </w:r>
        <w:r w:rsidR="00377A8A">
          <w:rPr>
            <w:noProof/>
            <w:webHidden/>
          </w:rPr>
          <w:fldChar w:fldCharType="end"/>
        </w:r>
      </w:hyperlink>
    </w:p>
    <w:p w14:paraId="3BF33F4D" w14:textId="1E1E0263" w:rsidR="00377A8A" w:rsidRDefault="000B5F22">
      <w:pPr>
        <w:pStyle w:val="TOC4"/>
        <w:rPr>
          <w:rFonts w:asciiTheme="minorHAnsi" w:hAnsiTheme="minorHAnsi"/>
          <w:noProof/>
          <w:sz w:val="22"/>
        </w:rPr>
      </w:pPr>
      <w:hyperlink w:anchor="_Toc522712717" w:history="1">
        <w:r w:rsidR="00377A8A" w:rsidRPr="005E48EB">
          <w:rPr>
            <w:rStyle w:val="Hyperlink"/>
            <w:noProof/>
          </w:rPr>
          <w:t>3.4.5.1</w:t>
        </w:r>
        <w:r w:rsidR="00377A8A">
          <w:rPr>
            <w:rFonts w:asciiTheme="minorHAnsi" w:hAnsiTheme="minorHAnsi"/>
            <w:noProof/>
            <w:sz w:val="22"/>
          </w:rPr>
          <w:tab/>
        </w:r>
        <w:r w:rsidR="00377A8A" w:rsidRPr="005E48EB">
          <w:rPr>
            <w:rStyle w:val="Hyperlink"/>
            <w:noProof/>
          </w:rPr>
          <w:t>USMC Purchased EUHW Shipping Requirements</w:t>
        </w:r>
        <w:r w:rsidR="00377A8A">
          <w:rPr>
            <w:noProof/>
            <w:webHidden/>
          </w:rPr>
          <w:tab/>
        </w:r>
        <w:r w:rsidR="00377A8A">
          <w:rPr>
            <w:noProof/>
            <w:webHidden/>
          </w:rPr>
          <w:fldChar w:fldCharType="begin"/>
        </w:r>
        <w:r w:rsidR="00377A8A">
          <w:rPr>
            <w:noProof/>
            <w:webHidden/>
          </w:rPr>
          <w:instrText xml:space="preserve"> PAGEREF _Toc522712717 \h </w:instrText>
        </w:r>
        <w:r w:rsidR="00377A8A">
          <w:rPr>
            <w:noProof/>
            <w:webHidden/>
          </w:rPr>
        </w:r>
        <w:r w:rsidR="00377A8A">
          <w:rPr>
            <w:noProof/>
            <w:webHidden/>
          </w:rPr>
          <w:fldChar w:fldCharType="separate"/>
        </w:r>
        <w:r w:rsidR="00377A8A">
          <w:rPr>
            <w:noProof/>
            <w:webHidden/>
          </w:rPr>
          <w:t>25</w:t>
        </w:r>
        <w:r w:rsidR="00377A8A">
          <w:rPr>
            <w:noProof/>
            <w:webHidden/>
          </w:rPr>
          <w:fldChar w:fldCharType="end"/>
        </w:r>
      </w:hyperlink>
    </w:p>
    <w:p w14:paraId="7DD02E3B" w14:textId="69FE97F8" w:rsidR="00377A8A" w:rsidRDefault="000B5F22">
      <w:pPr>
        <w:pStyle w:val="TOC3"/>
        <w:rPr>
          <w:rFonts w:asciiTheme="minorHAnsi" w:eastAsiaTheme="minorEastAsia" w:hAnsiTheme="minorHAnsi"/>
          <w:noProof/>
          <w:sz w:val="22"/>
        </w:rPr>
      </w:pPr>
      <w:hyperlink w:anchor="_Toc522712718" w:history="1">
        <w:r w:rsidR="00377A8A" w:rsidRPr="005E48EB">
          <w:rPr>
            <w:rStyle w:val="Hyperlink"/>
            <w:noProof/>
          </w:rPr>
          <w:t>3.4.6</w:t>
        </w:r>
        <w:r w:rsidR="00377A8A">
          <w:rPr>
            <w:rFonts w:asciiTheme="minorHAnsi" w:eastAsiaTheme="minorEastAsia" w:hAnsiTheme="minorHAnsi"/>
            <w:noProof/>
            <w:sz w:val="22"/>
          </w:rPr>
          <w:tab/>
        </w:r>
        <w:r w:rsidR="00377A8A" w:rsidRPr="005E48EB">
          <w:rPr>
            <w:rStyle w:val="Hyperlink"/>
            <w:noProof/>
          </w:rPr>
          <w:t>Hardware Device Return &amp; Disposal</w:t>
        </w:r>
        <w:r w:rsidR="00377A8A">
          <w:rPr>
            <w:noProof/>
            <w:webHidden/>
          </w:rPr>
          <w:tab/>
        </w:r>
        <w:r w:rsidR="00377A8A">
          <w:rPr>
            <w:noProof/>
            <w:webHidden/>
          </w:rPr>
          <w:fldChar w:fldCharType="begin"/>
        </w:r>
        <w:r w:rsidR="00377A8A">
          <w:rPr>
            <w:noProof/>
            <w:webHidden/>
          </w:rPr>
          <w:instrText xml:space="preserve"> PAGEREF _Toc522712718 \h </w:instrText>
        </w:r>
        <w:r w:rsidR="00377A8A">
          <w:rPr>
            <w:noProof/>
            <w:webHidden/>
          </w:rPr>
        </w:r>
        <w:r w:rsidR="00377A8A">
          <w:rPr>
            <w:noProof/>
            <w:webHidden/>
          </w:rPr>
          <w:fldChar w:fldCharType="separate"/>
        </w:r>
        <w:r w:rsidR="00377A8A">
          <w:rPr>
            <w:noProof/>
            <w:webHidden/>
          </w:rPr>
          <w:t>25</w:t>
        </w:r>
        <w:r w:rsidR="00377A8A">
          <w:rPr>
            <w:noProof/>
            <w:webHidden/>
          </w:rPr>
          <w:fldChar w:fldCharType="end"/>
        </w:r>
      </w:hyperlink>
    </w:p>
    <w:p w14:paraId="368A95A7" w14:textId="6045BBED" w:rsidR="00377A8A" w:rsidRDefault="000B5F22">
      <w:pPr>
        <w:pStyle w:val="TOC2"/>
        <w:rPr>
          <w:rFonts w:asciiTheme="minorHAnsi" w:eastAsiaTheme="minorEastAsia" w:hAnsiTheme="minorHAnsi"/>
          <w:noProof/>
          <w:sz w:val="22"/>
        </w:rPr>
      </w:pPr>
      <w:hyperlink w:anchor="_Toc522712719" w:history="1">
        <w:r w:rsidR="00377A8A" w:rsidRPr="005E48EB">
          <w:rPr>
            <w:rStyle w:val="Hyperlink"/>
            <w:noProof/>
          </w:rPr>
          <w:t>3.5</w:t>
        </w:r>
        <w:r w:rsidR="00377A8A">
          <w:rPr>
            <w:rFonts w:asciiTheme="minorHAnsi" w:eastAsiaTheme="minorEastAsia" w:hAnsiTheme="minorHAnsi"/>
            <w:noProof/>
            <w:sz w:val="22"/>
          </w:rPr>
          <w:tab/>
        </w:r>
        <w:r w:rsidR="00377A8A" w:rsidRPr="005E48EB">
          <w:rPr>
            <w:rStyle w:val="Hyperlink"/>
            <w:noProof/>
          </w:rPr>
          <w:t>Transition Services</w:t>
        </w:r>
        <w:r w:rsidR="00377A8A">
          <w:rPr>
            <w:noProof/>
            <w:webHidden/>
          </w:rPr>
          <w:tab/>
        </w:r>
        <w:r w:rsidR="00377A8A">
          <w:rPr>
            <w:noProof/>
            <w:webHidden/>
          </w:rPr>
          <w:fldChar w:fldCharType="begin"/>
        </w:r>
        <w:r w:rsidR="00377A8A">
          <w:rPr>
            <w:noProof/>
            <w:webHidden/>
          </w:rPr>
          <w:instrText xml:space="preserve"> PAGEREF _Toc522712719 \h </w:instrText>
        </w:r>
        <w:r w:rsidR="00377A8A">
          <w:rPr>
            <w:noProof/>
            <w:webHidden/>
          </w:rPr>
        </w:r>
        <w:r w:rsidR="00377A8A">
          <w:rPr>
            <w:noProof/>
            <w:webHidden/>
          </w:rPr>
          <w:fldChar w:fldCharType="separate"/>
        </w:r>
        <w:r w:rsidR="00377A8A">
          <w:rPr>
            <w:noProof/>
            <w:webHidden/>
          </w:rPr>
          <w:t>25</w:t>
        </w:r>
        <w:r w:rsidR="00377A8A">
          <w:rPr>
            <w:noProof/>
            <w:webHidden/>
          </w:rPr>
          <w:fldChar w:fldCharType="end"/>
        </w:r>
      </w:hyperlink>
    </w:p>
    <w:p w14:paraId="7D9C0A32" w14:textId="21FF1D03" w:rsidR="00377A8A" w:rsidRDefault="000B5F22">
      <w:pPr>
        <w:pStyle w:val="TOC2"/>
        <w:rPr>
          <w:rFonts w:asciiTheme="minorHAnsi" w:eastAsiaTheme="minorEastAsia" w:hAnsiTheme="minorHAnsi"/>
          <w:noProof/>
          <w:sz w:val="22"/>
        </w:rPr>
      </w:pPr>
      <w:hyperlink w:anchor="_Toc522712720" w:history="1">
        <w:r w:rsidR="00377A8A" w:rsidRPr="005E48EB">
          <w:rPr>
            <w:rStyle w:val="Hyperlink"/>
            <w:noProof/>
          </w:rPr>
          <w:t>3.6</w:t>
        </w:r>
        <w:r w:rsidR="00377A8A">
          <w:rPr>
            <w:rFonts w:asciiTheme="minorHAnsi" w:eastAsiaTheme="minorEastAsia" w:hAnsiTheme="minorHAnsi"/>
            <w:noProof/>
            <w:sz w:val="22"/>
          </w:rPr>
          <w:tab/>
        </w:r>
        <w:r w:rsidR="00377A8A" w:rsidRPr="005E48EB">
          <w:rPr>
            <w:rStyle w:val="Hyperlink"/>
            <w:noProof/>
          </w:rPr>
          <w:t>Program Security</w:t>
        </w:r>
        <w:r w:rsidR="00377A8A">
          <w:rPr>
            <w:noProof/>
            <w:webHidden/>
          </w:rPr>
          <w:tab/>
        </w:r>
        <w:r w:rsidR="00377A8A">
          <w:rPr>
            <w:noProof/>
            <w:webHidden/>
          </w:rPr>
          <w:fldChar w:fldCharType="begin"/>
        </w:r>
        <w:r w:rsidR="00377A8A">
          <w:rPr>
            <w:noProof/>
            <w:webHidden/>
          </w:rPr>
          <w:instrText xml:space="preserve"> PAGEREF _Toc522712720 \h </w:instrText>
        </w:r>
        <w:r w:rsidR="00377A8A">
          <w:rPr>
            <w:noProof/>
            <w:webHidden/>
          </w:rPr>
        </w:r>
        <w:r w:rsidR="00377A8A">
          <w:rPr>
            <w:noProof/>
            <w:webHidden/>
          </w:rPr>
          <w:fldChar w:fldCharType="separate"/>
        </w:r>
        <w:r w:rsidR="00377A8A">
          <w:rPr>
            <w:noProof/>
            <w:webHidden/>
          </w:rPr>
          <w:t>26</w:t>
        </w:r>
        <w:r w:rsidR="00377A8A">
          <w:rPr>
            <w:noProof/>
            <w:webHidden/>
          </w:rPr>
          <w:fldChar w:fldCharType="end"/>
        </w:r>
      </w:hyperlink>
    </w:p>
    <w:p w14:paraId="66401AE5" w14:textId="16DB89BC" w:rsidR="00377A8A" w:rsidRDefault="000B5F22">
      <w:pPr>
        <w:pStyle w:val="TOC2"/>
        <w:rPr>
          <w:rFonts w:asciiTheme="minorHAnsi" w:eastAsiaTheme="minorEastAsia" w:hAnsiTheme="minorHAnsi"/>
          <w:noProof/>
          <w:sz w:val="22"/>
        </w:rPr>
      </w:pPr>
      <w:hyperlink w:anchor="_Toc522712721" w:history="1">
        <w:r w:rsidR="00377A8A" w:rsidRPr="005E48EB">
          <w:rPr>
            <w:rStyle w:val="Hyperlink"/>
            <w:noProof/>
          </w:rPr>
          <w:t>3.7</w:t>
        </w:r>
        <w:r w:rsidR="00377A8A">
          <w:rPr>
            <w:rFonts w:asciiTheme="minorHAnsi" w:eastAsiaTheme="minorEastAsia" w:hAnsiTheme="minorHAnsi"/>
            <w:noProof/>
            <w:sz w:val="22"/>
          </w:rPr>
          <w:tab/>
        </w:r>
        <w:r w:rsidR="00377A8A" w:rsidRPr="005E48EB">
          <w:rPr>
            <w:rStyle w:val="Hyperlink"/>
            <w:noProof/>
          </w:rPr>
          <w:t>Service Level Management</w:t>
        </w:r>
        <w:r w:rsidR="00377A8A">
          <w:rPr>
            <w:noProof/>
            <w:webHidden/>
          </w:rPr>
          <w:tab/>
        </w:r>
        <w:r w:rsidR="00377A8A">
          <w:rPr>
            <w:noProof/>
            <w:webHidden/>
          </w:rPr>
          <w:fldChar w:fldCharType="begin"/>
        </w:r>
        <w:r w:rsidR="00377A8A">
          <w:rPr>
            <w:noProof/>
            <w:webHidden/>
          </w:rPr>
          <w:instrText xml:space="preserve"> PAGEREF _Toc522712721 \h </w:instrText>
        </w:r>
        <w:r w:rsidR="00377A8A">
          <w:rPr>
            <w:noProof/>
            <w:webHidden/>
          </w:rPr>
        </w:r>
        <w:r w:rsidR="00377A8A">
          <w:rPr>
            <w:noProof/>
            <w:webHidden/>
          </w:rPr>
          <w:fldChar w:fldCharType="separate"/>
        </w:r>
        <w:r w:rsidR="00377A8A">
          <w:rPr>
            <w:noProof/>
            <w:webHidden/>
          </w:rPr>
          <w:t>27</w:t>
        </w:r>
        <w:r w:rsidR="00377A8A">
          <w:rPr>
            <w:noProof/>
            <w:webHidden/>
          </w:rPr>
          <w:fldChar w:fldCharType="end"/>
        </w:r>
      </w:hyperlink>
    </w:p>
    <w:p w14:paraId="4454B169" w14:textId="4D4AC3F2" w:rsidR="00377A8A" w:rsidRDefault="000B5F22">
      <w:pPr>
        <w:pStyle w:val="TOC1"/>
        <w:rPr>
          <w:rFonts w:asciiTheme="minorHAnsi" w:eastAsiaTheme="minorEastAsia" w:hAnsiTheme="minorHAnsi"/>
          <w:noProof/>
          <w:sz w:val="22"/>
        </w:rPr>
      </w:pPr>
      <w:hyperlink w:anchor="_Toc522712722" w:history="1">
        <w:r w:rsidR="00377A8A" w:rsidRPr="005E48EB">
          <w:rPr>
            <w:rStyle w:val="Hyperlink"/>
            <w:noProof/>
          </w:rPr>
          <w:t>Appendix A Reference Documents</w:t>
        </w:r>
        <w:r w:rsidR="00377A8A">
          <w:rPr>
            <w:noProof/>
            <w:webHidden/>
          </w:rPr>
          <w:tab/>
        </w:r>
        <w:r w:rsidR="00377A8A">
          <w:rPr>
            <w:noProof/>
            <w:webHidden/>
          </w:rPr>
          <w:fldChar w:fldCharType="begin"/>
        </w:r>
        <w:r w:rsidR="00377A8A">
          <w:rPr>
            <w:noProof/>
            <w:webHidden/>
          </w:rPr>
          <w:instrText xml:space="preserve"> PAGEREF _Toc522712722 \h </w:instrText>
        </w:r>
        <w:r w:rsidR="00377A8A">
          <w:rPr>
            <w:noProof/>
            <w:webHidden/>
          </w:rPr>
        </w:r>
        <w:r w:rsidR="00377A8A">
          <w:rPr>
            <w:noProof/>
            <w:webHidden/>
          </w:rPr>
          <w:fldChar w:fldCharType="separate"/>
        </w:r>
        <w:r w:rsidR="00377A8A">
          <w:rPr>
            <w:noProof/>
            <w:webHidden/>
          </w:rPr>
          <w:t>29</w:t>
        </w:r>
        <w:r w:rsidR="00377A8A">
          <w:rPr>
            <w:noProof/>
            <w:webHidden/>
          </w:rPr>
          <w:fldChar w:fldCharType="end"/>
        </w:r>
      </w:hyperlink>
    </w:p>
    <w:p w14:paraId="0026EA68" w14:textId="7C6A5337" w:rsidR="00377A8A" w:rsidRDefault="000B5F22">
      <w:pPr>
        <w:pStyle w:val="TOC1"/>
        <w:rPr>
          <w:rFonts w:asciiTheme="minorHAnsi" w:eastAsiaTheme="minorEastAsia" w:hAnsiTheme="minorHAnsi"/>
          <w:noProof/>
          <w:sz w:val="22"/>
        </w:rPr>
      </w:pPr>
      <w:hyperlink w:anchor="_Toc522712723" w:history="1">
        <w:r w:rsidR="00377A8A" w:rsidRPr="005E48EB">
          <w:rPr>
            <w:rStyle w:val="Hyperlink"/>
            <w:noProof/>
          </w:rPr>
          <w:t>Append</w:t>
        </w:r>
        <w:r w:rsidR="00377A8A" w:rsidRPr="005E48EB">
          <w:rPr>
            <w:rStyle w:val="Hyperlink"/>
            <w:noProof/>
          </w:rPr>
          <w:t>i</w:t>
        </w:r>
        <w:r w:rsidR="00377A8A" w:rsidRPr="005E48EB">
          <w:rPr>
            <w:rStyle w:val="Hyperlink"/>
            <w:noProof/>
          </w:rPr>
          <w:t>x B CDRLs</w:t>
        </w:r>
        <w:r>
          <w:rPr>
            <w:rStyle w:val="Hyperlink"/>
            <w:noProof/>
          </w:rPr>
          <w:t>….</w:t>
        </w:r>
        <w:r w:rsidR="00377A8A">
          <w:rPr>
            <w:noProof/>
            <w:webHidden/>
          </w:rPr>
          <w:tab/>
        </w:r>
        <w:r w:rsidR="00377A8A">
          <w:rPr>
            <w:noProof/>
            <w:webHidden/>
          </w:rPr>
          <w:fldChar w:fldCharType="begin"/>
        </w:r>
        <w:r w:rsidR="00377A8A">
          <w:rPr>
            <w:noProof/>
            <w:webHidden/>
          </w:rPr>
          <w:instrText xml:space="preserve"> PAGEREF _Toc522712723 \h </w:instrText>
        </w:r>
        <w:r w:rsidR="00377A8A">
          <w:rPr>
            <w:noProof/>
            <w:webHidden/>
          </w:rPr>
        </w:r>
        <w:r w:rsidR="00377A8A">
          <w:rPr>
            <w:noProof/>
            <w:webHidden/>
          </w:rPr>
          <w:fldChar w:fldCharType="separate"/>
        </w:r>
        <w:r w:rsidR="00377A8A">
          <w:rPr>
            <w:noProof/>
            <w:webHidden/>
          </w:rPr>
          <w:t>32</w:t>
        </w:r>
        <w:r w:rsidR="00377A8A">
          <w:rPr>
            <w:noProof/>
            <w:webHidden/>
          </w:rPr>
          <w:fldChar w:fldCharType="end"/>
        </w:r>
      </w:hyperlink>
    </w:p>
    <w:p w14:paraId="6FFB426A" w14:textId="7A3031A6" w:rsidR="00377A8A" w:rsidRDefault="000B5F22">
      <w:pPr>
        <w:pStyle w:val="TOC1"/>
        <w:rPr>
          <w:rFonts w:asciiTheme="minorHAnsi" w:eastAsiaTheme="minorEastAsia" w:hAnsiTheme="minorHAnsi"/>
          <w:noProof/>
          <w:sz w:val="22"/>
        </w:rPr>
      </w:pPr>
      <w:hyperlink w:anchor="_Toc522712724" w:history="1">
        <w:r w:rsidR="00377A8A" w:rsidRPr="005E48EB">
          <w:rPr>
            <w:rStyle w:val="Hyperlink"/>
            <w:noProof/>
          </w:rPr>
          <w:t>Appendix C Acronyms</w:t>
        </w:r>
        <w:r w:rsidR="00377A8A">
          <w:rPr>
            <w:noProof/>
            <w:webHidden/>
          </w:rPr>
          <w:tab/>
        </w:r>
        <w:r w:rsidR="00377A8A">
          <w:rPr>
            <w:noProof/>
            <w:webHidden/>
          </w:rPr>
          <w:fldChar w:fldCharType="begin"/>
        </w:r>
        <w:r w:rsidR="00377A8A">
          <w:rPr>
            <w:noProof/>
            <w:webHidden/>
          </w:rPr>
          <w:instrText xml:space="preserve"> PAGEREF _Toc522712724 \h </w:instrText>
        </w:r>
        <w:r w:rsidR="00377A8A">
          <w:rPr>
            <w:noProof/>
            <w:webHidden/>
          </w:rPr>
        </w:r>
        <w:r w:rsidR="00377A8A">
          <w:rPr>
            <w:noProof/>
            <w:webHidden/>
          </w:rPr>
          <w:fldChar w:fldCharType="separate"/>
        </w:r>
        <w:r w:rsidR="00377A8A">
          <w:rPr>
            <w:noProof/>
            <w:webHidden/>
          </w:rPr>
          <w:t>33</w:t>
        </w:r>
        <w:r w:rsidR="00377A8A">
          <w:rPr>
            <w:noProof/>
            <w:webHidden/>
          </w:rPr>
          <w:fldChar w:fldCharType="end"/>
        </w:r>
      </w:hyperlink>
    </w:p>
    <w:p w14:paraId="2B17BBFE" w14:textId="74D1F9BA" w:rsidR="00040947" w:rsidRDefault="00880B74" w:rsidP="00880B74">
      <w:pPr>
        <w:tabs>
          <w:tab w:val="left" w:pos="720"/>
        </w:tabs>
        <w:rPr>
          <w:szCs w:val="24"/>
        </w:rPr>
      </w:pPr>
      <w:r>
        <w:rPr>
          <w:szCs w:val="24"/>
        </w:rPr>
        <w:fldChar w:fldCharType="end"/>
      </w:r>
      <w:bookmarkStart w:id="1" w:name="_GoBack"/>
      <w:bookmarkEnd w:id="1"/>
    </w:p>
    <w:p w14:paraId="73CF2068" w14:textId="77777777" w:rsidR="00040947" w:rsidRDefault="00040947" w:rsidP="00791B48">
      <w:pPr>
        <w:rPr>
          <w:szCs w:val="24"/>
        </w:rPr>
      </w:pPr>
    </w:p>
    <w:p w14:paraId="1476A1F1" w14:textId="77777777" w:rsidR="00040947" w:rsidRDefault="00040947" w:rsidP="00791B48">
      <w:pPr>
        <w:rPr>
          <w:szCs w:val="24"/>
        </w:rPr>
        <w:sectPr w:rsidR="00040947" w:rsidSect="00FA2D4C">
          <w:headerReference w:type="even" r:id="rId12"/>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35543C5D" w14:textId="7B9C8FC7" w:rsidR="00040947" w:rsidRPr="00040947" w:rsidRDefault="00040947" w:rsidP="00880B74">
      <w:pPr>
        <w:pStyle w:val="TableofFigures"/>
        <w:tabs>
          <w:tab w:val="clear" w:pos="9346"/>
          <w:tab w:val="right" w:leader="dot" w:pos="9350"/>
        </w:tabs>
        <w:rPr>
          <w:b/>
          <w:szCs w:val="24"/>
        </w:rPr>
      </w:pPr>
      <w:r w:rsidRPr="00040947">
        <w:rPr>
          <w:b/>
          <w:szCs w:val="24"/>
        </w:rPr>
        <w:t>Tables and Figures</w:t>
      </w:r>
    </w:p>
    <w:p w14:paraId="4F3FB19A" w14:textId="624CA926" w:rsidR="006A24AC" w:rsidRDefault="00880B74">
      <w:pPr>
        <w:pStyle w:val="TableofFigures"/>
        <w:rPr>
          <w:rFonts w:asciiTheme="minorHAnsi" w:eastAsiaTheme="minorEastAsia" w:hAnsiTheme="minorHAnsi"/>
          <w:noProof/>
          <w:sz w:val="22"/>
        </w:rPr>
      </w:pPr>
      <w:r>
        <w:rPr>
          <w:szCs w:val="24"/>
        </w:rPr>
        <w:fldChar w:fldCharType="begin"/>
      </w:r>
      <w:r>
        <w:rPr>
          <w:szCs w:val="24"/>
        </w:rPr>
        <w:instrText xml:space="preserve"> TOC \h \z \t "Table Caption" \c </w:instrText>
      </w:r>
      <w:r>
        <w:rPr>
          <w:szCs w:val="24"/>
        </w:rPr>
        <w:fldChar w:fldCharType="separate"/>
      </w:r>
      <w:hyperlink w:anchor="_Toc521587963" w:history="1">
        <w:r w:rsidR="006A24AC" w:rsidRPr="003C7504">
          <w:rPr>
            <w:rStyle w:val="Hyperlink"/>
            <w:noProof/>
          </w:rPr>
          <w:t>Table 3.1.3.1: NEN Governance Entities</w:t>
        </w:r>
        <w:r w:rsidR="006A24AC">
          <w:rPr>
            <w:noProof/>
            <w:webHidden/>
          </w:rPr>
          <w:tab/>
        </w:r>
        <w:r w:rsidR="006A24AC">
          <w:rPr>
            <w:noProof/>
            <w:webHidden/>
          </w:rPr>
          <w:fldChar w:fldCharType="begin"/>
        </w:r>
        <w:r w:rsidR="006A24AC">
          <w:rPr>
            <w:noProof/>
            <w:webHidden/>
          </w:rPr>
          <w:instrText xml:space="preserve"> PAGEREF _Toc521587963 \h </w:instrText>
        </w:r>
        <w:r w:rsidR="006A24AC">
          <w:rPr>
            <w:noProof/>
            <w:webHidden/>
          </w:rPr>
        </w:r>
        <w:r w:rsidR="006A24AC">
          <w:rPr>
            <w:noProof/>
            <w:webHidden/>
          </w:rPr>
          <w:fldChar w:fldCharType="separate"/>
        </w:r>
        <w:r w:rsidR="006A24AC">
          <w:rPr>
            <w:noProof/>
            <w:webHidden/>
          </w:rPr>
          <w:t>5</w:t>
        </w:r>
        <w:r w:rsidR="006A24AC">
          <w:rPr>
            <w:noProof/>
            <w:webHidden/>
          </w:rPr>
          <w:fldChar w:fldCharType="end"/>
        </w:r>
      </w:hyperlink>
    </w:p>
    <w:p w14:paraId="598D3E74" w14:textId="5053AEC2" w:rsidR="006A24AC" w:rsidRDefault="000B5F22">
      <w:pPr>
        <w:pStyle w:val="TableofFigures"/>
        <w:rPr>
          <w:rFonts w:asciiTheme="minorHAnsi" w:eastAsiaTheme="minorEastAsia" w:hAnsiTheme="minorHAnsi"/>
          <w:noProof/>
          <w:sz w:val="22"/>
        </w:rPr>
      </w:pPr>
      <w:hyperlink w:anchor="_Toc521587964" w:history="1">
        <w:r w:rsidR="006A24AC" w:rsidRPr="003C7504">
          <w:rPr>
            <w:rStyle w:val="Hyperlink"/>
            <w:noProof/>
          </w:rPr>
          <w:t>Table 3.2.2: Hardware Peripherals</w:t>
        </w:r>
        <w:r w:rsidR="006A24AC">
          <w:rPr>
            <w:noProof/>
            <w:webHidden/>
          </w:rPr>
          <w:tab/>
        </w:r>
        <w:r w:rsidR="006A24AC">
          <w:rPr>
            <w:noProof/>
            <w:webHidden/>
          </w:rPr>
          <w:fldChar w:fldCharType="begin"/>
        </w:r>
        <w:r w:rsidR="006A24AC">
          <w:rPr>
            <w:noProof/>
            <w:webHidden/>
          </w:rPr>
          <w:instrText xml:space="preserve"> PAGEREF _Toc521587964 \h </w:instrText>
        </w:r>
        <w:r w:rsidR="006A24AC">
          <w:rPr>
            <w:noProof/>
            <w:webHidden/>
          </w:rPr>
        </w:r>
        <w:r w:rsidR="006A24AC">
          <w:rPr>
            <w:noProof/>
            <w:webHidden/>
          </w:rPr>
          <w:fldChar w:fldCharType="separate"/>
        </w:r>
        <w:r w:rsidR="006A24AC">
          <w:rPr>
            <w:noProof/>
            <w:webHidden/>
          </w:rPr>
          <w:t>7</w:t>
        </w:r>
        <w:r w:rsidR="006A24AC">
          <w:rPr>
            <w:noProof/>
            <w:webHidden/>
          </w:rPr>
          <w:fldChar w:fldCharType="end"/>
        </w:r>
      </w:hyperlink>
    </w:p>
    <w:p w14:paraId="1AA1DC5B" w14:textId="0E74849F" w:rsidR="006A24AC" w:rsidRDefault="000B5F22">
      <w:pPr>
        <w:pStyle w:val="TableofFigures"/>
        <w:rPr>
          <w:rFonts w:asciiTheme="minorHAnsi" w:eastAsiaTheme="minorEastAsia" w:hAnsiTheme="minorHAnsi"/>
          <w:noProof/>
          <w:sz w:val="22"/>
        </w:rPr>
      </w:pPr>
      <w:hyperlink w:anchor="_Toc521587965" w:history="1">
        <w:r w:rsidR="006A24AC" w:rsidRPr="003C7504">
          <w:rPr>
            <w:rStyle w:val="Hyperlink"/>
            <w:noProof/>
          </w:rPr>
          <w:t>Table 3.2.3.1: EUHW Category Matrix</w:t>
        </w:r>
        <w:r w:rsidR="006A24AC">
          <w:rPr>
            <w:noProof/>
            <w:webHidden/>
          </w:rPr>
          <w:tab/>
        </w:r>
        <w:r w:rsidR="006A24AC">
          <w:rPr>
            <w:noProof/>
            <w:webHidden/>
          </w:rPr>
          <w:fldChar w:fldCharType="begin"/>
        </w:r>
        <w:r w:rsidR="006A24AC">
          <w:rPr>
            <w:noProof/>
            <w:webHidden/>
          </w:rPr>
          <w:instrText xml:space="preserve"> PAGEREF _Toc521587965 \h </w:instrText>
        </w:r>
        <w:r w:rsidR="006A24AC">
          <w:rPr>
            <w:noProof/>
            <w:webHidden/>
          </w:rPr>
        </w:r>
        <w:r w:rsidR="006A24AC">
          <w:rPr>
            <w:noProof/>
            <w:webHidden/>
          </w:rPr>
          <w:fldChar w:fldCharType="separate"/>
        </w:r>
        <w:r w:rsidR="006A24AC">
          <w:rPr>
            <w:noProof/>
            <w:webHidden/>
          </w:rPr>
          <w:t>9</w:t>
        </w:r>
        <w:r w:rsidR="006A24AC">
          <w:rPr>
            <w:noProof/>
            <w:webHidden/>
          </w:rPr>
          <w:fldChar w:fldCharType="end"/>
        </w:r>
      </w:hyperlink>
    </w:p>
    <w:p w14:paraId="4E8F5E55" w14:textId="09E6A858" w:rsidR="006A24AC" w:rsidRDefault="000B5F22">
      <w:pPr>
        <w:pStyle w:val="TableofFigures"/>
        <w:rPr>
          <w:rFonts w:asciiTheme="minorHAnsi" w:eastAsiaTheme="minorEastAsia" w:hAnsiTheme="minorHAnsi"/>
          <w:noProof/>
          <w:sz w:val="22"/>
        </w:rPr>
      </w:pPr>
      <w:hyperlink w:anchor="_Toc521587966" w:history="1">
        <w:r w:rsidR="006A24AC" w:rsidRPr="003C7504">
          <w:rPr>
            <w:rStyle w:val="Hyperlink"/>
            <w:noProof/>
          </w:rPr>
          <w:t>Figure 3.2.4.1: EUHW State of the Shelf (SOTS) Concept</w:t>
        </w:r>
        <w:r w:rsidR="006A24AC">
          <w:rPr>
            <w:noProof/>
            <w:webHidden/>
          </w:rPr>
          <w:tab/>
        </w:r>
        <w:r w:rsidR="006A24AC">
          <w:rPr>
            <w:noProof/>
            <w:webHidden/>
          </w:rPr>
          <w:fldChar w:fldCharType="begin"/>
        </w:r>
        <w:r w:rsidR="006A24AC">
          <w:rPr>
            <w:noProof/>
            <w:webHidden/>
          </w:rPr>
          <w:instrText xml:space="preserve"> PAGEREF _Toc521587966 \h </w:instrText>
        </w:r>
        <w:r w:rsidR="006A24AC">
          <w:rPr>
            <w:noProof/>
            <w:webHidden/>
          </w:rPr>
        </w:r>
        <w:r w:rsidR="006A24AC">
          <w:rPr>
            <w:noProof/>
            <w:webHidden/>
          </w:rPr>
          <w:fldChar w:fldCharType="separate"/>
        </w:r>
        <w:r w:rsidR="006A24AC">
          <w:rPr>
            <w:noProof/>
            <w:webHidden/>
          </w:rPr>
          <w:t>12</w:t>
        </w:r>
        <w:r w:rsidR="006A24AC">
          <w:rPr>
            <w:noProof/>
            <w:webHidden/>
          </w:rPr>
          <w:fldChar w:fldCharType="end"/>
        </w:r>
      </w:hyperlink>
    </w:p>
    <w:p w14:paraId="5C241A74" w14:textId="2376D92C" w:rsidR="00040947" w:rsidRDefault="00880B74" w:rsidP="00791B48">
      <w:pPr>
        <w:rPr>
          <w:szCs w:val="24"/>
        </w:rPr>
      </w:pPr>
      <w:r>
        <w:rPr>
          <w:szCs w:val="24"/>
        </w:rPr>
        <w:fldChar w:fldCharType="end"/>
      </w:r>
    </w:p>
    <w:p w14:paraId="5A68E514" w14:textId="77777777" w:rsidR="00040947" w:rsidRDefault="00040947" w:rsidP="00791B48">
      <w:pPr>
        <w:rPr>
          <w:szCs w:val="24"/>
        </w:rPr>
      </w:pPr>
    </w:p>
    <w:p w14:paraId="0529266E" w14:textId="77777777" w:rsidR="00040947" w:rsidRDefault="00040947" w:rsidP="00791B48">
      <w:pPr>
        <w:rPr>
          <w:szCs w:val="24"/>
        </w:rPr>
      </w:pPr>
    </w:p>
    <w:p w14:paraId="681EEEB5" w14:textId="3D386E83" w:rsidR="00A61D8D" w:rsidRDefault="00A61D8D" w:rsidP="00791B48">
      <w:pPr>
        <w:rPr>
          <w:szCs w:val="24"/>
        </w:rPr>
      </w:pPr>
    </w:p>
    <w:p w14:paraId="7638A937" w14:textId="77777777" w:rsidR="00A61D8D" w:rsidRPr="00A61D8D" w:rsidRDefault="00A61D8D">
      <w:pPr>
        <w:rPr>
          <w:szCs w:val="24"/>
        </w:rPr>
      </w:pPr>
    </w:p>
    <w:p w14:paraId="56F3773D" w14:textId="77777777" w:rsidR="00A61D8D" w:rsidRPr="00A61D8D" w:rsidRDefault="00A61D8D">
      <w:pPr>
        <w:rPr>
          <w:szCs w:val="24"/>
        </w:rPr>
      </w:pPr>
    </w:p>
    <w:p w14:paraId="38F46DE8" w14:textId="655799A1" w:rsidR="00A61D8D" w:rsidRDefault="00A61D8D" w:rsidP="00E90D59">
      <w:pPr>
        <w:tabs>
          <w:tab w:val="left" w:pos="6292"/>
        </w:tabs>
        <w:rPr>
          <w:szCs w:val="24"/>
        </w:rPr>
      </w:pPr>
      <w:r>
        <w:rPr>
          <w:szCs w:val="24"/>
        </w:rPr>
        <w:tab/>
      </w:r>
    </w:p>
    <w:p w14:paraId="7EFECD3E" w14:textId="544B5A11" w:rsidR="000279F2" w:rsidRDefault="00A61D8D" w:rsidP="00E90D59">
      <w:pPr>
        <w:tabs>
          <w:tab w:val="left" w:pos="6292"/>
        </w:tabs>
        <w:rPr>
          <w:szCs w:val="24"/>
        </w:rPr>
        <w:sectPr w:rsidR="000279F2" w:rsidSect="00FA2D4C">
          <w:pgSz w:w="12240" w:h="15840"/>
          <w:pgMar w:top="1440" w:right="1440" w:bottom="1440" w:left="1440" w:header="720" w:footer="720" w:gutter="0"/>
          <w:pgNumType w:fmt="lowerRoman" w:start="4"/>
          <w:cols w:space="720"/>
          <w:docGrid w:linePitch="360"/>
        </w:sectPr>
      </w:pPr>
      <w:r>
        <w:rPr>
          <w:szCs w:val="24"/>
        </w:rPr>
        <w:tab/>
      </w:r>
    </w:p>
    <w:p w14:paraId="523960B8" w14:textId="248614B6" w:rsidR="00693A63" w:rsidRPr="00693A63" w:rsidRDefault="00193BD7" w:rsidP="00693A63">
      <w:pPr>
        <w:pStyle w:val="Heading1"/>
      </w:pPr>
      <w:bookmarkStart w:id="2" w:name="_Toc506731031"/>
      <w:bookmarkStart w:id="3" w:name="_Toc507682980"/>
      <w:bookmarkStart w:id="4" w:name="_Toc513214052"/>
      <w:bookmarkStart w:id="5" w:name="_Toc522712671"/>
      <w:r w:rsidRPr="00BA4431">
        <w:t>I</w:t>
      </w:r>
      <w:bookmarkEnd w:id="2"/>
      <w:r w:rsidR="00880B74">
        <w:t>NTRODUCTION</w:t>
      </w:r>
      <w:bookmarkEnd w:id="3"/>
      <w:bookmarkEnd w:id="4"/>
      <w:bookmarkEnd w:id="5"/>
    </w:p>
    <w:p w14:paraId="5F6F9C7D" w14:textId="13E8836A" w:rsidR="00B967C2" w:rsidRPr="00B967C2" w:rsidRDefault="00B967C2" w:rsidP="00B967C2">
      <w:pPr>
        <w:pStyle w:val="BodyText"/>
        <w:spacing w:before="240" w:after="240" w:line="360" w:lineRule="auto"/>
        <w:rPr>
          <w:rFonts w:asciiTheme="minorHAnsi" w:hAnsiTheme="minorHAnsi" w:cstheme="minorHAnsi"/>
          <w:color w:val="auto"/>
          <w:szCs w:val="24"/>
        </w:rPr>
      </w:pPr>
      <w:r w:rsidRPr="00B967C2">
        <w:rPr>
          <w:rFonts w:asciiTheme="minorHAnsi" w:hAnsiTheme="minorHAnsi" w:cstheme="minorHAnsi"/>
          <w:color w:val="auto"/>
          <w:szCs w:val="24"/>
        </w:rPr>
        <w:t xml:space="preserve">The Department of the Navy (DON) operates one of the largest combined networks in the world, comprised of the Navy Marine Corps Intranet (NMCI), the Outside Continental United States (OCONUS) Navy Enterprise Network (ONE-Net), the Marine Corps Enterprise Network (MCEN), and other legacy networks. The NMCI, Government Owned/Contractor Operated (GO/CO) and the MCEN, Government Owned/Government Operated (GO/GO) together provide secure end-to-end Information Technology (IT) services to more than 400,000 hardware devices and </w:t>
      </w:r>
      <w:r w:rsidR="00B40AD9">
        <w:rPr>
          <w:rFonts w:asciiTheme="minorHAnsi" w:hAnsiTheme="minorHAnsi" w:cstheme="minorHAnsi"/>
          <w:color w:val="auto"/>
          <w:szCs w:val="24"/>
        </w:rPr>
        <w:t>6</w:t>
      </w:r>
      <w:r w:rsidRPr="00B967C2">
        <w:rPr>
          <w:rFonts w:asciiTheme="minorHAnsi" w:hAnsiTheme="minorHAnsi" w:cstheme="minorHAnsi"/>
          <w:color w:val="auto"/>
          <w:szCs w:val="24"/>
        </w:rPr>
        <w:t>00,000</w:t>
      </w:r>
      <w:r w:rsidR="00B40AD9">
        <w:rPr>
          <w:rFonts w:asciiTheme="minorHAnsi" w:hAnsiTheme="minorHAnsi" w:cstheme="minorHAnsi"/>
          <w:color w:val="auto"/>
          <w:szCs w:val="24"/>
        </w:rPr>
        <w:t>+</w:t>
      </w:r>
      <w:r w:rsidRPr="00B967C2">
        <w:rPr>
          <w:rFonts w:asciiTheme="minorHAnsi" w:hAnsiTheme="minorHAnsi" w:cstheme="minorHAnsi"/>
          <w:color w:val="auto"/>
          <w:szCs w:val="24"/>
        </w:rPr>
        <w:t xml:space="preserve"> users at over 1,600 Continental United States (CONUS) sites and Hawaii, Alaska, and Puerto Rico, as well as the MCEN OCONUS sites, including Germany, Japan, Korea, Guam, Australia, and Bahrain, varying from installations to single user locations. For the Navy, ONE-Net provides equivalent secure end-to-end IT services to nearly 30,000 hardware devices and 45,000+ users across 82 locations within three (3) OCONUS regions based out of Yokosuka, Japan; Manama, Bahrain; and Naples, Italy. ONE-Net is currently managed and operated as a hybrid of GO/CO and GO/GO methodology.</w:t>
      </w:r>
      <w:r>
        <w:rPr>
          <w:rFonts w:asciiTheme="minorHAnsi" w:hAnsiTheme="minorHAnsi" w:cstheme="minorHAnsi"/>
          <w:color w:val="auto"/>
          <w:szCs w:val="24"/>
        </w:rPr>
        <w:t xml:space="preserve"> </w:t>
      </w:r>
      <w:r w:rsidRPr="00B967C2">
        <w:rPr>
          <w:rFonts w:asciiTheme="minorHAnsi" w:hAnsiTheme="minorHAnsi" w:cstheme="minorHAnsi"/>
          <w:color w:val="auto"/>
          <w:szCs w:val="24"/>
        </w:rPr>
        <w:t>See End User Hardware (EUHW) Navy Site Listing (Attachment 6) for more information on locations.</w:t>
      </w:r>
    </w:p>
    <w:p w14:paraId="7281D1E4" w14:textId="77777777" w:rsidR="002555B1" w:rsidRPr="00B967C2" w:rsidRDefault="002555B1" w:rsidP="002555B1">
      <w:pPr>
        <w:pStyle w:val="BodyText"/>
        <w:spacing w:before="240" w:after="240" w:line="360" w:lineRule="auto"/>
        <w:rPr>
          <w:rFonts w:asciiTheme="minorHAnsi" w:hAnsiTheme="minorHAnsi" w:cstheme="minorHAnsi"/>
          <w:color w:val="auto"/>
          <w:szCs w:val="24"/>
        </w:rPr>
      </w:pPr>
      <w:r w:rsidRPr="00B967C2">
        <w:rPr>
          <w:rFonts w:asciiTheme="minorHAnsi" w:hAnsiTheme="minorHAnsi" w:cstheme="minorHAnsi"/>
          <w:color w:val="auto"/>
          <w:szCs w:val="24"/>
        </w:rPr>
        <w:t xml:space="preserve">The Naval Networking Environment (NNE) will comprise the NMCI, MCEN, ONE-Net as well as other networks across the DON. Naval Enterprise Networks (NEN) is the DON Program Office that procures services and solutions to satisfy requirements for the NMCI, ONE-Net, and the MCEN. Services provided will be interoperable with, and leverage, other Department of Defense (DoD) net-centric enterprise services. </w:t>
      </w:r>
    </w:p>
    <w:p w14:paraId="795DFF00" w14:textId="1F04F711" w:rsidR="002555B1" w:rsidRDefault="002555B1" w:rsidP="002555B1">
      <w:pPr>
        <w:pStyle w:val="BodyText"/>
        <w:spacing w:before="240" w:after="240" w:line="360" w:lineRule="auto"/>
        <w:rPr>
          <w:rFonts w:asciiTheme="minorHAnsi" w:hAnsiTheme="minorHAnsi" w:cstheme="minorHAnsi"/>
          <w:color w:val="auto"/>
          <w:szCs w:val="24"/>
        </w:rPr>
      </w:pPr>
      <w:r w:rsidRPr="00B967C2">
        <w:rPr>
          <w:rFonts w:asciiTheme="minorHAnsi" w:hAnsiTheme="minorHAnsi" w:cstheme="minorHAnsi"/>
          <w:color w:val="auto"/>
          <w:szCs w:val="24"/>
        </w:rPr>
        <w:t>DoD agencies and other military departments (MILDEP</w:t>
      </w:r>
      <w:r w:rsidR="00ED2104">
        <w:rPr>
          <w:rFonts w:asciiTheme="minorHAnsi" w:hAnsiTheme="minorHAnsi" w:cstheme="minorHAnsi"/>
          <w:color w:val="auto"/>
          <w:szCs w:val="24"/>
        </w:rPr>
        <w:t>s</w:t>
      </w:r>
      <w:r w:rsidRPr="00B967C2">
        <w:rPr>
          <w:rFonts w:asciiTheme="minorHAnsi" w:hAnsiTheme="minorHAnsi" w:cstheme="minorHAnsi"/>
          <w:color w:val="auto"/>
          <w:szCs w:val="24"/>
        </w:rPr>
        <w:t xml:space="preserve">) may use this contract for </w:t>
      </w:r>
      <w:r>
        <w:rPr>
          <w:rFonts w:asciiTheme="minorHAnsi" w:hAnsiTheme="minorHAnsi" w:cstheme="minorHAnsi"/>
          <w:color w:val="auto"/>
          <w:szCs w:val="24"/>
        </w:rPr>
        <w:t xml:space="preserve">EUHW services as described herein. </w:t>
      </w:r>
    </w:p>
    <w:p w14:paraId="35ACEC3B" w14:textId="68575D1D" w:rsidR="000D7BBF" w:rsidRPr="000D7BBF" w:rsidRDefault="000D7BBF" w:rsidP="00A0447F">
      <w:pPr>
        <w:pStyle w:val="Heading2"/>
        <w:ind w:left="1080" w:hanging="1080"/>
      </w:pPr>
      <w:bookmarkStart w:id="6" w:name="_Toc513214053"/>
      <w:bookmarkStart w:id="7" w:name="_Toc522712672"/>
      <w:bookmarkStart w:id="8" w:name="_Toc506731032"/>
      <w:bookmarkStart w:id="9" w:name="_Toc507682981"/>
      <w:r w:rsidRPr="000D7BBF">
        <w:t>D</w:t>
      </w:r>
      <w:r w:rsidR="00A0447F">
        <w:t>o</w:t>
      </w:r>
      <w:r w:rsidRPr="000D7BBF">
        <w:t>D M</w:t>
      </w:r>
      <w:r w:rsidR="00A0447F">
        <w:t xml:space="preserve">anagement </w:t>
      </w:r>
      <w:bookmarkEnd w:id="6"/>
      <w:r w:rsidR="00A0447F">
        <w:t>Domains</w:t>
      </w:r>
      <w:bookmarkEnd w:id="7"/>
    </w:p>
    <w:p w14:paraId="0BEF973C" w14:textId="60EE6911" w:rsidR="000D7BBF" w:rsidRPr="000D7BBF" w:rsidRDefault="000D7BBF" w:rsidP="000D7BBF">
      <w:pPr>
        <w:pStyle w:val="BodyText"/>
        <w:spacing w:before="240" w:after="240" w:line="360" w:lineRule="auto"/>
        <w:rPr>
          <w:rFonts w:asciiTheme="minorHAnsi" w:hAnsiTheme="minorHAnsi" w:cstheme="minorHAnsi"/>
          <w:color w:val="auto"/>
          <w:szCs w:val="24"/>
        </w:rPr>
      </w:pPr>
      <w:r w:rsidRPr="000D7BBF">
        <w:rPr>
          <w:rFonts w:asciiTheme="minorHAnsi" w:hAnsiTheme="minorHAnsi" w:cstheme="minorHAnsi"/>
          <w:color w:val="auto"/>
          <w:szCs w:val="24"/>
        </w:rPr>
        <w:t>DoD agencies</w:t>
      </w:r>
      <w:r w:rsidR="00B40AD9">
        <w:rPr>
          <w:rFonts w:asciiTheme="minorHAnsi" w:hAnsiTheme="minorHAnsi" w:cstheme="minorHAnsi"/>
          <w:color w:val="auto"/>
          <w:szCs w:val="24"/>
        </w:rPr>
        <w:t>/MILDEPs</w:t>
      </w:r>
      <w:r w:rsidRPr="000D7BBF">
        <w:rPr>
          <w:rFonts w:asciiTheme="minorHAnsi" w:hAnsiTheme="minorHAnsi" w:cstheme="minorHAnsi"/>
          <w:color w:val="auto"/>
          <w:szCs w:val="24"/>
        </w:rPr>
        <w:t xml:space="preserve"> may </w:t>
      </w:r>
      <w:r w:rsidR="00B40AD9">
        <w:rPr>
          <w:rFonts w:asciiTheme="minorHAnsi" w:hAnsiTheme="minorHAnsi" w:cstheme="minorHAnsi"/>
          <w:color w:val="auto"/>
          <w:szCs w:val="24"/>
        </w:rPr>
        <w:t>function within</w:t>
      </w:r>
      <w:r w:rsidRPr="000D7BBF">
        <w:rPr>
          <w:rFonts w:asciiTheme="minorHAnsi" w:hAnsiTheme="minorHAnsi" w:cstheme="minorHAnsi"/>
          <w:color w:val="auto"/>
          <w:szCs w:val="24"/>
        </w:rPr>
        <w:t xml:space="preserve"> single or multiple management domains</w:t>
      </w:r>
      <w:r w:rsidR="00B40AD9">
        <w:rPr>
          <w:rFonts w:asciiTheme="minorHAnsi" w:hAnsiTheme="minorHAnsi" w:cstheme="minorHAnsi"/>
          <w:color w:val="auto"/>
          <w:szCs w:val="24"/>
        </w:rPr>
        <w:t xml:space="preserve"> separate from DON domains</w:t>
      </w:r>
      <w:r w:rsidRPr="000D7BBF">
        <w:rPr>
          <w:rFonts w:asciiTheme="minorHAnsi" w:hAnsiTheme="minorHAnsi" w:cstheme="minorHAnsi"/>
          <w:color w:val="auto"/>
          <w:szCs w:val="24"/>
        </w:rPr>
        <w:t>.  Specific Government transition plans will be in place prior to work commencing under this contract.</w:t>
      </w:r>
    </w:p>
    <w:p w14:paraId="786C1BF9" w14:textId="4F6EF358" w:rsidR="000D7BBF" w:rsidRDefault="000D7BBF" w:rsidP="000D7BBF">
      <w:pPr>
        <w:pStyle w:val="BodyText"/>
        <w:spacing w:before="240" w:after="240" w:line="360" w:lineRule="auto"/>
        <w:rPr>
          <w:rFonts w:asciiTheme="minorHAnsi" w:hAnsiTheme="minorHAnsi" w:cstheme="minorHAnsi"/>
          <w:color w:val="auto"/>
          <w:szCs w:val="24"/>
        </w:rPr>
      </w:pPr>
      <w:r w:rsidRPr="000D7BBF">
        <w:rPr>
          <w:rFonts w:asciiTheme="minorHAnsi" w:hAnsiTheme="minorHAnsi" w:cstheme="minorHAnsi"/>
          <w:color w:val="auto"/>
          <w:szCs w:val="24"/>
        </w:rPr>
        <w:t xml:space="preserve">DoD agency/MILDEP </w:t>
      </w:r>
      <w:r w:rsidR="00306DA0" w:rsidRPr="000D7BBF">
        <w:rPr>
          <w:rFonts w:asciiTheme="minorHAnsi" w:hAnsiTheme="minorHAnsi" w:cstheme="minorHAnsi"/>
          <w:color w:val="auto"/>
          <w:szCs w:val="24"/>
        </w:rPr>
        <w:t>management domains</w:t>
      </w:r>
      <w:r w:rsidRPr="000D7BBF">
        <w:rPr>
          <w:rFonts w:asciiTheme="minorHAnsi" w:hAnsiTheme="minorHAnsi" w:cstheme="minorHAnsi"/>
          <w:color w:val="auto"/>
          <w:szCs w:val="24"/>
        </w:rPr>
        <w:t xml:space="preserve"> will be GO/CO, similar to the Navy Management Domain consuming services as described for </w:t>
      </w:r>
      <w:r w:rsidR="00ED2104">
        <w:rPr>
          <w:rFonts w:asciiTheme="minorHAnsi" w:hAnsiTheme="minorHAnsi" w:cstheme="minorHAnsi"/>
          <w:color w:val="auto"/>
          <w:szCs w:val="24"/>
        </w:rPr>
        <w:t xml:space="preserve">the </w:t>
      </w:r>
      <w:r w:rsidRPr="000D7BBF">
        <w:rPr>
          <w:rFonts w:asciiTheme="minorHAnsi" w:hAnsiTheme="minorHAnsi" w:cstheme="minorHAnsi"/>
          <w:color w:val="auto"/>
          <w:szCs w:val="24"/>
        </w:rPr>
        <w:t>Navy as well as leveraging the same CDRLs and CLIN structure.</w:t>
      </w:r>
    </w:p>
    <w:p w14:paraId="722CF840" w14:textId="4011ED09" w:rsidR="00D77133" w:rsidRPr="00FC35B0" w:rsidRDefault="00AA39BE" w:rsidP="00FC35B0">
      <w:pPr>
        <w:pStyle w:val="Heading1"/>
      </w:pPr>
      <w:bookmarkStart w:id="10" w:name="_Toc513214054"/>
      <w:bookmarkStart w:id="11" w:name="_Toc522712673"/>
      <w:r w:rsidRPr="00FC35B0">
        <w:t>S</w:t>
      </w:r>
      <w:bookmarkEnd w:id="8"/>
      <w:r w:rsidR="00880B74" w:rsidRPr="00FC35B0">
        <w:t>COPE</w:t>
      </w:r>
      <w:bookmarkEnd w:id="9"/>
      <w:bookmarkEnd w:id="10"/>
      <w:bookmarkEnd w:id="11"/>
    </w:p>
    <w:p w14:paraId="722CF842" w14:textId="6278085C" w:rsidR="00D77133" w:rsidRDefault="00D77133" w:rsidP="00817DE5">
      <w:pPr>
        <w:pStyle w:val="BodyText"/>
        <w:spacing w:after="240" w:line="360" w:lineRule="auto"/>
        <w:rPr>
          <w:rFonts w:asciiTheme="minorHAnsi" w:hAnsiTheme="minorHAnsi" w:cstheme="minorHAnsi"/>
          <w:color w:val="auto"/>
          <w:szCs w:val="24"/>
        </w:rPr>
      </w:pPr>
      <w:r w:rsidRPr="00791B48">
        <w:rPr>
          <w:rFonts w:asciiTheme="minorHAnsi" w:hAnsiTheme="minorHAnsi" w:cstheme="minorHAnsi"/>
          <w:color w:val="auto"/>
          <w:szCs w:val="24"/>
        </w:rPr>
        <w:t>This Contract provide</w:t>
      </w:r>
      <w:r w:rsidR="00015793" w:rsidRPr="00791B48">
        <w:rPr>
          <w:rFonts w:asciiTheme="minorHAnsi" w:hAnsiTheme="minorHAnsi" w:cstheme="minorHAnsi"/>
          <w:color w:val="auto"/>
          <w:szCs w:val="24"/>
        </w:rPr>
        <w:t>s</w:t>
      </w:r>
      <w:r w:rsidRPr="00791B48">
        <w:rPr>
          <w:rFonts w:asciiTheme="minorHAnsi" w:hAnsiTheme="minorHAnsi" w:cstheme="minorHAnsi"/>
          <w:color w:val="auto"/>
          <w:szCs w:val="24"/>
        </w:rPr>
        <w:t xml:space="preserve"> </w:t>
      </w:r>
      <w:r w:rsidR="00017D6C">
        <w:rPr>
          <w:rFonts w:asciiTheme="minorHAnsi" w:hAnsiTheme="minorHAnsi" w:cstheme="minorHAnsi"/>
          <w:color w:val="auto"/>
          <w:szCs w:val="24"/>
        </w:rPr>
        <w:t>End User Hardware (</w:t>
      </w:r>
      <w:r w:rsidRPr="00791B48">
        <w:rPr>
          <w:rFonts w:asciiTheme="minorHAnsi" w:hAnsiTheme="minorHAnsi" w:cstheme="minorHAnsi"/>
          <w:color w:val="auto"/>
          <w:szCs w:val="24"/>
        </w:rPr>
        <w:t>EUHW</w:t>
      </w:r>
      <w:r w:rsidR="00017D6C">
        <w:rPr>
          <w:rFonts w:asciiTheme="minorHAnsi" w:hAnsiTheme="minorHAnsi" w:cstheme="minorHAnsi"/>
          <w:color w:val="auto"/>
          <w:szCs w:val="24"/>
        </w:rPr>
        <w:t>)</w:t>
      </w:r>
      <w:r w:rsidRPr="00791B48">
        <w:rPr>
          <w:rFonts w:asciiTheme="minorHAnsi" w:hAnsiTheme="minorHAnsi" w:cstheme="minorHAnsi"/>
          <w:color w:val="auto"/>
          <w:szCs w:val="24"/>
        </w:rPr>
        <w:t xml:space="preserve"> to the </w:t>
      </w:r>
      <w:r w:rsidR="00E05E71">
        <w:rPr>
          <w:rFonts w:asciiTheme="minorHAnsi" w:hAnsiTheme="minorHAnsi" w:cstheme="minorHAnsi"/>
          <w:color w:val="auto"/>
          <w:szCs w:val="24"/>
        </w:rPr>
        <w:t>Government</w:t>
      </w:r>
      <w:r w:rsidR="00E05E71" w:rsidRPr="00791B48">
        <w:rPr>
          <w:rFonts w:asciiTheme="minorHAnsi" w:hAnsiTheme="minorHAnsi" w:cstheme="minorHAnsi"/>
          <w:color w:val="auto"/>
          <w:szCs w:val="24"/>
        </w:rPr>
        <w:t xml:space="preserve"> </w:t>
      </w:r>
      <w:r w:rsidRPr="00791B48">
        <w:rPr>
          <w:rFonts w:asciiTheme="minorHAnsi" w:hAnsiTheme="minorHAnsi" w:cstheme="minorHAnsi"/>
          <w:color w:val="auto"/>
          <w:szCs w:val="24"/>
        </w:rPr>
        <w:t>for the use of unclassified Non-secured Internet Protocol Network Router (</w:t>
      </w:r>
      <w:proofErr w:type="spellStart"/>
      <w:r w:rsidRPr="00791B48">
        <w:rPr>
          <w:rFonts w:asciiTheme="minorHAnsi" w:hAnsiTheme="minorHAnsi" w:cstheme="minorHAnsi"/>
          <w:color w:val="auto"/>
          <w:szCs w:val="24"/>
        </w:rPr>
        <w:t>NIPRNet</w:t>
      </w:r>
      <w:proofErr w:type="spellEnd"/>
      <w:r w:rsidRPr="00791B48">
        <w:rPr>
          <w:rFonts w:asciiTheme="minorHAnsi" w:hAnsiTheme="minorHAnsi" w:cstheme="minorHAnsi"/>
          <w:color w:val="auto"/>
          <w:szCs w:val="24"/>
        </w:rPr>
        <w:t xml:space="preserve">) and classified Secret Internet Protocol Network Router (SIPRNet) networks. </w:t>
      </w:r>
      <w:r w:rsidR="007A64E2">
        <w:rPr>
          <w:rFonts w:asciiTheme="minorHAnsi" w:hAnsiTheme="minorHAnsi" w:cstheme="minorHAnsi"/>
          <w:color w:val="auto"/>
          <w:szCs w:val="24"/>
        </w:rPr>
        <w:t xml:space="preserve">Legacy </w:t>
      </w:r>
      <w:r w:rsidR="00B40AD9">
        <w:rPr>
          <w:rFonts w:asciiTheme="minorHAnsi" w:hAnsiTheme="minorHAnsi" w:cstheme="minorHAnsi"/>
          <w:color w:val="auto"/>
          <w:szCs w:val="24"/>
        </w:rPr>
        <w:t xml:space="preserve">EUHW are those end user devices provided as a service under the previous/incumbent Contractor. Legacy EUHW </w:t>
      </w:r>
      <w:r w:rsidR="007A64E2">
        <w:rPr>
          <w:rFonts w:asciiTheme="minorHAnsi" w:hAnsiTheme="minorHAnsi" w:cstheme="minorHAnsi"/>
          <w:color w:val="auto"/>
          <w:szCs w:val="24"/>
        </w:rPr>
        <w:t>sh</w:t>
      </w:r>
      <w:r w:rsidR="00DB6BF3">
        <w:rPr>
          <w:rFonts w:asciiTheme="minorHAnsi" w:hAnsiTheme="minorHAnsi" w:cstheme="minorHAnsi"/>
          <w:color w:val="auto"/>
          <w:szCs w:val="24"/>
        </w:rPr>
        <w:t>all</w:t>
      </w:r>
      <w:r w:rsidR="007A64E2">
        <w:rPr>
          <w:rFonts w:asciiTheme="minorHAnsi" w:hAnsiTheme="minorHAnsi" w:cstheme="minorHAnsi"/>
          <w:color w:val="auto"/>
          <w:szCs w:val="24"/>
        </w:rPr>
        <w:t xml:space="preserve"> be provided and managed by the vendor in an uninterrupted capacity</w:t>
      </w:r>
      <w:r w:rsidR="006C7382">
        <w:rPr>
          <w:rFonts w:asciiTheme="minorHAnsi" w:hAnsiTheme="minorHAnsi" w:cstheme="minorHAnsi"/>
          <w:color w:val="auto"/>
          <w:szCs w:val="24"/>
        </w:rPr>
        <w:t xml:space="preserve"> until Phase-in of the new EUHW. </w:t>
      </w:r>
      <w:r w:rsidR="00685C93">
        <w:rPr>
          <w:rFonts w:asciiTheme="minorHAnsi" w:hAnsiTheme="minorHAnsi" w:cstheme="minorHAnsi"/>
          <w:color w:val="auto"/>
          <w:szCs w:val="24"/>
        </w:rPr>
        <w:t xml:space="preserve"> </w:t>
      </w:r>
      <w:r w:rsidR="00066811">
        <w:rPr>
          <w:rFonts w:asciiTheme="minorHAnsi" w:hAnsiTheme="minorHAnsi" w:cstheme="minorHAnsi"/>
          <w:color w:val="auto"/>
          <w:szCs w:val="24"/>
        </w:rPr>
        <w:t>All req</w:t>
      </w:r>
      <w:r w:rsidR="006C7382">
        <w:rPr>
          <w:rFonts w:asciiTheme="minorHAnsi" w:hAnsiTheme="minorHAnsi" w:cstheme="minorHAnsi"/>
          <w:color w:val="auto"/>
          <w:szCs w:val="24"/>
        </w:rPr>
        <w:t>uirements for EUHW</w:t>
      </w:r>
      <w:r w:rsidR="00066811">
        <w:rPr>
          <w:rFonts w:asciiTheme="minorHAnsi" w:hAnsiTheme="minorHAnsi" w:cstheme="minorHAnsi"/>
          <w:color w:val="auto"/>
          <w:szCs w:val="24"/>
        </w:rPr>
        <w:t xml:space="preserve"> </w:t>
      </w:r>
      <w:r w:rsidR="006C7382">
        <w:rPr>
          <w:rFonts w:asciiTheme="minorHAnsi" w:hAnsiTheme="minorHAnsi" w:cstheme="minorHAnsi"/>
          <w:color w:val="auto"/>
          <w:szCs w:val="24"/>
        </w:rPr>
        <w:t>also apply</w:t>
      </w:r>
      <w:r w:rsidR="00066811">
        <w:rPr>
          <w:rFonts w:asciiTheme="minorHAnsi" w:hAnsiTheme="minorHAnsi" w:cstheme="minorHAnsi"/>
          <w:color w:val="auto"/>
          <w:szCs w:val="24"/>
        </w:rPr>
        <w:t xml:space="preserve"> to </w:t>
      </w:r>
      <w:r w:rsidR="00267AAD">
        <w:rPr>
          <w:rFonts w:asciiTheme="minorHAnsi" w:hAnsiTheme="minorHAnsi" w:cstheme="minorHAnsi"/>
          <w:color w:val="auto"/>
          <w:szCs w:val="24"/>
        </w:rPr>
        <w:t>L</w:t>
      </w:r>
      <w:r w:rsidR="00066811">
        <w:rPr>
          <w:rFonts w:asciiTheme="minorHAnsi" w:hAnsiTheme="minorHAnsi" w:cstheme="minorHAnsi"/>
          <w:color w:val="auto"/>
          <w:szCs w:val="24"/>
        </w:rPr>
        <w:t xml:space="preserve">egacy </w:t>
      </w:r>
      <w:r w:rsidR="00B40AD9">
        <w:rPr>
          <w:rFonts w:asciiTheme="minorHAnsi" w:hAnsiTheme="minorHAnsi" w:cstheme="minorHAnsi"/>
          <w:color w:val="auto"/>
          <w:szCs w:val="24"/>
        </w:rPr>
        <w:t>EUHW</w:t>
      </w:r>
      <w:r w:rsidR="006C7382">
        <w:rPr>
          <w:rFonts w:asciiTheme="minorHAnsi" w:hAnsiTheme="minorHAnsi" w:cstheme="minorHAnsi"/>
          <w:color w:val="auto"/>
          <w:szCs w:val="24"/>
        </w:rPr>
        <w:t xml:space="preserve">, </w:t>
      </w:r>
      <w:r w:rsidR="009E182A">
        <w:rPr>
          <w:rFonts w:asciiTheme="minorHAnsi" w:hAnsiTheme="minorHAnsi" w:cstheme="minorHAnsi"/>
          <w:color w:val="auto"/>
          <w:szCs w:val="24"/>
        </w:rPr>
        <w:t>and differ only by listed</w:t>
      </w:r>
      <w:r w:rsidR="006C7382">
        <w:rPr>
          <w:rFonts w:asciiTheme="minorHAnsi" w:hAnsiTheme="minorHAnsi" w:cstheme="minorHAnsi"/>
          <w:color w:val="auto"/>
          <w:szCs w:val="24"/>
        </w:rPr>
        <w:t xml:space="preserve"> </w:t>
      </w:r>
      <w:r w:rsidR="00066811">
        <w:rPr>
          <w:rFonts w:asciiTheme="minorHAnsi" w:hAnsiTheme="minorHAnsi" w:cstheme="minorHAnsi"/>
          <w:color w:val="auto"/>
          <w:szCs w:val="24"/>
        </w:rPr>
        <w:t xml:space="preserve">exceptions </w:t>
      </w:r>
      <w:r w:rsidR="00747200">
        <w:rPr>
          <w:rFonts w:asciiTheme="minorHAnsi" w:hAnsiTheme="minorHAnsi" w:cstheme="minorHAnsi"/>
          <w:color w:val="auto"/>
          <w:szCs w:val="24"/>
        </w:rPr>
        <w:t>in</w:t>
      </w:r>
      <w:r w:rsidR="00066811">
        <w:rPr>
          <w:rFonts w:asciiTheme="minorHAnsi" w:hAnsiTheme="minorHAnsi" w:cstheme="minorHAnsi"/>
          <w:color w:val="auto"/>
          <w:szCs w:val="24"/>
        </w:rPr>
        <w:t xml:space="preserve"> section</w:t>
      </w:r>
      <w:r w:rsidR="009E182A">
        <w:rPr>
          <w:rFonts w:asciiTheme="minorHAnsi" w:hAnsiTheme="minorHAnsi" w:cstheme="minorHAnsi"/>
          <w:color w:val="auto"/>
          <w:szCs w:val="24"/>
        </w:rPr>
        <w:t xml:space="preserve"> 3</w:t>
      </w:r>
      <w:r w:rsidR="00DB6BF3">
        <w:rPr>
          <w:rFonts w:asciiTheme="minorHAnsi" w:hAnsiTheme="minorHAnsi" w:cstheme="minorHAnsi"/>
          <w:color w:val="auto"/>
          <w:szCs w:val="24"/>
        </w:rPr>
        <w:t>.2.6.1</w:t>
      </w:r>
      <w:r w:rsidR="00747200">
        <w:rPr>
          <w:rFonts w:asciiTheme="minorHAnsi" w:hAnsiTheme="minorHAnsi" w:cstheme="minorHAnsi"/>
          <w:color w:val="auto"/>
          <w:szCs w:val="24"/>
        </w:rPr>
        <w:t xml:space="preserve">. </w:t>
      </w:r>
      <w:r w:rsidR="00066811">
        <w:rPr>
          <w:rFonts w:asciiTheme="minorHAnsi" w:hAnsiTheme="minorHAnsi" w:cstheme="minorHAnsi"/>
          <w:color w:val="auto"/>
          <w:szCs w:val="24"/>
        </w:rPr>
        <w:t xml:space="preserve"> </w:t>
      </w:r>
      <w:r w:rsidR="00685C93">
        <w:rPr>
          <w:rFonts w:asciiTheme="minorHAnsi" w:hAnsiTheme="minorHAnsi" w:cstheme="minorHAnsi"/>
          <w:color w:val="auto"/>
          <w:szCs w:val="24"/>
        </w:rPr>
        <w:t xml:space="preserve">New </w:t>
      </w:r>
      <w:r w:rsidRPr="00791B48">
        <w:rPr>
          <w:rFonts w:asciiTheme="minorHAnsi" w:hAnsiTheme="minorHAnsi" w:cstheme="minorHAnsi"/>
          <w:color w:val="auto"/>
          <w:szCs w:val="24"/>
        </w:rPr>
        <w:t>EUHW will be either acquired as a service (</w:t>
      </w:r>
      <w:proofErr w:type="spellStart"/>
      <w:r w:rsidRPr="00791B48">
        <w:rPr>
          <w:rFonts w:asciiTheme="minorHAnsi" w:hAnsiTheme="minorHAnsi" w:cstheme="minorHAnsi"/>
          <w:color w:val="auto"/>
          <w:szCs w:val="24"/>
        </w:rPr>
        <w:t>aaS</w:t>
      </w:r>
      <w:proofErr w:type="spellEnd"/>
      <w:r w:rsidRPr="00791B48">
        <w:rPr>
          <w:rFonts w:asciiTheme="minorHAnsi" w:hAnsiTheme="minorHAnsi" w:cstheme="minorHAnsi"/>
          <w:color w:val="auto"/>
          <w:szCs w:val="24"/>
        </w:rPr>
        <w:t>) or purchased, as described in section</w:t>
      </w:r>
      <w:r w:rsidR="00015793" w:rsidRPr="00791B48">
        <w:rPr>
          <w:rFonts w:asciiTheme="minorHAnsi" w:hAnsiTheme="minorHAnsi" w:cstheme="minorHAnsi"/>
          <w:color w:val="auto"/>
          <w:szCs w:val="24"/>
        </w:rPr>
        <w:t>s</w:t>
      </w:r>
      <w:r w:rsidRPr="00791B48">
        <w:rPr>
          <w:rFonts w:asciiTheme="minorHAnsi" w:hAnsiTheme="minorHAnsi" w:cstheme="minorHAnsi"/>
          <w:color w:val="auto"/>
          <w:szCs w:val="24"/>
        </w:rPr>
        <w:t xml:space="preserve"> </w:t>
      </w:r>
      <w:r w:rsidRPr="00B654E3">
        <w:rPr>
          <w:rFonts w:asciiTheme="minorHAnsi" w:hAnsiTheme="minorHAnsi" w:cstheme="minorHAnsi"/>
          <w:color w:val="auto"/>
          <w:szCs w:val="24"/>
        </w:rPr>
        <w:t>3.</w:t>
      </w:r>
      <w:r w:rsidR="002B450B" w:rsidRPr="00B654E3">
        <w:rPr>
          <w:rFonts w:asciiTheme="minorHAnsi" w:hAnsiTheme="minorHAnsi" w:cstheme="minorHAnsi"/>
          <w:color w:val="auto"/>
          <w:szCs w:val="24"/>
        </w:rPr>
        <w:t>2</w:t>
      </w:r>
      <w:r w:rsidRPr="00B654E3">
        <w:rPr>
          <w:rFonts w:asciiTheme="minorHAnsi" w:hAnsiTheme="minorHAnsi" w:cstheme="minorHAnsi"/>
          <w:color w:val="auto"/>
          <w:szCs w:val="24"/>
        </w:rPr>
        <w:t>.</w:t>
      </w:r>
      <w:r w:rsidR="006E1880" w:rsidRPr="00B654E3">
        <w:rPr>
          <w:rFonts w:asciiTheme="minorHAnsi" w:hAnsiTheme="minorHAnsi" w:cstheme="minorHAnsi"/>
          <w:color w:val="auto"/>
          <w:szCs w:val="24"/>
        </w:rPr>
        <w:t>2</w:t>
      </w:r>
      <w:r w:rsidRPr="00B654E3">
        <w:rPr>
          <w:rFonts w:asciiTheme="minorHAnsi" w:hAnsiTheme="minorHAnsi" w:cstheme="minorHAnsi"/>
          <w:color w:val="auto"/>
          <w:szCs w:val="24"/>
        </w:rPr>
        <w:t>.1 and 3.</w:t>
      </w:r>
      <w:r w:rsidR="002B450B" w:rsidRPr="00B654E3">
        <w:rPr>
          <w:rFonts w:asciiTheme="minorHAnsi" w:hAnsiTheme="minorHAnsi" w:cstheme="minorHAnsi"/>
          <w:color w:val="auto"/>
          <w:szCs w:val="24"/>
        </w:rPr>
        <w:t>2</w:t>
      </w:r>
      <w:r w:rsidRPr="00B654E3">
        <w:rPr>
          <w:rFonts w:asciiTheme="minorHAnsi" w:hAnsiTheme="minorHAnsi" w:cstheme="minorHAnsi"/>
          <w:color w:val="auto"/>
          <w:szCs w:val="24"/>
        </w:rPr>
        <w:t>.</w:t>
      </w:r>
      <w:r w:rsidR="006E1880" w:rsidRPr="00B654E3">
        <w:rPr>
          <w:rFonts w:asciiTheme="minorHAnsi" w:hAnsiTheme="minorHAnsi" w:cstheme="minorHAnsi"/>
          <w:color w:val="auto"/>
          <w:szCs w:val="24"/>
        </w:rPr>
        <w:t>2</w:t>
      </w:r>
      <w:r w:rsidRPr="00B654E3">
        <w:rPr>
          <w:rFonts w:asciiTheme="minorHAnsi" w:hAnsiTheme="minorHAnsi" w:cstheme="minorHAnsi"/>
          <w:color w:val="auto"/>
          <w:szCs w:val="24"/>
        </w:rPr>
        <w:t>.2.</w:t>
      </w:r>
      <w:r w:rsidR="0098598F">
        <w:rPr>
          <w:rFonts w:asciiTheme="minorHAnsi" w:hAnsiTheme="minorHAnsi" w:cstheme="minorHAnsi"/>
          <w:color w:val="auto"/>
          <w:szCs w:val="24"/>
        </w:rPr>
        <w:t xml:space="preserve"> </w:t>
      </w:r>
      <w:r w:rsidRPr="00791B48">
        <w:rPr>
          <w:rFonts w:asciiTheme="minorHAnsi" w:hAnsiTheme="minorHAnsi" w:cstheme="minorHAnsi"/>
          <w:color w:val="auto"/>
          <w:szCs w:val="24"/>
        </w:rPr>
        <w:t>EUHW includes the following: laptop, desktop, tablet, 2-in-1 detachable,</w:t>
      </w:r>
      <w:r w:rsidR="00396650" w:rsidRPr="00791B48">
        <w:rPr>
          <w:rFonts w:asciiTheme="minorHAnsi" w:hAnsiTheme="minorHAnsi" w:cstheme="minorHAnsi"/>
          <w:color w:val="auto"/>
          <w:szCs w:val="24"/>
        </w:rPr>
        <w:t xml:space="preserve"> ultra-small </w:t>
      </w:r>
      <w:r w:rsidR="006B5B09" w:rsidRPr="00791B48">
        <w:rPr>
          <w:rFonts w:asciiTheme="minorHAnsi" w:hAnsiTheme="minorHAnsi" w:cstheme="minorHAnsi"/>
          <w:color w:val="auto"/>
          <w:szCs w:val="24"/>
        </w:rPr>
        <w:t>desktop</w:t>
      </w:r>
      <w:r w:rsidR="00396650" w:rsidRPr="00791B48">
        <w:rPr>
          <w:rFonts w:asciiTheme="minorHAnsi" w:hAnsiTheme="minorHAnsi" w:cstheme="minorHAnsi"/>
          <w:color w:val="auto"/>
          <w:szCs w:val="24"/>
        </w:rPr>
        <w:t xml:space="preserve">, </w:t>
      </w:r>
      <w:r w:rsidR="005E7D40" w:rsidRPr="00791B48">
        <w:rPr>
          <w:rFonts w:asciiTheme="minorHAnsi" w:hAnsiTheme="minorHAnsi" w:cstheme="minorHAnsi"/>
          <w:color w:val="auto"/>
          <w:szCs w:val="24"/>
        </w:rPr>
        <w:t>and t</w:t>
      </w:r>
      <w:r w:rsidRPr="00791B48">
        <w:rPr>
          <w:rFonts w:asciiTheme="minorHAnsi" w:hAnsiTheme="minorHAnsi" w:cstheme="minorHAnsi"/>
          <w:color w:val="auto"/>
          <w:szCs w:val="24"/>
        </w:rPr>
        <w:t>hin/zero client device.</w:t>
      </w:r>
      <w:r w:rsidR="0098598F">
        <w:rPr>
          <w:rFonts w:asciiTheme="minorHAnsi" w:hAnsiTheme="minorHAnsi" w:cstheme="minorHAnsi"/>
          <w:color w:val="auto"/>
          <w:szCs w:val="24"/>
        </w:rPr>
        <w:t xml:space="preserve"> </w:t>
      </w:r>
      <w:r w:rsidRPr="00791B48">
        <w:rPr>
          <w:rFonts w:asciiTheme="minorHAnsi" w:hAnsiTheme="minorHAnsi" w:cstheme="minorHAnsi"/>
          <w:color w:val="auto"/>
          <w:szCs w:val="24"/>
        </w:rPr>
        <w:t xml:space="preserve">A single </w:t>
      </w:r>
      <w:r w:rsidR="001C4907">
        <w:rPr>
          <w:rFonts w:asciiTheme="minorHAnsi" w:hAnsiTheme="minorHAnsi" w:cstheme="minorHAnsi"/>
          <w:color w:val="auto"/>
          <w:szCs w:val="24"/>
        </w:rPr>
        <w:t xml:space="preserve">EUHW </w:t>
      </w:r>
      <w:r w:rsidRPr="00791B48">
        <w:rPr>
          <w:rFonts w:asciiTheme="minorHAnsi" w:hAnsiTheme="minorHAnsi" w:cstheme="minorHAnsi"/>
          <w:color w:val="auto"/>
          <w:szCs w:val="24"/>
        </w:rPr>
        <w:t>device may support multiple users and their associated accounts. The Contr</w:t>
      </w:r>
      <w:r w:rsidR="00217BD9">
        <w:rPr>
          <w:rFonts w:asciiTheme="minorHAnsi" w:hAnsiTheme="minorHAnsi" w:cstheme="minorHAnsi"/>
          <w:color w:val="auto"/>
          <w:szCs w:val="24"/>
        </w:rPr>
        <w:t xml:space="preserve">actor shall </w:t>
      </w:r>
      <w:r w:rsidR="00BA13D9">
        <w:rPr>
          <w:rFonts w:asciiTheme="minorHAnsi" w:hAnsiTheme="minorHAnsi" w:cstheme="minorHAnsi"/>
          <w:color w:val="auto"/>
          <w:szCs w:val="24"/>
        </w:rPr>
        <w:t xml:space="preserve">install </w:t>
      </w:r>
      <w:r w:rsidR="00217BD9">
        <w:rPr>
          <w:rFonts w:asciiTheme="minorHAnsi" w:hAnsiTheme="minorHAnsi" w:cstheme="minorHAnsi"/>
          <w:color w:val="auto"/>
          <w:szCs w:val="24"/>
        </w:rPr>
        <w:t>the Government-</w:t>
      </w:r>
      <w:r w:rsidRPr="00791B48">
        <w:rPr>
          <w:rFonts w:asciiTheme="minorHAnsi" w:hAnsiTheme="minorHAnsi" w:cstheme="minorHAnsi"/>
          <w:color w:val="auto"/>
          <w:szCs w:val="24"/>
        </w:rPr>
        <w:t xml:space="preserve">provided core build </w:t>
      </w:r>
      <w:r w:rsidRPr="00791B48">
        <w:rPr>
          <w:rFonts w:asciiTheme="majorHAnsi" w:hAnsiTheme="majorHAnsi" w:cstheme="majorHAnsi"/>
          <w:color w:val="auto"/>
          <w:szCs w:val="24"/>
        </w:rPr>
        <w:t>software image on designated EUHW.</w:t>
      </w:r>
      <w:r w:rsidR="0098598F">
        <w:rPr>
          <w:rFonts w:asciiTheme="majorHAnsi" w:hAnsiTheme="majorHAnsi" w:cstheme="majorHAnsi"/>
          <w:color w:val="auto"/>
          <w:szCs w:val="24"/>
        </w:rPr>
        <w:t xml:space="preserve"> </w:t>
      </w:r>
      <w:r w:rsidRPr="00791B48">
        <w:rPr>
          <w:rFonts w:asciiTheme="majorHAnsi" w:hAnsiTheme="majorHAnsi" w:cstheme="majorHAnsi"/>
          <w:color w:val="auto"/>
          <w:szCs w:val="24"/>
        </w:rPr>
        <w:t xml:space="preserve">Images </w:t>
      </w:r>
      <w:r w:rsidRPr="00791B48">
        <w:rPr>
          <w:rFonts w:asciiTheme="minorHAnsi" w:hAnsiTheme="minorHAnsi" w:cstheme="minorHAnsi"/>
          <w:color w:val="auto"/>
          <w:szCs w:val="24"/>
        </w:rPr>
        <w:t xml:space="preserve">will </w:t>
      </w:r>
      <w:r w:rsidR="00015793" w:rsidRPr="00791B48">
        <w:rPr>
          <w:rFonts w:asciiTheme="minorHAnsi" w:hAnsiTheme="minorHAnsi" w:cstheme="minorHAnsi"/>
          <w:color w:val="auto"/>
          <w:szCs w:val="24"/>
        </w:rPr>
        <w:t>include</w:t>
      </w:r>
      <w:r w:rsidRPr="00791B48">
        <w:rPr>
          <w:rFonts w:asciiTheme="minorHAnsi" w:hAnsiTheme="minorHAnsi" w:cstheme="minorHAnsi"/>
          <w:color w:val="auto"/>
          <w:szCs w:val="24"/>
        </w:rPr>
        <w:t xml:space="preserve"> the Marine Corps Enterprise Desktop Standard (MCEDS), NMCI, and ONE-Net images</w:t>
      </w:r>
      <w:r w:rsidR="008B2E2E">
        <w:rPr>
          <w:rFonts w:asciiTheme="minorHAnsi" w:hAnsiTheme="minorHAnsi" w:cstheme="minorHAnsi"/>
          <w:color w:val="auto"/>
          <w:szCs w:val="24"/>
        </w:rPr>
        <w:t xml:space="preserve">, and any future images provided by other </w:t>
      </w:r>
      <w:r w:rsidR="001C4907">
        <w:rPr>
          <w:rFonts w:asciiTheme="minorHAnsi" w:hAnsiTheme="minorHAnsi" w:cstheme="minorHAnsi"/>
          <w:color w:val="auto"/>
          <w:szCs w:val="24"/>
        </w:rPr>
        <w:t>DOD Agency/</w:t>
      </w:r>
      <w:r w:rsidR="008B2E2E">
        <w:rPr>
          <w:rFonts w:asciiTheme="minorHAnsi" w:hAnsiTheme="minorHAnsi" w:cstheme="minorHAnsi"/>
          <w:color w:val="auto"/>
          <w:szCs w:val="24"/>
        </w:rPr>
        <w:t>MILDEP</w:t>
      </w:r>
      <w:r w:rsidR="00973B15">
        <w:rPr>
          <w:rFonts w:asciiTheme="minorHAnsi" w:hAnsiTheme="minorHAnsi" w:cstheme="minorHAnsi"/>
          <w:color w:val="auto"/>
          <w:szCs w:val="24"/>
        </w:rPr>
        <w:t>s</w:t>
      </w:r>
      <w:r w:rsidRPr="00791B48">
        <w:rPr>
          <w:rFonts w:asciiTheme="minorHAnsi" w:hAnsiTheme="minorHAnsi" w:cstheme="minorHAnsi"/>
          <w:color w:val="auto"/>
          <w:szCs w:val="24"/>
        </w:rPr>
        <w:t xml:space="preserve"> as G</w:t>
      </w:r>
      <w:r w:rsidR="00015793" w:rsidRPr="00791B48">
        <w:rPr>
          <w:rFonts w:asciiTheme="minorHAnsi" w:hAnsiTheme="minorHAnsi" w:cstheme="minorHAnsi"/>
          <w:color w:val="auto"/>
          <w:szCs w:val="24"/>
        </w:rPr>
        <w:t>overnment Furnished I</w:t>
      </w:r>
      <w:r w:rsidR="00817DE5">
        <w:rPr>
          <w:rFonts w:asciiTheme="minorHAnsi" w:hAnsiTheme="minorHAnsi" w:cstheme="minorHAnsi"/>
          <w:color w:val="auto"/>
          <w:szCs w:val="24"/>
        </w:rPr>
        <w:t>nformation (GFI).</w:t>
      </w:r>
      <w:r w:rsidR="00685C93">
        <w:rPr>
          <w:rFonts w:asciiTheme="minorHAnsi" w:hAnsiTheme="minorHAnsi" w:cstheme="minorHAnsi"/>
          <w:color w:val="auto"/>
          <w:szCs w:val="24"/>
        </w:rPr>
        <w:t xml:space="preserve"> </w:t>
      </w:r>
    </w:p>
    <w:p w14:paraId="40ABE913" w14:textId="7082FDF8" w:rsidR="00054F1F" w:rsidRPr="0024318B" w:rsidRDefault="00054F1F" w:rsidP="00054F1F">
      <w:pPr>
        <w:pStyle w:val="BodyText"/>
        <w:spacing w:after="240" w:line="360" w:lineRule="auto"/>
        <w:rPr>
          <w:rFonts w:asciiTheme="minorHAnsi" w:hAnsiTheme="minorHAnsi" w:cstheme="minorHAnsi"/>
          <w:color w:val="auto"/>
          <w:szCs w:val="24"/>
        </w:rPr>
      </w:pPr>
      <w:r>
        <w:rPr>
          <w:rFonts w:asciiTheme="minorHAnsi" w:hAnsiTheme="minorHAnsi" w:cstheme="minorHAnsi"/>
          <w:color w:val="auto"/>
          <w:szCs w:val="24"/>
        </w:rPr>
        <w:t xml:space="preserve">Service management, integration and transport services will be provided by the Network Manager except for those </w:t>
      </w:r>
      <w:proofErr w:type="spellStart"/>
      <w:r>
        <w:rPr>
          <w:rFonts w:asciiTheme="minorHAnsi" w:hAnsiTheme="minorHAnsi" w:cstheme="minorHAnsi"/>
          <w:color w:val="auto"/>
          <w:szCs w:val="24"/>
        </w:rPr>
        <w:t>EUHWaaS</w:t>
      </w:r>
      <w:proofErr w:type="spellEnd"/>
      <w:r>
        <w:rPr>
          <w:rFonts w:asciiTheme="minorHAnsi" w:hAnsiTheme="minorHAnsi" w:cstheme="minorHAnsi"/>
          <w:color w:val="auto"/>
          <w:szCs w:val="24"/>
        </w:rPr>
        <w:t xml:space="preserve"> services defined herein.  The Network Manager will be the </w:t>
      </w:r>
      <w:r w:rsidRPr="0000278F">
        <w:rPr>
          <w:rFonts w:asciiTheme="minorHAnsi" w:hAnsiTheme="minorHAnsi" w:cstheme="minorHAnsi"/>
          <w:color w:val="auto"/>
          <w:szCs w:val="24"/>
        </w:rPr>
        <w:t>Service Management, Integration and Transport (SMIT) contractor for NMCI and ONE-Net</w:t>
      </w:r>
      <w:r w:rsidR="0000278F" w:rsidRPr="0000278F">
        <w:rPr>
          <w:rFonts w:asciiTheme="minorHAnsi" w:hAnsiTheme="minorHAnsi" w:cstheme="minorHAnsi"/>
          <w:color w:val="auto"/>
          <w:szCs w:val="24"/>
        </w:rPr>
        <w:t xml:space="preserve">; </w:t>
      </w:r>
      <w:r w:rsidR="0000278F" w:rsidRPr="0024318B">
        <w:rPr>
          <w:color w:val="auto"/>
        </w:rPr>
        <w:t>the Network Manager for the MCEN will be defined as either the Government or a contractor in individual task orders</w:t>
      </w:r>
      <w:r w:rsidRPr="0024318B">
        <w:rPr>
          <w:rFonts w:asciiTheme="minorHAnsi" w:hAnsiTheme="minorHAnsi" w:cstheme="minorHAnsi"/>
          <w:color w:val="auto"/>
          <w:szCs w:val="24"/>
        </w:rPr>
        <w:t>.</w:t>
      </w:r>
    </w:p>
    <w:p w14:paraId="722CF84A" w14:textId="14AC45A6" w:rsidR="00EF72E3" w:rsidRPr="00791B48" w:rsidRDefault="00EF72E3" w:rsidP="005D7FA4">
      <w:pPr>
        <w:pStyle w:val="Heading1"/>
      </w:pPr>
      <w:bookmarkStart w:id="12" w:name="_Toc429732952"/>
      <w:bookmarkStart w:id="13" w:name="_Toc429732953"/>
      <w:bookmarkStart w:id="14" w:name="_Toc429732954"/>
      <w:bookmarkStart w:id="15" w:name="_Toc506731034"/>
      <w:bookmarkStart w:id="16" w:name="_Toc507682982"/>
      <w:bookmarkStart w:id="17" w:name="_Toc513214055"/>
      <w:bookmarkStart w:id="18" w:name="_Toc522712674"/>
      <w:bookmarkStart w:id="19" w:name="_Toc356225300"/>
      <w:bookmarkEnd w:id="12"/>
      <w:bookmarkEnd w:id="13"/>
      <w:bookmarkEnd w:id="14"/>
      <w:r w:rsidRPr="004E4B65">
        <w:t>R</w:t>
      </w:r>
      <w:bookmarkEnd w:id="15"/>
      <w:r w:rsidR="00880B74">
        <w:t>EQUIREMENTS</w:t>
      </w:r>
      <w:bookmarkEnd w:id="16"/>
      <w:bookmarkEnd w:id="17"/>
      <w:bookmarkEnd w:id="18"/>
    </w:p>
    <w:p w14:paraId="722CF84B" w14:textId="77777777" w:rsidR="00EF72E3" w:rsidRPr="00791B48" w:rsidRDefault="00EF72E3" w:rsidP="00A0447F">
      <w:pPr>
        <w:pStyle w:val="Heading2"/>
        <w:ind w:left="1080" w:hanging="1080"/>
      </w:pPr>
      <w:bookmarkStart w:id="20" w:name="_Toc506731035"/>
      <w:bookmarkStart w:id="21" w:name="_Toc507682983"/>
      <w:bookmarkStart w:id="22" w:name="_Toc513214056"/>
      <w:bookmarkStart w:id="23" w:name="_Toc522712675"/>
      <w:r w:rsidRPr="005D7FA4">
        <w:t>Program</w:t>
      </w:r>
      <w:r w:rsidRPr="00791B48">
        <w:t xml:space="preserve"> Management</w:t>
      </w:r>
      <w:bookmarkEnd w:id="20"/>
      <w:bookmarkEnd w:id="21"/>
      <w:bookmarkEnd w:id="22"/>
      <w:bookmarkEnd w:id="23"/>
    </w:p>
    <w:p w14:paraId="722CF84C" w14:textId="77777777" w:rsidR="00D80D0E" w:rsidRDefault="00EF72E3" w:rsidP="00A0447F">
      <w:pPr>
        <w:pStyle w:val="Heading3"/>
        <w:ind w:left="1440"/>
      </w:pPr>
      <w:bookmarkStart w:id="24" w:name="_Toc506731036"/>
      <w:bookmarkStart w:id="25" w:name="_Toc507682984"/>
      <w:bookmarkStart w:id="26" w:name="_Toc513214057"/>
      <w:bookmarkStart w:id="27" w:name="_Toc522712676"/>
      <w:r w:rsidRPr="005D7FA4">
        <w:t>Key</w:t>
      </w:r>
      <w:r w:rsidRPr="00791B48">
        <w:t xml:space="preserve"> Personnel</w:t>
      </w:r>
      <w:bookmarkEnd w:id="24"/>
      <w:bookmarkEnd w:id="25"/>
      <w:bookmarkEnd w:id="26"/>
      <w:bookmarkEnd w:id="27"/>
    </w:p>
    <w:p w14:paraId="722CF84D" w14:textId="6C49D8CF" w:rsidR="00480F46" w:rsidRPr="00791B48" w:rsidRDefault="00480F46" w:rsidP="00817DE5">
      <w:pPr>
        <w:spacing w:after="24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The Contractor shall provide, as</w:t>
      </w:r>
      <w:r w:rsidR="006378A7" w:rsidRPr="00791B48">
        <w:rPr>
          <w:rFonts w:asciiTheme="minorHAnsi" w:eastAsia="Times New Roman" w:hAnsiTheme="minorHAnsi" w:cstheme="minorHAnsi"/>
          <w:szCs w:val="24"/>
        </w:rPr>
        <w:t xml:space="preserve"> </w:t>
      </w:r>
      <w:r w:rsidRPr="00791B48">
        <w:rPr>
          <w:rFonts w:asciiTheme="minorHAnsi" w:eastAsia="Times New Roman" w:hAnsiTheme="minorHAnsi" w:cstheme="minorHAnsi"/>
          <w:szCs w:val="24"/>
        </w:rPr>
        <w:t xml:space="preserve">key personnel, a dedicated Program Manager </w:t>
      </w:r>
      <w:r w:rsidR="00044F89">
        <w:rPr>
          <w:rFonts w:asciiTheme="minorHAnsi" w:eastAsia="Times New Roman" w:hAnsiTheme="minorHAnsi" w:cstheme="minorHAnsi"/>
          <w:szCs w:val="24"/>
        </w:rPr>
        <w:t xml:space="preserve">(PM) </w:t>
      </w:r>
      <w:r w:rsidRPr="00791B48">
        <w:rPr>
          <w:rFonts w:asciiTheme="minorHAnsi" w:eastAsia="Times New Roman" w:hAnsiTheme="minorHAnsi" w:cstheme="minorHAnsi"/>
          <w:szCs w:val="24"/>
        </w:rPr>
        <w:t>and a Contracts Manager for the duration of the Contract.</w:t>
      </w:r>
      <w:r w:rsidR="0098598F">
        <w:rPr>
          <w:rFonts w:asciiTheme="minorHAnsi" w:eastAsia="Times New Roman" w:hAnsiTheme="minorHAnsi" w:cstheme="minorHAnsi"/>
          <w:szCs w:val="24"/>
        </w:rPr>
        <w:t xml:space="preserve"> </w:t>
      </w:r>
      <w:r w:rsidR="00093D3F" w:rsidRPr="00791B48">
        <w:rPr>
          <w:rFonts w:asciiTheme="minorHAnsi" w:eastAsia="Times New Roman" w:hAnsiTheme="minorHAnsi" w:cstheme="minorHAnsi"/>
          <w:szCs w:val="24"/>
        </w:rPr>
        <w:t>Both</w:t>
      </w:r>
      <w:r w:rsidR="006378A7" w:rsidRPr="00791B48">
        <w:rPr>
          <w:rFonts w:asciiTheme="minorHAnsi" w:eastAsia="Times New Roman" w:hAnsiTheme="minorHAnsi" w:cstheme="minorHAnsi"/>
          <w:szCs w:val="24"/>
        </w:rPr>
        <w:t xml:space="preserve"> k</w:t>
      </w:r>
      <w:r w:rsidRPr="00791B48">
        <w:rPr>
          <w:rFonts w:asciiTheme="minorHAnsi" w:eastAsia="Times New Roman" w:hAnsiTheme="minorHAnsi" w:cstheme="minorHAnsi"/>
          <w:szCs w:val="24"/>
        </w:rPr>
        <w:t xml:space="preserve">ey personnel must be approved by the </w:t>
      </w:r>
      <w:r w:rsidR="007751F0" w:rsidRPr="00791B48">
        <w:rPr>
          <w:rFonts w:asciiTheme="minorHAnsi" w:eastAsia="Times New Roman" w:hAnsiTheme="minorHAnsi" w:cstheme="minorHAnsi"/>
          <w:szCs w:val="24"/>
        </w:rPr>
        <w:t>Government</w:t>
      </w:r>
      <w:r w:rsidR="006378A7" w:rsidRPr="00791B48">
        <w:rPr>
          <w:rFonts w:asciiTheme="minorHAnsi" w:eastAsia="Times New Roman" w:hAnsiTheme="minorHAnsi" w:cstheme="minorHAnsi"/>
          <w:szCs w:val="24"/>
        </w:rPr>
        <w:t>’s P</w:t>
      </w:r>
      <w:r w:rsidR="004215A6" w:rsidRPr="00791B48">
        <w:rPr>
          <w:rFonts w:asciiTheme="minorHAnsi" w:eastAsia="Times New Roman" w:hAnsiTheme="minorHAnsi" w:cstheme="minorHAnsi"/>
          <w:szCs w:val="24"/>
        </w:rPr>
        <w:t>rocuring</w:t>
      </w:r>
      <w:r w:rsidR="00B539DD" w:rsidRPr="00791B48">
        <w:rPr>
          <w:rFonts w:asciiTheme="minorHAnsi" w:eastAsia="Times New Roman" w:hAnsiTheme="minorHAnsi" w:cstheme="minorHAnsi"/>
          <w:szCs w:val="24"/>
        </w:rPr>
        <w:t xml:space="preserve"> Contracting Officer</w:t>
      </w:r>
      <w:r w:rsidR="006378A7" w:rsidRPr="00791B48">
        <w:rPr>
          <w:rFonts w:asciiTheme="minorHAnsi" w:eastAsia="Times New Roman" w:hAnsiTheme="minorHAnsi" w:cstheme="minorHAnsi"/>
          <w:szCs w:val="24"/>
        </w:rPr>
        <w:t xml:space="preserve"> (</w:t>
      </w:r>
      <w:r w:rsidR="004215A6" w:rsidRPr="00791B48">
        <w:rPr>
          <w:rFonts w:asciiTheme="minorHAnsi" w:eastAsia="Times New Roman" w:hAnsiTheme="minorHAnsi" w:cstheme="minorHAnsi"/>
          <w:szCs w:val="24"/>
        </w:rPr>
        <w:t>PCO</w:t>
      </w:r>
      <w:r w:rsidR="00B539DD" w:rsidRPr="00791B48">
        <w:rPr>
          <w:rFonts w:asciiTheme="minorHAnsi" w:eastAsia="Times New Roman" w:hAnsiTheme="minorHAnsi" w:cstheme="minorHAnsi"/>
          <w:szCs w:val="24"/>
        </w:rPr>
        <w:t xml:space="preserve">) </w:t>
      </w:r>
      <w:r w:rsidRPr="00791B48">
        <w:rPr>
          <w:rFonts w:asciiTheme="minorHAnsi" w:eastAsia="Times New Roman" w:hAnsiTheme="minorHAnsi" w:cstheme="minorHAnsi"/>
          <w:szCs w:val="24"/>
        </w:rPr>
        <w:t>and shall meet minimum qualifications</w:t>
      </w:r>
      <w:r w:rsidR="006378A7" w:rsidRPr="00791B48">
        <w:rPr>
          <w:rFonts w:asciiTheme="minorHAnsi" w:eastAsia="Times New Roman" w:hAnsiTheme="minorHAnsi" w:cstheme="minorHAnsi"/>
          <w:szCs w:val="24"/>
        </w:rPr>
        <w:t xml:space="preserve"> as stipulated</w:t>
      </w:r>
      <w:r w:rsidR="00973B15">
        <w:rPr>
          <w:rFonts w:asciiTheme="minorHAnsi" w:eastAsia="Times New Roman" w:hAnsiTheme="minorHAnsi" w:cstheme="minorHAnsi"/>
          <w:szCs w:val="24"/>
        </w:rPr>
        <w:t xml:space="preserve"> below</w:t>
      </w:r>
      <w:r w:rsidRPr="00791B48">
        <w:rPr>
          <w:rFonts w:asciiTheme="minorHAnsi" w:eastAsia="Times New Roman" w:hAnsiTheme="minorHAnsi" w:cstheme="minorHAnsi"/>
          <w:szCs w:val="24"/>
        </w:rPr>
        <w:t>.</w:t>
      </w:r>
      <w:r w:rsidR="0098598F">
        <w:rPr>
          <w:rFonts w:asciiTheme="minorHAnsi" w:eastAsia="Times New Roman" w:hAnsiTheme="minorHAnsi" w:cstheme="minorHAnsi"/>
          <w:szCs w:val="24"/>
        </w:rPr>
        <w:t xml:space="preserve"> </w:t>
      </w:r>
      <w:r w:rsidR="00F470DF" w:rsidRPr="00791B48">
        <w:rPr>
          <w:rFonts w:asciiTheme="minorHAnsi" w:eastAsia="Times New Roman" w:hAnsiTheme="minorHAnsi" w:cstheme="minorHAnsi"/>
          <w:szCs w:val="24"/>
        </w:rPr>
        <w:t>Regarding all key personnel</w:t>
      </w:r>
      <w:r w:rsidR="00D10555" w:rsidRPr="00791B48">
        <w:rPr>
          <w:rFonts w:asciiTheme="minorHAnsi" w:eastAsia="Times New Roman" w:hAnsiTheme="minorHAnsi" w:cstheme="minorHAnsi"/>
          <w:szCs w:val="24"/>
        </w:rPr>
        <w:t>,</w:t>
      </w:r>
      <w:r w:rsidR="00F470DF" w:rsidRPr="00791B48">
        <w:rPr>
          <w:rFonts w:asciiTheme="minorHAnsi" w:eastAsia="Times New Roman" w:hAnsiTheme="minorHAnsi" w:cstheme="minorHAnsi"/>
          <w:szCs w:val="24"/>
        </w:rPr>
        <w:t xml:space="preserve"> the Contractor shall coordinate the replacement of such personnel with the Government at least thirty (30) days in advance of turnover.</w:t>
      </w:r>
    </w:p>
    <w:p w14:paraId="722CF84E" w14:textId="60700224" w:rsidR="00480F46" w:rsidRPr="00791B48" w:rsidRDefault="00480F46" w:rsidP="00F749A1">
      <w:pPr>
        <w:pStyle w:val="ListParagraph"/>
        <w:numPr>
          <w:ilvl w:val="0"/>
          <w:numId w:val="20"/>
        </w:numPr>
        <w:spacing w:after="0" w:line="360" w:lineRule="auto"/>
        <w:contextualSpacing/>
        <w:rPr>
          <w:rFonts w:asciiTheme="minorHAnsi" w:eastAsia="Times New Roman" w:hAnsiTheme="minorHAnsi" w:cstheme="minorHAnsi"/>
          <w:szCs w:val="24"/>
        </w:rPr>
      </w:pPr>
      <w:r w:rsidRPr="00791B48">
        <w:rPr>
          <w:rFonts w:asciiTheme="minorHAnsi" w:eastAsia="Times New Roman" w:hAnsiTheme="minorHAnsi" w:cstheme="minorHAnsi"/>
          <w:szCs w:val="24"/>
        </w:rPr>
        <w:t>Program Manager</w:t>
      </w:r>
      <w:r w:rsidR="00093D3F" w:rsidRPr="00791B48">
        <w:rPr>
          <w:rFonts w:asciiTheme="minorHAnsi" w:eastAsia="Times New Roman" w:hAnsiTheme="minorHAnsi" w:cstheme="minorHAnsi"/>
          <w:szCs w:val="24"/>
        </w:rPr>
        <w:t xml:space="preserve"> shall:</w:t>
      </w:r>
    </w:p>
    <w:p w14:paraId="722CF84F" w14:textId="6F75CCD2" w:rsidR="00480F46" w:rsidRPr="00791B48" w:rsidRDefault="00093D3F" w:rsidP="00F749A1">
      <w:pPr>
        <w:pStyle w:val="ListParagraph"/>
        <w:numPr>
          <w:ilvl w:val="0"/>
          <w:numId w:val="21"/>
        </w:numPr>
        <w:spacing w:after="0" w:line="360" w:lineRule="auto"/>
        <w:contextualSpacing/>
        <w:rPr>
          <w:rFonts w:asciiTheme="minorHAnsi" w:eastAsia="Times New Roman" w:hAnsiTheme="minorHAnsi" w:cstheme="minorHAnsi"/>
          <w:szCs w:val="24"/>
        </w:rPr>
      </w:pPr>
      <w:r w:rsidRPr="00791B48">
        <w:rPr>
          <w:rFonts w:asciiTheme="minorHAnsi" w:eastAsia="Times New Roman" w:hAnsiTheme="minorHAnsi" w:cstheme="minorHAnsi"/>
          <w:szCs w:val="24"/>
        </w:rPr>
        <w:t>Maintain</w:t>
      </w:r>
      <w:r w:rsidR="00480F46" w:rsidRPr="00791B48">
        <w:rPr>
          <w:rFonts w:asciiTheme="minorHAnsi" w:eastAsia="Times New Roman" w:hAnsiTheme="minorHAnsi" w:cstheme="minorHAnsi"/>
          <w:szCs w:val="24"/>
        </w:rPr>
        <w:t xml:space="preserve"> overall programmatic (cost, schedule, performance) responsibility for the execution of the contract and the delivery of </w:t>
      </w:r>
      <w:r w:rsidR="00373E29" w:rsidRPr="00791B48">
        <w:rPr>
          <w:rFonts w:asciiTheme="minorHAnsi" w:eastAsia="Times New Roman" w:hAnsiTheme="minorHAnsi" w:cstheme="minorHAnsi"/>
          <w:szCs w:val="24"/>
        </w:rPr>
        <w:t>EUHW</w:t>
      </w:r>
      <w:r w:rsidRPr="00791B48">
        <w:rPr>
          <w:rFonts w:asciiTheme="minorHAnsi" w:eastAsia="Times New Roman" w:hAnsiTheme="minorHAnsi" w:cstheme="minorHAnsi"/>
          <w:szCs w:val="24"/>
        </w:rPr>
        <w:t xml:space="preserve"> and associated services. Serve as</w:t>
      </w:r>
      <w:r w:rsidR="00480F46" w:rsidRPr="00791B48">
        <w:rPr>
          <w:rFonts w:asciiTheme="minorHAnsi" w:eastAsia="Times New Roman" w:hAnsiTheme="minorHAnsi" w:cstheme="minorHAnsi"/>
          <w:szCs w:val="24"/>
        </w:rPr>
        <w:t xml:space="preserve"> the single point of contact for </w:t>
      </w:r>
      <w:r w:rsidR="00BF4C40" w:rsidRPr="00791B48">
        <w:rPr>
          <w:rFonts w:asciiTheme="minorHAnsi" w:eastAsia="Times New Roman" w:hAnsiTheme="minorHAnsi" w:cstheme="minorHAnsi"/>
          <w:szCs w:val="24"/>
        </w:rPr>
        <w:t xml:space="preserve">EUHW-related </w:t>
      </w:r>
      <w:r w:rsidR="00480F46" w:rsidRPr="00791B48">
        <w:rPr>
          <w:rFonts w:asciiTheme="minorHAnsi" w:eastAsia="Times New Roman" w:hAnsiTheme="minorHAnsi" w:cstheme="minorHAnsi"/>
          <w:szCs w:val="24"/>
        </w:rPr>
        <w:t xml:space="preserve">program </w:t>
      </w:r>
      <w:r w:rsidR="00BF4C40" w:rsidRPr="00791B48">
        <w:rPr>
          <w:rFonts w:asciiTheme="minorHAnsi" w:eastAsia="Times New Roman" w:hAnsiTheme="minorHAnsi" w:cstheme="minorHAnsi"/>
          <w:szCs w:val="24"/>
        </w:rPr>
        <w:t>and multi</w:t>
      </w:r>
      <w:r w:rsidR="004B6E7A" w:rsidRPr="00791B48">
        <w:rPr>
          <w:rFonts w:asciiTheme="minorHAnsi" w:eastAsia="Times New Roman" w:hAnsiTheme="minorHAnsi" w:cstheme="minorHAnsi"/>
          <w:szCs w:val="24"/>
        </w:rPr>
        <w:t>-</w:t>
      </w:r>
      <w:r w:rsidR="00F227B2">
        <w:rPr>
          <w:rFonts w:asciiTheme="minorHAnsi" w:eastAsia="Times New Roman" w:hAnsiTheme="minorHAnsi" w:cstheme="minorHAnsi"/>
          <w:szCs w:val="24"/>
        </w:rPr>
        <w:t>provider coordination-</w:t>
      </w:r>
      <w:r w:rsidR="00480F46" w:rsidRPr="00791B48">
        <w:rPr>
          <w:rFonts w:asciiTheme="minorHAnsi" w:eastAsia="Times New Roman" w:hAnsiTheme="minorHAnsi" w:cstheme="minorHAnsi"/>
          <w:szCs w:val="24"/>
        </w:rPr>
        <w:t>related issues and incidents</w:t>
      </w:r>
      <w:r w:rsidR="00BF4C40" w:rsidRPr="00791B48">
        <w:rPr>
          <w:rFonts w:asciiTheme="minorHAnsi" w:eastAsia="Times New Roman" w:hAnsiTheme="minorHAnsi" w:cstheme="minorHAnsi"/>
          <w:szCs w:val="24"/>
        </w:rPr>
        <w:t xml:space="preserve"> issues</w:t>
      </w:r>
      <w:r w:rsidR="00480F46" w:rsidRPr="00791B48">
        <w:rPr>
          <w:rFonts w:asciiTheme="minorHAnsi" w:eastAsia="Times New Roman" w:hAnsiTheme="minorHAnsi" w:cstheme="minorHAnsi"/>
          <w:szCs w:val="24"/>
        </w:rPr>
        <w:t>.</w:t>
      </w:r>
      <w:r w:rsidR="0098598F">
        <w:rPr>
          <w:rFonts w:asciiTheme="minorHAnsi" w:eastAsia="Times New Roman" w:hAnsiTheme="minorHAnsi" w:cstheme="minorHAnsi"/>
          <w:szCs w:val="24"/>
        </w:rPr>
        <w:t xml:space="preserve"> </w:t>
      </w:r>
      <w:r w:rsidR="00480F46" w:rsidRPr="00791B48">
        <w:rPr>
          <w:rFonts w:asciiTheme="minorHAnsi" w:eastAsia="Times New Roman" w:hAnsiTheme="minorHAnsi" w:cstheme="minorHAnsi"/>
          <w:szCs w:val="24"/>
        </w:rPr>
        <w:t xml:space="preserve">Communicate critical and time sensitive program-related information directly to the </w:t>
      </w:r>
      <w:r w:rsidR="00E50023" w:rsidRPr="00791B48">
        <w:rPr>
          <w:rFonts w:asciiTheme="minorHAnsi" w:eastAsia="Times New Roman" w:hAnsiTheme="minorHAnsi" w:cstheme="minorHAnsi"/>
          <w:szCs w:val="24"/>
        </w:rPr>
        <w:t xml:space="preserve">NEN </w:t>
      </w:r>
      <w:r w:rsidR="00480F46" w:rsidRPr="00791B48">
        <w:rPr>
          <w:rFonts w:asciiTheme="minorHAnsi" w:eastAsia="Times New Roman" w:hAnsiTheme="minorHAnsi" w:cstheme="minorHAnsi"/>
          <w:szCs w:val="24"/>
        </w:rPr>
        <w:t>Program Manager, Deputy Program Manager</w:t>
      </w:r>
      <w:r w:rsidR="000E49AC" w:rsidRPr="00791B48">
        <w:rPr>
          <w:rFonts w:asciiTheme="minorHAnsi" w:eastAsia="Times New Roman" w:hAnsiTheme="minorHAnsi" w:cstheme="minorHAnsi"/>
          <w:szCs w:val="24"/>
        </w:rPr>
        <w:t>,</w:t>
      </w:r>
      <w:r w:rsidR="00480F46" w:rsidRPr="00791B48">
        <w:rPr>
          <w:rFonts w:asciiTheme="minorHAnsi" w:eastAsia="Times New Roman" w:hAnsiTheme="minorHAnsi" w:cstheme="minorHAnsi"/>
          <w:szCs w:val="24"/>
        </w:rPr>
        <w:t xml:space="preserve"> and other </w:t>
      </w:r>
      <w:r w:rsidR="00A0022B" w:rsidRPr="00791B48">
        <w:rPr>
          <w:rFonts w:asciiTheme="minorHAnsi" w:eastAsia="Times New Roman" w:hAnsiTheme="minorHAnsi" w:cstheme="minorHAnsi"/>
          <w:szCs w:val="24"/>
        </w:rPr>
        <w:t xml:space="preserve">designated </w:t>
      </w:r>
      <w:r w:rsidR="00480F46" w:rsidRPr="00791B48">
        <w:rPr>
          <w:rFonts w:asciiTheme="minorHAnsi" w:eastAsia="Times New Roman" w:hAnsiTheme="minorHAnsi" w:cstheme="minorHAnsi"/>
          <w:szCs w:val="24"/>
        </w:rPr>
        <w:t>Government personnel.</w:t>
      </w:r>
      <w:r w:rsidR="0098598F">
        <w:rPr>
          <w:rFonts w:asciiTheme="minorHAnsi" w:eastAsia="Times New Roman" w:hAnsiTheme="minorHAnsi" w:cstheme="minorHAnsi"/>
          <w:szCs w:val="24"/>
        </w:rPr>
        <w:t xml:space="preserve"> </w:t>
      </w:r>
      <w:r w:rsidR="00480F46" w:rsidRPr="00791B48">
        <w:rPr>
          <w:rFonts w:asciiTheme="minorHAnsi" w:eastAsia="Times New Roman" w:hAnsiTheme="minorHAnsi" w:cstheme="minorHAnsi"/>
          <w:szCs w:val="24"/>
        </w:rPr>
        <w:t>Repre</w:t>
      </w:r>
      <w:r w:rsidR="00F227B2">
        <w:rPr>
          <w:rFonts w:asciiTheme="minorHAnsi" w:eastAsia="Times New Roman" w:hAnsiTheme="minorHAnsi" w:cstheme="minorHAnsi"/>
          <w:szCs w:val="24"/>
        </w:rPr>
        <w:t>sent the Contractor at program-</w:t>
      </w:r>
      <w:r w:rsidR="00480F46" w:rsidRPr="00791B48">
        <w:rPr>
          <w:rFonts w:asciiTheme="minorHAnsi" w:eastAsia="Times New Roman" w:hAnsiTheme="minorHAnsi" w:cstheme="minorHAnsi"/>
          <w:szCs w:val="24"/>
        </w:rPr>
        <w:t xml:space="preserve">related meetings attended by, or at the request of, the </w:t>
      </w:r>
      <w:r w:rsidR="00E50023" w:rsidRPr="00791B48">
        <w:rPr>
          <w:rFonts w:asciiTheme="minorHAnsi" w:eastAsia="Times New Roman" w:hAnsiTheme="minorHAnsi" w:cstheme="minorHAnsi"/>
          <w:szCs w:val="24"/>
        </w:rPr>
        <w:t>NEN</w:t>
      </w:r>
      <w:r w:rsidR="00480F46" w:rsidRPr="00791B48">
        <w:rPr>
          <w:rFonts w:asciiTheme="minorHAnsi" w:eastAsia="Times New Roman" w:hAnsiTheme="minorHAnsi" w:cstheme="minorHAnsi"/>
          <w:szCs w:val="24"/>
        </w:rPr>
        <w:t xml:space="preserve"> Program Manager or </w:t>
      </w:r>
      <w:r w:rsidR="002C5935" w:rsidRPr="00637F4D">
        <w:rPr>
          <w:szCs w:val="24"/>
        </w:rPr>
        <w:t>Deputy Program Manager</w:t>
      </w:r>
      <w:r w:rsidR="00480F46" w:rsidRPr="00637F4D">
        <w:rPr>
          <w:rFonts w:asciiTheme="minorHAnsi" w:eastAsia="Times New Roman" w:hAnsiTheme="minorHAnsi" w:cstheme="minorHAnsi"/>
          <w:szCs w:val="24"/>
        </w:rPr>
        <w:t>.</w:t>
      </w:r>
      <w:r w:rsidR="0098598F">
        <w:rPr>
          <w:rFonts w:asciiTheme="minorHAnsi" w:eastAsia="Times New Roman" w:hAnsiTheme="minorHAnsi" w:cstheme="minorHAnsi"/>
          <w:szCs w:val="24"/>
        </w:rPr>
        <w:t xml:space="preserve"> </w:t>
      </w:r>
    </w:p>
    <w:p w14:paraId="722CF850" w14:textId="1DB927D8" w:rsidR="00480F46" w:rsidRPr="00791B48" w:rsidRDefault="00093D3F" w:rsidP="00F749A1">
      <w:pPr>
        <w:pStyle w:val="ListParagraph"/>
        <w:numPr>
          <w:ilvl w:val="0"/>
          <w:numId w:val="21"/>
        </w:numPr>
        <w:spacing w:after="0" w:line="360" w:lineRule="auto"/>
        <w:contextualSpacing/>
        <w:rPr>
          <w:rFonts w:asciiTheme="minorHAnsi" w:eastAsia="Times New Roman" w:hAnsiTheme="minorHAnsi" w:cstheme="minorHAnsi"/>
          <w:szCs w:val="24"/>
        </w:rPr>
      </w:pPr>
      <w:r w:rsidRPr="00791B48">
        <w:rPr>
          <w:rFonts w:asciiTheme="minorHAnsi" w:eastAsia="Times New Roman" w:hAnsiTheme="minorHAnsi" w:cstheme="minorHAnsi"/>
          <w:szCs w:val="24"/>
        </w:rPr>
        <w:t>M</w:t>
      </w:r>
      <w:r w:rsidR="00550C1E" w:rsidRPr="00791B48">
        <w:rPr>
          <w:rFonts w:asciiTheme="minorHAnsi" w:eastAsia="Times New Roman" w:hAnsiTheme="minorHAnsi" w:cstheme="minorHAnsi"/>
          <w:szCs w:val="24"/>
        </w:rPr>
        <w:t>eet the following q</w:t>
      </w:r>
      <w:r w:rsidR="00480F46" w:rsidRPr="00791B48">
        <w:rPr>
          <w:rFonts w:asciiTheme="minorHAnsi" w:eastAsia="Times New Roman" w:hAnsiTheme="minorHAnsi" w:cstheme="minorHAnsi"/>
          <w:szCs w:val="24"/>
        </w:rPr>
        <w:t>ualifications:</w:t>
      </w:r>
    </w:p>
    <w:p w14:paraId="722CF851" w14:textId="03FF66D5" w:rsidR="00480F46" w:rsidRPr="00791B48" w:rsidRDefault="00476089" w:rsidP="00F749A1">
      <w:pPr>
        <w:pStyle w:val="ListParagraph"/>
        <w:numPr>
          <w:ilvl w:val="1"/>
          <w:numId w:val="21"/>
        </w:numPr>
        <w:spacing w:after="0" w:line="360" w:lineRule="auto"/>
        <w:contextualSpacing/>
        <w:rPr>
          <w:rFonts w:asciiTheme="minorHAnsi" w:eastAsia="Times New Roman" w:hAnsiTheme="minorHAnsi" w:cstheme="minorHAnsi"/>
          <w:szCs w:val="24"/>
        </w:rPr>
      </w:pPr>
      <w:r>
        <w:rPr>
          <w:rFonts w:asciiTheme="minorHAnsi" w:eastAsia="Times New Roman" w:hAnsiTheme="minorHAnsi" w:cstheme="minorHAnsi"/>
          <w:szCs w:val="24"/>
        </w:rPr>
        <w:t>Ten (</w:t>
      </w:r>
      <w:r w:rsidR="000E49AC" w:rsidRPr="00791B48">
        <w:rPr>
          <w:rFonts w:asciiTheme="minorHAnsi" w:eastAsia="Times New Roman" w:hAnsiTheme="minorHAnsi" w:cstheme="minorHAnsi"/>
          <w:szCs w:val="24"/>
        </w:rPr>
        <w:t>10</w:t>
      </w:r>
      <w:r>
        <w:rPr>
          <w:rFonts w:asciiTheme="minorHAnsi" w:eastAsia="Times New Roman" w:hAnsiTheme="minorHAnsi" w:cstheme="minorHAnsi"/>
          <w:szCs w:val="24"/>
        </w:rPr>
        <w:t>)</w:t>
      </w:r>
      <w:r w:rsidR="000E49AC" w:rsidRPr="00791B48">
        <w:rPr>
          <w:rFonts w:asciiTheme="minorHAnsi" w:eastAsia="Times New Roman" w:hAnsiTheme="minorHAnsi" w:cstheme="minorHAnsi"/>
          <w:szCs w:val="24"/>
        </w:rPr>
        <w:t xml:space="preserve"> years</w:t>
      </w:r>
      <w:r w:rsidR="00480F46" w:rsidRPr="00791B48">
        <w:rPr>
          <w:rFonts w:asciiTheme="minorHAnsi" w:eastAsia="Times New Roman" w:hAnsiTheme="minorHAnsi" w:cstheme="minorHAnsi"/>
          <w:szCs w:val="24"/>
        </w:rPr>
        <w:t xml:space="preserve"> </w:t>
      </w:r>
      <w:r w:rsidR="000E49AC" w:rsidRPr="00791B48">
        <w:rPr>
          <w:rFonts w:asciiTheme="minorHAnsi" w:eastAsia="Times New Roman" w:hAnsiTheme="minorHAnsi" w:cstheme="minorHAnsi"/>
          <w:szCs w:val="24"/>
        </w:rPr>
        <w:t xml:space="preserve">of </w:t>
      </w:r>
      <w:r w:rsidR="00480F46" w:rsidRPr="00791B48">
        <w:rPr>
          <w:rFonts w:asciiTheme="minorHAnsi" w:eastAsia="Times New Roman" w:hAnsiTheme="minorHAnsi" w:cstheme="minorHAnsi"/>
          <w:szCs w:val="24"/>
        </w:rPr>
        <w:t>combined experience managing and/or executing the planning, provisioning, and</w:t>
      </w:r>
      <w:r w:rsidR="004D42EE" w:rsidRPr="00791B48">
        <w:rPr>
          <w:rFonts w:asciiTheme="minorHAnsi" w:eastAsia="Times New Roman" w:hAnsiTheme="minorHAnsi" w:cstheme="minorHAnsi"/>
          <w:szCs w:val="24"/>
        </w:rPr>
        <w:t>/or</w:t>
      </w:r>
      <w:r w:rsidR="00480F46" w:rsidRPr="00791B48">
        <w:rPr>
          <w:rFonts w:asciiTheme="minorHAnsi" w:eastAsia="Times New Roman" w:hAnsiTheme="minorHAnsi" w:cstheme="minorHAnsi"/>
          <w:szCs w:val="24"/>
        </w:rPr>
        <w:t xml:space="preserve"> delivery of </w:t>
      </w:r>
      <w:r w:rsidR="004D42EE" w:rsidRPr="00791B48">
        <w:rPr>
          <w:rFonts w:asciiTheme="minorHAnsi" w:eastAsia="Times New Roman" w:hAnsiTheme="minorHAnsi" w:cstheme="minorHAnsi"/>
          <w:szCs w:val="24"/>
        </w:rPr>
        <w:t>EUHW</w:t>
      </w:r>
      <w:r w:rsidR="004B6E7A" w:rsidRPr="00791B48">
        <w:rPr>
          <w:rFonts w:asciiTheme="minorHAnsi" w:eastAsia="Times New Roman" w:hAnsiTheme="minorHAnsi" w:cstheme="minorHAnsi"/>
          <w:szCs w:val="24"/>
        </w:rPr>
        <w:t xml:space="preserve"> to </w:t>
      </w:r>
      <w:r w:rsidR="00480F46" w:rsidRPr="00791B48">
        <w:rPr>
          <w:rFonts w:asciiTheme="minorHAnsi" w:eastAsia="Times New Roman" w:hAnsiTheme="minorHAnsi" w:cstheme="minorHAnsi"/>
          <w:szCs w:val="24"/>
        </w:rPr>
        <w:t xml:space="preserve">organizations </w:t>
      </w:r>
      <w:r w:rsidR="00F227B2">
        <w:rPr>
          <w:rFonts w:eastAsia="Times New Roman" w:cs="Times New Roman"/>
          <w:szCs w:val="24"/>
        </w:rPr>
        <w:t xml:space="preserve">with at least 100,000 users </w:t>
      </w:r>
      <w:r w:rsidR="00480F46" w:rsidRPr="00791B48">
        <w:rPr>
          <w:rFonts w:asciiTheme="minorHAnsi" w:eastAsia="Times New Roman" w:hAnsiTheme="minorHAnsi" w:cstheme="minorHAnsi"/>
          <w:szCs w:val="24"/>
        </w:rPr>
        <w:t>across multiple</w:t>
      </w:r>
      <w:r w:rsidR="00093D3F" w:rsidRPr="00791B48">
        <w:rPr>
          <w:rFonts w:asciiTheme="minorHAnsi" w:eastAsia="Times New Roman" w:hAnsiTheme="minorHAnsi" w:cstheme="minorHAnsi"/>
          <w:szCs w:val="24"/>
        </w:rPr>
        <w:t xml:space="preserve"> locations</w:t>
      </w:r>
      <w:r w:rsidR="00480F46" w:rsidRPr="00791B48">
        <w:rPr>
          <w:rFonts w:asciiTheme="minorHAnsi" w:eastAsia="Times New Roman" w:hAnsiTheme="minorHAnsi" w:cstheme="minorHAnsi"/>
          <w:szCs w:val="24"/>
        </w:rPr>
        <w:t>.</w:t>
      </w:r>
      <w:r w:rsidR="0098598F">
        <w:rPr>
          <w:rFonts w:asciiTheme="minorHAnsi" w:eastAsia="Times New Roman" w:hAnsiTheme="minorHAnsi" w:cstheme="minorHAnsi"/>
          <w:szCs w:val="24"/>
        </w:rPr>
        <w:t xml:space="preserve"> </w:t>
      </w:r>
      <w:r w:rsidR="00480F46" w:rsidRPr="00791B48">
        <w:rPr>
          <w:rFonts w:asciiTheme="minorHAnsi" w:eastAsia="Times New Roman" w:hAnsiTheme="minorHAnsi" w:cstheme="minorHAnsi"/>
          <w:szCs w:val="24"/>
        </w:rPr>
        <w:t>This experience include</w:t>
      </w:r>
      <w:r w:rsidR="00093D3F" w:rsidRPr="00791B48">
        <w:rPr>
          <w:rFonts w:asciiTheme="minorHAnsi" w:eastAsia="Times New Roman" w:hAnsiTheme="minorHAnsi" w:cstheme="minorHAnsi"/>
          <w:szCs w:val="24"/>
        </w:rPr>
        <w:t>s</w:t>
      </w:r>
      <w:r w:rsidR="00480F46" w:rsidRPr="00791B48">
        <w:rPr>
          <w:rFonts w:asciiTheme="minorHAnsi" w:eastAsia="Times New Roman" w:hAnsiTheme="minorHAnsi" w:cstheme="minorHAnsi"/>
          <w:szCs w:val="24"/>
        </w:rPr>
        <w:t xml:space="preserve"> managing or executing efforts involving replacement of either end-of-life </w:t>
      </w:r>
      <w:r w:rsidR="00C25C6F">
        <w:rPr>
          <w:rFonts w:asciiTheme="minorHAnsi" w:eastAsia="Times New Roman" w:hAnsiTheme="minorHAnsi" w:cstheme="minorHAnsi"/>
          <w:szCs w:val="24"/>
        </w:rPr>
        <w:t xml:space="preserve">(EOL) </w:t>
      </w:r>
      <w:r w:rsidR="00480F46" w:rsidRPr="00791B48">
        <w:rPr>
          <w:rFonts w:asciiTheme="minorHAnsi" w:eastAsia="Times New Roman" w:hAnsiTheme="minorHAnsi" w:cstheme="minorHAnsi"/>
          <w:szCs w:val="24"/>
        </w:rPr>
        <w:t>or technically obsolete hardware.</w:t>
      </w:r>
    </w:p>
    <w:p w14:paraId="722CF852" w14:textId="633B06F8" w:rsidR="00480F46" w:rsidRPr="00791B48" w:rsidRDefault="006416D2" w:rsidP="00F749A1">
      <w:pPr>
        <w:pStyle w:val="ListParagraph"/>
        <w:numPr>
          <w:ilvl w:val="1"/>
          <w:numId w:val="21"/>
        </w:numPr>
        <w:spacing w:after="0" w:line="360" w:lineRule="auto"/>
        <w:contextualSpacing/>
        <w:rPr>
          <w:rFonts w:asciiTheme="minorHAnsi" w:hAnsiTheme="minorHAnsi" w:cstheme="minorHAnsi"/>
          <w:szCs w:val="24"/>
        </w:rPr>
      </w:pPr>
      <w:r w:rsidRPr="00791B48">
        <w:rPr>
          <w:rFonts w:asciiTheme="minorHAnsi" w:eastAsia="Times New Roman" w:hAnsiTheme="minorHAnsi" w:cstheme="minorHAnsi"/>
          <w:szCs w:val="24"/>
        </w:rPr>
        <w:t xml:space="preserve">SECRET </w:t>
      </w:r>
      <w:r w:rsidR="00044F89">
        <w:rPr>
          <w:rFonts w:asciiTheme="minorHAnsi" w:eastAsia="Times New Roman" w:hAnsiTheme="minorHAnsi" w:cstheme="minorHAnsi"/>
          <w:szCs w:val="24"/>
        </w:rPr>
        <w:t>Department of Defense (</w:t>
      </w:r>
      <w:r w:rsidRPr="00791B48">
        <w:rPr>
          <w:rFonts w:asciiTheme="minorHAnsi" w:eastAsia="Times New Roman" w:hAnsiTheme="minorHAnsi" w:cstheme="minorHAnsi"/>
          <w:szCs w:val="24"/>
        </w:rPr>
        <w:t>D</w:t>
      </w:r>
      <w:r w:rsidR="00222E9C">
        <w:rPr>
          <w:rFonts w:asciiTheme="minorHAnsi" w:eastAsia="Times New Roman" w:hAnsiTheme="minorHAnsi" w:cstheme="minorHAnsi"/>
          <w:szCs w:val="24"/>
        </w:rPr>
        <w:t>o</w:t>
      </w:r>
      <w:r w:rsidR="000249ED" w:rsidRPr="00791B48">
        <w:rPr>
          <w:rFonts w:asciiTheme="minorHAnsi" w:eastAsia="Times New Roman" w:hAnsiTheme="minorHAnsi" w:cstheme="minorHAnsi"/>
          <w:szCs w:val="24"/>
        </w:rPr>
        <w:t>D</w:t>
      </w:r>
      <w:r w:rsidR="00044F89">
        <w:rPr>
          <w:rFonts w:asciiTheme="minorHAnsi" w:eastAsia="Times New Roman" w:hAnsiTheme="minorHAnsi" w:cstheme="minorHAnsi"/>
          <w:szCs w:val="24"/>
        </w:rPr>
        <w:t>)</w:t>
      </w:r>
      <w:r w:rsidR="00093D3F" w:rsidRPr="00791B48">
        <w:rPr>
          <w:rFonts w:asciiTheme="minorHAnsi" w:eastAsia="Times New Roman" w:hAnsiTheme="minorHAnsi" w:cstheme="minorHAnsi"/>
          <w:szCs w:val="24"/>
        </w:rPr>
        <w:t xml:space="preserve"> Clearance.</w:t>
      </w:r>
    </w:p>
    <w:p w14:paraId="722CF853" w14:textId="0E8C5E67" w:rsidR="00C57580" w:rsidRPr="00791B48" w:rsidRDefault="00446253" w:rsidP="00F749A1">
      <w:pPr>
        <w:pStyle w:val="ListParagraph"/>
        <w:numPr>
          <w:ilvl w:val="1"/>
          <w:numId w:val="21"/>
        </w:numPr>
        <w:spacing w:after="0" w:line="360" w:lineRule="auto"/>
        <w:contextualSpacing/>
        <w:rPr>
          <w:rFonts w:asciiTheme="minorHAnsi" w:hAnsiTheme="minorHAnsi" w:cstheme="minorHAnsi"/>
          <w:szCs w:val="24"/>
        </w:rPr>
      </w:pPr>
      <w:r w:rsidRPr="00791B48">
        <w:rPr>
          <w:rFonts w:asciiTheme="minorHAnsi" w:eastAsia="Times New Roman" w:hAnsiTheme="minorHAnsi" w:cstheme="minorHAnsi"/>
          <w:szCs w:val="24"/>
        </w:rPr>
        <w:t>P</w:t>
      </w:r>
      <w:r w:rsidR="001505CF" w:rsidRPr="00791B48">
        <w:rPr>
          <w:rFonts w:asciiTheme="minorHAnsi" w:eastAsia="Times New Roman" w:hAnsiTheme="minorHAnsi" w:cstheme="minorHAnsi"/>
          <w:szCs w:val="24"/>
        </w:rPr>
        <w:t>rogram Management Professional</w:t>
      </w:r>
      <w:r w:rsidR="00E36470" w:rsidRPr="00791B48">
        <w:rPr>
          <w:rFonts w:asciiTheme="minorHAnsi" w:eastAsia="Times New Roman" w:hAnsiTheme="minorHAnsi" w:cstheme="minorHAnsi"/>
          <w:szCs w:val="24"/>
        </w:rPr>
        <w:t xml:space="preserve"> Certification, </w:t>
      </w:r>
      <w:r w:rsidRPr="00791B48">
        <w:rPr>
          <w:rFonts w:asciiTheme="minorHAnsi" w:eastAsia="Times New Roman" w:hAnsiTheme="minorHAnsi" w:cstheme="minorHAnsi"/>
          <w:szCs w:val="24"/>
        </w:rPr>
        <w:t>Defense Acquisition Workforce Improvement Act (</w:t>
      </w:r>
      <w:r w:rsidR="00E36470" w:rsidRPr="00791B48">
        <w:rPr>
          <w:rFonts w:asciiTheme="minorHAnsi" w:eastAsia="Times New Roman" w:hAnsiTheme="minorHAnsi" w:cstheme="minorHAnsi"/>
          <w:szCs w:val="24"/>
        </w:rPr>
        <w:t>DAWIA</w:t>
      </w:r>
      <w:r w:rsidRPr="00791B48">
        <w:rPr>
          <w:rFonts w:asciiTheme="minorHAnsi" w:eastAsia="Times New Roman" w:hAnsiTheme="minorHAnsi" w:cstheme="minorHAnsi"/>
          <w:szCs w:val="24"/>
        </w:rPr>
        <w:t>)</w:t>
      </w:r>
      <w:r w:rsidR="00E36470" w:rsidRPr="00791B48">
        <w:rPr>
          <w:rFonts w:asciiTheme="minorHAnsi" w:eastAsia="Times New Roman" w:hAnsiTheme="minorHAnsi" w:cstheme="minorHAnsi"/>
          <w:szCs w:val="24"/>
        </w:rPr>
        <w:t xml:space="preserve"> Level III Program Management Certification, or equivalent</w:t>
      </w:r>
      <w:r w:rsidR="00C57580" w:rsidRPr="00791B48">
        <w:rPr>
          <w:rFonts w:asciiTheme="minorHAnsi" w:eastAsia="Times New Roman" w:hAnsiTheme="minorHAnsi" w:cstheme="minorHAnsi"/>
          <w:szCs w:val="24"/>
        </w:rPr>
        <w:t>.</w:t>
      </w:r>
    </w:p>
    <w:p w14:paraId="722CF854" w14:textId="3D82104B" w:rsidR="00F50C9B" w:rsidRPr="00791B48" w:rsidRDefault="0038430C" w:rsidP="007D3971">
      <w:pPr>
        <w:pStyle w:val="ListParagraph"/>
        <w:numPr>
          <w:ilvl w:val="1"/>
          <w:numId w:val="21"/>
        </w:numPr>
        <w:spacing w:after="0" w:line="360" w:lineRule="auto"/>
        <w:contextualSpacing/>
        <w:rPr>
          <w:rFonts w:asciiTheme="minorHAnsi" w:hAnsiTheme="minorHAnsi" w:cstheme="minorHAnsi"/>
          <w:szCs w:val="24"/>
        </w:rPr>
      </w:pPr>
      <w:r w:rsidRPr="00791B48">
        <w:rPr>
          <w:rFonts w:asciiTheme="minorHAnsi" w:hAnsiTheme="minorHAnsi" w:cstheme="minorHAnsi"/>
          <w:szCs w:val="24"/>
        </w:rPr>
        <w:t>Information Assurance Level III Certifications in accordance wi</w:t>
      </w:r>
      <w:r w:rsidR="007035C2" w:rsidRPr="00791B48">
        <w:rPr>
          <w:rFonts w:asciiTheme="minorHAnsi" w:hAnsiTheme="minorHAnsi" w:cstheme="minorHAnsi"/>
          <w:szCs w:val="24"/>
        </w:rPr>
        <w:t xml:space="preserve">th </w:t>
      </w:r>
      <w:r w:rsidR="007035C2" w:rsidRPr="00D22C7D">
        <w:rPr>
          <w:rFonts w:asciiTheme="minorHAnsi" w:hAnsiTheme="minorHAnsi" w:cstheme="minorHAnsi"/>
          <w:szCs w:val="24"/>
        </w:rPr>
        <w:t>DoDD 8140</w:t>
      </w:r>
      <w:r w:rsidR="00F227B2">
        <w:rPr>
          <w:rFonts w:asciiTheme="minorHAnsi" w:hAnsiTheme="minorHAnsi" w:cstheme="minorHAnsi"/>
          <w:szCs w:val="24"/>
        </w:rPr>
        <w:t>.01</w:t>
      </w:r>
      <w:r w:rsidR="00E7332A">
        <w:rPr>
          <w:rFonts w:asciiTheme="minorHAnsi" w:hAnsiTheme="minorHAnsi" w:cstheme="minorHAnsi"/>
          <w:szCs w:val="24"/>
        </w:rPr>
        <w:t xml:space="preserve"> and </w:t>
      </w:r>
      <w:r w:rsidR="007D3971" w:rsidRPr="007D3971">
        <w:rPr>
          <w:rFonts w:asciiTheme="minorHAnsi" w:hAnsiTheme="minorHAnsi" w:cstheme="minorHAnsi"/>
          <w:szCs w:val="24"/>
        </w:rPr>
        <w:t>D</w:t>
      </w:r>
      <w:r w:rsidR="00CA5E22">
        <w:rPr>
          <w:rFonts w:asciiTheme="minorHAnsi" w:hAnsiTheme="minorHAnsi" w:cstheme="minorHAnsi"/>
          <w:szCs w:val="24"/>
        </w:rPr>
        <w:t>o</w:t>
      </w:r>
      <w:r w:rsidR="007D3971" w:rsidRPr="007D3971">
        <w:rPr>
          <w:rFonts w:asciiTheme="minorHAnsi" w:hAnsiTheme="minorHAnsi" w:cstheme="minorHAnsi"/>
          <w:szCs w:val="24"/>
        </w:rPr>
        <w:t>DD 8570.01-M</w:t>
      </w:r>
      <w:r w:rsidR="009501CE">
        <w:rPr>
          <w:rFonts w:asciiTheme="minorHAnsi" w:hAnsiTheme="minorHAnsi" w:cstheme="minorHAnsi"/>
          <w:szCs w:val="24"/>
        </w:rPr>
        <w:t xml:space="preserve"> </w:t>
      </w:r>
      <w:r w:rsidR="007035C2" w:rsidRPr="00D22C7D">
        <w:rPr>
          <w:rFonts w:asciiTheme="minorHAnsi" w:hAnsiTheme="minorHAnsi" w:cstheme="minorHAnsi"/>
          <w:szCs w:val="24"/>
        </w:rPr>
        <w:t>(Appendix A)</w:t>
      </w:r>
      <w:r w:rsidR="00DB3D0D" w:rsidRPr="00791B48">
        <w:rPr>
          <w:rFonts w:asciiTheme="minorHAnsi" w:hAnsiTheme="minorHAnsi" w:cstheme="minorHAnsi"/>
          <w:szCs w:val="24"/>
        </w:rPr>
        <w:t>.</w:t>
      </w:r>
    </w:p>
    <w:p w14:paraId="722CF855" w14:textId="468BFD13" w:rsidR="00480F46" w:rsidRPr="00791B48" w:rsidRDefault="00480F46" w:rsidP="00F749A1">
      <w:pPr>
        <w:pStyle w:val="ListParagraph"/>
        <w:numPr>
          <w:ilvl w:val="0"/>
          <w:numId w:val="20"/>
        </w:numPr>
        <w:spacing w:after="0" w:line="360" w:lineRule="auto"/>
        <w:contextualSpacing/>
        <w:rPr>
          <w:rFonts w:asciiTheme="minorHAnsi" w:eastAsia="Times New Roman" w:hAnsiTheme="minorHAnsi" w:cstheme="minorHAnsi"/>
          <w:szCs w:val="24"/>
        </w:rPr>
      </w:pPr>
      <w:r w:rsidRPr="00791B48">
        <w:rPr>
          <w:rFonts w:asciiTheme="minorHAnsi" w:eastAsia="Times New Roman" w:hAnsiTheme="minorHAnsi" w:cstheme="minorHAnsi"/>
          <w:szCs w:val="24"/>
        </w:rPr>
        <w:t>Contracts Manager</w:t>
      </w:r>
      <w:r w:rsidR="003717A8" w:rsidRPr="00791B48">
        <w:rPr>
          <w:rFonts w:asciiTheme="minorHAnsi" w:eastAsia="Times New Roman" w:hAnsiTheme="minorHAnsi" w:cstheme="minorHAnsi"/>
          <w:szCs w:val="24"/>
        </w:rPr>
        <w:t xml:space="preserve"> shall:</w:t>
      </w:r>
    </w:p>
    <w:p w14:paraId="722CF856" w14:textId="74D90047" w:rsidR="00480F46" w:rsidRPr="00791B48" w:rsidRDefault="003717A8" w:rsidP="00F749A1">
      <w:pPr>
        <w:pStyle w:val="ListParagraph"/>
        <w:numPr>
          <w:ilvl w:val="0"/>
          <w:numId w:val="22"/>
        </w:numPr>
        <w:spacing w:after="0" w:line="360" w:lineRule="auto"/>
        <w:rPr>
          <w:rFonts w:asciiTheme="minorHAnsi" w:eastAsia="Times New Roman" w:hAnsiTheme="minorHAnsi" w:cstheme="minorHAnsi"/>
          <w:szCs w:val="24"/>
        </w:rPr>
      </w:pPr>
      <w:r w:rsidRPr="00791B48">
        <w:rPr>
          <w:rFonts w:asciiTheme="minorHAnsi" w:hAnsiTheme="minorHAnsi" w:cstheme="minorHAnsi"/>
          <w:szCs w:val="24"/>
        </w:rPr>
        <w:t>Maintain</w:t>
      </w:r>
      <w:r w:rsidR="000C3B5D" w:rsidRPr="00791B48">
        <w:rPr>
          <w:rFonts w:asciiTheme="minorHAnsi" w:hAnsiTheme="minorHAnsi" w:cstheme="minorHAnsi"/>
          <w:szCs w:val="24"/>
        </w:rPr>
        <w:t xml:space="preserve"> overall responsibility for </w:t>
      </w:r>
      <w:r w:rsidR="00674AE5" w:rsidRPr="00791B48">
        <w:rPr>
          <w:rFonts w:asciiTheme="minorHAnsi" w:hAnsiTheme="minorHAnsi" w:cstheme="minorHAnsi"/>
          <w:szCs w:val="24"/>
        </w:rPr>
        <w:t>contracts management</w:t>
      </w:r>
      <w:r w:rsidR="000C3B5D" w:rsidRPr="00791B48">
        <w:rPr>
          <w:rFonts w:asciiTheme="minorHAnsi" w:hAnsiTheme="minorHAnsi" w:cstheme="minorHAnsi"/>
          <w:szCs w:val="24"/>
        </w:rPr>
        <w:t>, including providing formal contractual information and notifications</w:t>
      </w:r>
      <w:r w:rsidR="00222E9C">
        <w:rPr>
          <w:rFonts w:asciiTheme="minorHAnsi" w:hAnsiTheme="minorHAnsi" w:cstheme="minorHAnsi"/>
          <w:szCs w:val="24"/>
        </w:rPr>
        <w:t>,</w:t>
      </w:r>
      <w:r w:rsidR="000C3B5D" w:rsidRPr="00791B48">
        <w:rPr>
          <w:rFonts w:asciiTheme="minorHAnsi" w:hAnsiTheme="minorHAnsi" w:cstheme="minorHAnsi"/>
          <w:szCs w:val="24"/>
        </w:rPr>
        <w:t xml:space="preserve"> as well as representing the Contractor in any negotiations or modifications to the EUHW Contract, and is the single point of contact</w:t>
      </w:r>
      <w:r w:rsidR="00044F89">
        <w:rPr>
          <w:rFonts w:asciiTheme="minorHAnsi" w:hAnsiTheme="minorHAnsi" w:cstheme="minorHAnsi"/>
          <w:szCs w:val="24"/>
        </w:rPr>
        <w:t xml:space="preserve"> </w:t>
      </w:r>
      <w:r w:rsidR="000C3B5D" w:rsidRPr="00791B48">
        <w:rPr>
          <w:rFonts w:asciiTheme="minorHAnsi" w:hAnsiTheme="minorHAnsi" w:cstheme="minorHAnsi"/>
          <w:szCs w:val="24"/>
        </w:rPr>
        <w:t xml:space="preserve">for the </w:t>
      </w:r>
      <w:r w:rsidR="002B68BA" w:rsidRPr="00791B48">
        <w:rPr>
          <w:rFonts w:eastAsia="Times New Roman" w:cs="Times New Roman"/>
          <w:szCs w:val="24"/>
        </w:rPr>
        <w:t xml:space="preserve">PCO </w:t>
      </w:r>
      <w:r w:rsidR="000C3B5D" w:rsidRPr="00791B48">
        <w:rPr>
          <w:rFonts w:asciiTheme="minorHAnsi" w:hAnsiTheme="minorHAnsi" w:cstheme="minorHAnsi"/>
          <w:szCs w:val="24"/>
        </w:rPr>
        <w:t>for all contract-related matters.</w:t>
      </w:r>
      <w:r w:rsidR="0098598F">
        <w:rPr>
          <w:rFonts w:asciiTheme="minorHAnsi" w:hAnsiTheme="minorHAnsi" w:cstheme="minorHAnsi"/>
          <w:szCs w:val="24"/>
        </w:rPr>
        <w:t xml:space="preserve"> </w:t>
      </w:r>
      <w:r w:rsidR="000C3B5D" w:rsidRPr="00791B48">
        <w:rPr>
          <w:rFonts w:asciiTheme="minorHAnsi" w:hAnsiTheme="minorHAnsi" w:cstheme="minorHAnsi"/>
          <w:szCs w:val="24"/>
        </w:rPr>
        <w:t xml:space="preserve">Represent the Contractor at all contract-related meetings attended by, or at the request of, the </w:t>
      </w:r>
      <w:r w:rsidR="002B68BA" w:rsidRPr="00791B48">
        <w:rPr>
          <w:rFonts w:eastAsia="Times New Roman" w:cs="Times New Roman"/>
          <w:szCs w:val="24"/>
        </w:rPr>
        <w:t>PCO</w:t>
      </w:r>
      <w:r w:rsidR="000C3B5D" w:rsidRPr="00791B48">
        <w:rPr>
          <w:rFonts w:asciiTheme="minorHAnsi" w:hAnsiTheme="minorHAnsi" w:cstheme="minorHAnsi"/>
          <w:szCs w:val="24"/>
        </w:rPr>
        <w:t xml:space="preserve"> or </w:t>
      </w:r>
      <w:r w:rsidR="00973B15">
        <w:rPr>
          <w:rFonts w:asciiTheme="minorHAnsi" w:hAnsiTheme="minorHAnsi" w:cstheme="minorHAnsi"/>
          <w:szCs w:val="24"/>
        </w:rPr>
        <w:t>his/her</w:t>
      </w:r>
      <w:r w:rsidR="00973B15" w:rsidRPr="00791B48">
        <w:rPr>
          <w:rFonts w:asciiTheme="minorHAnsi" w:hAnsiTheme="minorHAnsi" w:cstheme="minorHAnsi"/>
          <w:szCs w:val="24"/>
        </w:rPr>
        <w:t xml:space="preserve"> </w:t>
      </w:r>
      <w:r w:rsidR="000C3B5D" w:rsidRPr="00791B48">
        <w:rPr>
          <w:rFonts w:asciiTheme="minorHAnsi" w:hAnsiTheme="minorHAnsi" w:cstheme="minorHAnsi"/>
          <w:szCs w:val="24"/>
        </w:rPr>
        <w:t>delegates.</w:t>
      </w:r>
      <w:r w:rsidR="0098598F">
        <w:rPr>
          <w:rFonts w:asciiTheme="minorHAnsi" w:eastAsia="Times New Roman" w:hAnsiTheme="minorHAnsi" w:cstheme="minorHAnsi"/>
          <w:szCs w:val="24"/>
        </w:rPr>
        <w:t xml:space="preserve"> </w:t>
      </w:r>
    </w:p>
    <w:p w14:paraId="722CF857" w14:textId="47939B85" w:rsidR="00480F46" w:rsidRPr="00791B48" w:rsidRDefault="003717A8" w:rsidP="00F749A1">
      <w:pPr>
        <w:pStyle w:val="ListParagraph"/>
        <w:numPr>
          <w:ilvl w:val="0"/>
          <w:numId w:val="22"/>
        </w:numPr>
        <w:spacing w:after="0" w:line="360" w:lineRule="auto"/>
        <w:contextualSpacing/>
        <w:rPr>
          <w:rFonts w:asciiTheme="minorHAnsi" w:eastAsia="Times New Roman" w:hAnsiTheme="minorHAnsi" w:cstheme="minorHAnsi"/>
          <w:szCs w:val="24"/>
        </w:rPr>
      </w:pPr>
      <w:r w:rsidRPr="00791B48">
        <w:rPr>
          <w:rFonts w:asciiTheme="minorHAnsi" w:eastAsia="Times New Roman" w:hAnsiTheme="minorHAnsi" w:cstheme="minorHAnsi"/>
          <w:szCs w:val="24"/>
        </w:rPr>
        <w:t>Meet</w:t>
      </w:r>
      <w:r w:rsidR="00550C1E" w:rsidRPr="00791B48">
        <w:rPr>
          <w:rFonts w:asciiTheme="minorHAnsi" w:eastAsia="Times New Roman" w:hAnsiTheme="minorHAnsi" w:cstheme="minorHAnsi"/>
          <w:szCs w:val="24"/>
        </w:rPr>
        <w:t xml:space="preserve"> the following q</w:t>
      </w:r>
      <w:r w:rsidR="00480F46" w:rsidRPr="00791B48">
        <w:rPr>
          <w:rFonts w:asciiTheme="minorHAnsi" w:eastAsia="Times New Roman" w:hAnsiTheme="minorHAnsi" w:cstheme="minorHAnsi"/>
          <w:szCs w:val="24"/>
        </w:rPr>
        <w:t>ualifications:</w:t>
      </w:r>
    </w:p>
    <w:p w14:paraId="722CF858" w14:textId="240FDE6B" w:rsidR="000F1763" w:rsidRPr="00791B48" w:rsidRDefault="000C3B5D" w:rsidP="00F749A1">
      <w:pPr>
        <w:pStyle w:val="ListParagraph"/>
        <w:numPr>
          <w:ilvl w:val="1"/>
          <w:numId w:val="22"/>
        </w:numPr>
        <w:spacing w:after="0" w:line="360" w:lineRule="auto"/>
        <w:contextualSpacing/>
        <w:rPr>
          <w:rFonts w:asciiTheme="minorHAnsi" w:eastAsia="Times New Roman" w:hAnsiTheme="minorHAnsi" w:cstheme="minorHAnsi"/>
          <w:szCs w:val="24"/>
        </w:rPr>
      </w:pPr>
      <w:r w:rsidRPr="00791B48">
        <w:rPr>
          <w:rFonts w:asciiTheme="minorHAnsi" w:hAnsiTheme="minorHAnsi" w:cstheme="minorHAnsi"/>
          <w:szCs w:val="24"/>
        </w:rPr>
        <w:t>Bachelor's degree from an accredited college or university.</w:t>
      </w:r>
      <w:r w:rsidR="0098598F">
        <w:rPr>
          <w:rFonts w:asciiTheme="minorHAnsi" w:hAnsiTheme="minorHAnsi" w:cstheme="minorHAnsi"/>
          <w:szCs w:val="24"/>
        </w:rPr>
        <w:t xml:space="preserve"> </w:t>
      </w:r>
    </w:p>
    <w:p w14:paraId="722CF859" w14:textId="3A246B72" w:rsidR="000F1763" w:rsidRPr="00791B48" w:rsidRDefault="003717A8" w:rsidP="00F749A1">
      <w:pPr>
        <w:pStyle w:val="ListParagraph"/>
        <w:numPr>
          <w:ilvl w:val="1"/>
          <w:numId w:val="22"/>
        </w:numPr>
        <w:spacing w:after="0" w:line="360" w:lineRule="auto"/>
        <w:contextualSpacing/>
        <w:rPr>
          <w:rFonts w:asciiTheme="minorHAnsi" w:hAnsiTheme="minorHAnsi" w:cstheme="minorHAnsi"/>
          <w:szCs w:val="24"/>
        </w:rPr>
      </w:pPr>
      <w:r w:rsidRPr="00791B48">
        <w:rPr>
          <w:rFonts w:asciiTheme="minorHAnsi" w:hAnsiTheme="minorHAnsi" w:cstheme="minorHAnsi"/>
          <w:szCs w:val="24"/>
        </w:rPr>
        <w:t>F</w:t>
      </w:r>
      <w:r w:rsidR="000C3B5D" w:rsidRPr="00791B48">
        <w:rPr>
          <w:rFonts w:asciiTheme="minorHAnsi" w:hAnsiTheme="minorHAnsi" w:cstheme="minorHAnsi"/>
          <w:szCs w:val="24"/>
        </w:rPr>
        <w:t xml:space="preserve">ive (5) years </w:t>
      </w:r>
      <w:r w:rsidR="00550C1E" w:rsidRPr="00791B48">
        <w:rPr>
          <w:rFonts w:asciiTheme="minorHAnsi" w:hAnsiTheme="minorHAnsi" w:cstheme="minorHAnsi"/>
          <w:szCs w:val="24"/>
        </w:rPr>
        <w:t xml:space="preserve">of </w:t>
      </w:r>
      <w:r w:rsidR="000C3B5D" w:rsidRPr="00791B48">
        <w:rPr>
          <w:rFonts w:asciiTheme="minorHAnsi" w:hAnsiTheme="minorHAnsi" w:cstheme="minorHAnsi"/>
          <w:szCs w:val="24"/>
        </w:rPr>
        <w:t>contract management experience with the Department of Defense.</w:t>
      </w:r>
      <w:r w:rsidR="0098598F">
        <w:rPr>
          <w:rFonts w:asciiTheme="minorHAnsi" w:hAnsiTheme="minorHAnsi" w:cstheme="minorHAnsi"/>
          <w:szCs w:val="24"/>
        </w:rPr>
        <w:t xml:space="preserve"> </w:t>
      </w:r>
      <w:r w:rsidR="000F1763" w:rsidRPr="00791B48">
        <w:rPr>
          <w:rFonts w:asciiTheme="minorHAnsi" w:eastAsia="Times New Roman" w:hAnsiTheme="minorHAnsi" w:cstheme="minorHAnsi"/>
          <w:szCs w:val="24"/>
        </w:rPr>
        <w:t xml:space="preserve">At least three (3) years </w:t>
      </w:r>
      <w:r w:rsidR="00550C1E" w:rsidRPr="00791B48">
        <w:rPr>
          <w:rFonts w:asciiTheme="minorHAnsi" w:eastAsia="Times New Roman" w:hAnsiTheme="minorHAnsi" w:cstheme="minorHAnsi"/>
          <w:szCs w:val="24"/>
        </w:rPr>
        <w:t xml:space="preserve">of </w:t>
      </w:r>
      <w:r w:rsidR="000F1763" w:rsidRPr="00791B48">
        <w:rPr>
          <w:rFonts w:asciiTheme="minorHAnsi" w:eastAsia="Times New Roman" w:hAnsiTheme="minorHAnsi" w:cstheme="minorHAnsi"/>
          <w:szCs w:val="24"/>
        </w:rPr>
        <w:t xml:space="preserve">experience managing information technology contracts </w:t>
      </w:r>
      <w:r w:rsidR="00D85E8A" w:rsidRPr="00791B48">
        <w:rPr>
          <w:rFonts w:eastAsia="Times New Roman" w:cs="Times New Roman"/>
          <w:szCs w:val="24"/>
        </w:rPr>
        <w:t>with a total value of $75</w:t>
      </w:r>
      <w:r w:rsidR="00FA3A29" w:rsidRPr="00791B48">
        <w:rPr>
          <w:rFonts w:eastAsia="Times New Roman" w:cs="Times New Roman"/>
          <w:szCs w:val="24"/>
        </w:rPr>
        <w:t>M (</w:t>
      </w:r>
      <w:r w:rsidR="000F1763" w:rsidRPr="00791B48">
        <w:rPr>
          <w:rFonts w:asciiTheme="minorHAnsi" w:eastAsia="Times New Roman" w:hAnsiTheme="minorHAnsi" w:cstheme="minorHAnsi"/>
          <w:szCs w:val="24"/>
        </w:rPr>
        <w:t>million</w:t>
      </w:r>
      <w:r w:rsidR="00FA3A29" w:rsidRPr="00791B48">
        <w:rPr>
          <w:rFonts w:asciiTheme="minorHAnsi" w:eastAsia="Times New Roman" w:hAnsiTheme="minorHAnsi" w:cstheme="minorHAnsi"/>
          <w:szCs w:val="24"/>
        </w:rPr>
        <w:t>)</w:t>
      </w:r>
      <w:r w:rsidR="000F1763" w:rsidRPr="00791B48">
        <w:rPr>
          <w:rFonts w:asciiTheme="minorHAnsi" w:eastAsia="Times New Roman" w:hAnsiTheme="minorHAnsi" w:cstheme="minorHAnsi"/>
          <w:szCs w:val="24"/>
        </w:rPr>
        <w:t xml:space="preserve"> annually.</w:t>
      </w:r>
      <w:r w:rsidR="0098598F">
        <w:rPr>
          <w:rFonts w:asciiTheme="minorHAnsi" w:eastAsia="Times New Roman" w:hAnsiTheme="minorHAnsi" w:cstheme="minorHAnsi"/>
          <w:szCs w:val="24"/>
        </w:rPr>
        <w:t xml:space="preserve"> </w:t>
      </w:r>
      <w:r w:rsidR="000F1763" w:rsidRPr="00791B48">
        <w:rPr>
          <w:rFonts w:asciiTheme="minorHAnsi" w:eastAsia="Times New Roman" w:hAnsiTheme="minorHAnsi" w:cstheme="minorHAnsi"/>
          <w:szCs w:val="24"/>
        </w:rPr>
        <w:t>This experience include</w:t>
      </w:r>
      <w:r w:rsidRPr="00791B48">
        <w:rPr>
          <w:rFonts w:asciiTheme="minorHAnsi" w:eastAsia="Times New Roman" w:hAnsiTheme="minorHAnsi" w:cstheme="minorHAnsi"/>
          <w:szCs w:val="24"/>
        </w:rPr>
        <w:t>s</w:t>
      </w:r>
      <w:r w:rsidR="000F1763" w:rsidRPr="00791B48">
        <w:rPr>
          <w:rFonts w:asciiTheme="minorHAnsi" w:eastAsia="Times New Roman" w:hAnsiTheme="minorHAnsi" w:cstheme="minorHAnsi"/>
          <w:szCs w:val="24"/>
        </w:rPr>
        <w:t xml:space="preserve"> managing contracting efforts involving replacement of either end-of-life or technically obsolete hardware.</w:t>
      </w:r>
    </w:p>
    <w:p w14:paraId="722CF85A" w14:textId="76C83F5C" w:rsidR="00550C1E" w:rsidRPr="00791B48" w:rsidRDefault="006416D2" w:rsidP="00F749A1">
      <w:pPr>
        <w:pStyle w:val="ListParagraph"/>
        <w:numPr>
          <w:ilvl w:val="1"/>
          <w:numId w:val="22"/>
        </w:numPr>
        <w:spacing w:line="360" w:lineRule="auto"/>
        <w:contextualSpacing/>
        <w:rPr>
          <w:rFonts w:asciiTheme="minorHAnsi" w:hAnsiTheme="minorHAnsi" w:cstheme="minorHAnsi"/>
          <w:szCs w:val="24"/>
        </w:rPr>
      </w:pPr>
      <w:r w:rsidRPr="00791B48">
        <w:rPr>
          <w:rFonts w:asciiTheme="minorHAnsi" w:eastAsia="Times New Roman" w:hAnsiTheme="minorHAnsi" w:cstheme="minorHAnsi"/>
          <w:szCs w:val="24"/>
        </w:rPr>
        <w:t xml:space="preserve">SECRET </w:t>
      </w:r>
      <w:r w:rsidR="008F409D">
        <w:rPr>
          <w:rFonts w:asciiTheme="minorHAnsi" w:eastAsia="Times New Roman" w:hAnsiTheme="minorHAnsi" w:cstheme="minorHAnsi"/>
          <w:szCs w:val="24"/>
        </w:rPr>
        <w:t xml:space="preserve">Department of Defense </w:t>
      </w:r>
      <w:r w:rsidRPr="00791B48">
        <w:rPr>
          <w:rFonts w:asciiTheme="minorHAnsi" w:eastAsia="Times New Roman" w:hAnsiTheme="minorHAnsi" w:cstheme="minorHAnsi"/>
          <w:szCs w:val="24"/>
        </w:rPr>
        <w:t>D</w:t>
      </w:r>
      <w:r w:rsidR="00222E9C">
        <w:rPr>
          <w:rFonts w:asciiTheme="minorHAnsi" w:eastAsia="Times New Roman" w:hAnsiTheme="minorHAnsi" w:cstheme="minorHAnsi"/>
          <w:szCs w:val="24"/>
        </w:rPr>
        <w:t>o</w:t>
      </w:r>
      <w:r w:rsidR="000F1763" w:rsidRPr="00791B48">
        <w:rPr>
          <w:rFonts w:asciiTheme="minorHAnsi" w:eastAsia="Times New Roman" w:hAnsiTheme="minorHAnsi" w:cstheme="minorHAnsi"/>
          <w:szCs w:val="24"/>
        </w:rPr>
        <w:t>D Clearance.</w:t>
      </w:r>
    </w:p>
    <w:p w14:paraId="722CF861" w14:textId="477A2CE0" w:rsidR="00EF72E3" w:rsidRPr="00791B48" w:rsidRDefault="004A7B22" w:rsidP="00E90D59">
      <w:pPr>
        <w:pStyle w:val="Heading3"/>
        <w:ind w:left="1440"/>
      </w:pPr>
      <w:bookmarkStart w:id="28" w:name="_Toc507682985"/>
      <w:bookmarkStart w:id="29" w:name="_Toc513214058"/>
      <w:bookmarkStart w:id="30" w:name="_Toc522712677"/>
      <w:bookmarkStart w:id="31" w:name="_Toc506731037"/>
      <w:r w:rsidRPr="00791B48">
        <w:t>Risk</w:t>
      </w:r>
      <w:r w:rsidR="00381C02" w:rsidRPr="00791B48">
        <w:t>,</w:t>
      </w:r>
      <w:r w:rsidR="00244F6D" w:rsidRPr="00791B48">
        <w:t xml:space="preserve"> </w:t>
      </w:r>
      <w:r w:rsidR="00381C02" w:rsidRPr="00791B48">
        <w:t>Issue, and Opportunity</w:t>
      </w:r>
      <w:r w:rsidR="00EF1A22" w:rsidRPr="00791B48">
        <w:t xml:space="preserve"> </w:t>
      </w:r>
      <w:r w:rsidR="00381C02" w:rsidRPr="00791B48">
        <w:t>Management</w:t>
      </w:r>
      <w:bookmarkEnd w:id="28"/>
      <w:bookmarkEnd w:id="29"/>
      <w:bookmarkEnd w:id="30"/>
      <w:r w:rsidR="00381C02" w:rsidRPr="00791B48">
        <w:t xml:space="preserve"> </w:t>
      </w:r>
      <w:bookmarkEnd w:id="31"/>
    </w:p>
    <w:p w14:paraId="15BDDB16" w14:textId="36AB0B04" w:rsidR="003717A8" w:rsidRPr="00791B48" w:rsidRDefault="00381C02" w:rsidP="00817DE5">
      <w:pPr>
        <w:spacing w:after="240" w:line="360" w:lineRule="auto"/>
        <w:rPr>
          <w:rFonts w:asciiTheme="minorHAnsi" w:hAnsiTheme="minorHAnsi" w:cstheme="minorHAnsi"/>
          <w:szCs w:val="24"/>
        </w:rPr>
      </w:pPr>
      <w:r w:rsidRPr="00791B48">
        <w:rPr>
          <w:rFonts w:asciiTheme="minorHAnsi" w:hAnsiTheme="minorHAnsi" w:cstheme="minorHAnsi"/>
          <w:szCs w:val="24"/>
        </w:rPr>
        <w:t>Risk Management for EUHW provides an organized means of identifying, measuring, and ranking risks and developing, selecting, and managing options for resolving or mitigating those risks.</w:t>
      </w:r>
      <w:r w:rsidR="0098598F">
        <w:rPr>
          <w:rFonts w:asciiTheme="minorHAnsi" w:hAnsiTheme="minorHAnsi" w:cstheme="minorHAnsi"/>
          <w:szCs w:val="24"/>
        </w:rPr>
        <w:t xml:space="preserve"> </w:t>
      </w:r>
      <w:r w:rsidR="00EF1A22" w:rsidRPr="00791B48">
        <w:rPr>
          <w:rFonts w:asciiTheme="minorHAnsi" w:hAnsiTheme="minorHAnsi" w:cstheme="minorHAnsi"/>
          <w:szCs w:val="24"/>
        </w:rPr>
        <w:t>Risk, issue, and opportunity management should be forward-looking, structured, continuous, and informative.</w:t>
      </w:r>
      <w:r w:rsidR="0098598F">
        <w:rPr>
          <w:rFonts w:asciiTheme="minorHAnsi" w:hAnsiTheme="minorHAnsi" w:cstheme="minorHAnsi"/>
          <w:szCs w:val="24"/>
        </w:rPr>
        <w:t xml:space="preserve"> </w:t>
      </w:r>
    </w:p>
    <w:p w14:paraId="722CF862" w14:textId="1C0F83E8" w:rsidR="00381C02" w:rsidRPr="00791B48" w:rsidRDefault="003717A8" w:rsidP="00817DE5">
      <w:pPr>
        <w:spacing w:after="240" w:line="360" w:lineRule="auto"/>
        <w:rPr>
          <w:rFonts w:asciiTheme="minorHAnsi" w:hAnsiTheme="minorHAnsi" w:cstheme="minorHAnsi"/>
          <w:szCs w:val="24"/>
        </w:rPr>
      </w:pPr>
      <w:r w:rsidRPr="00791B48">
        <w:rPr>
          <w:rFonts w:asciiTheme="minorHAnsi" w:hAnsiTheme="minorHAnsi" w:cstheme="minorHAnsi"/>
          <w:szCs w:val="24"/>
        </w:rPr>
        <w:t>T</w:t>
      </w:r>
      <w:r w:rsidR="00381C02" w:rsidRPr="00791B48">
        <w:rPr>
          <w:rFonts w:asciiTheme="minorHAnsi" w:hAnsiTheme="minorHAnsi" w:cstheme="minorHAnsi"/>
          <w:szCs w:val="24"/>
        </w:rPr>
        <w:t>he Contractor shall:</w:t>
      </w:r>
    </w:p>
    <w:p w14:paraId="722CF863" w14:textId="29490FFF" w:rsidR="00D9728E" w:rsidRDefault="006D7FA3" w:rsidP="00D7611E">
      <w:pPr>
        <w:pStyle w:val="ListParagraph"/>
        <w:numPr>
          <w:ilvl w:val="0"/>
          <w:numId w:val="32"/>
        </w:numPr>
        <w:spacing w:after="0" w:line="360" w:lineRule="auto"/>
        <w:rPr>
          <w:rFonts w:asciiTheme="minorHAnsi" w:hAnsiTheme="minorHAnsi" w:cstheme="minorHAnsi"/>
          <w:szCs w:val="24"/>
        </w:rPr>
      </w:pPr>
      <w:r w:rsidRPr="00791B48">
        <w:rPr>
          <w:rFonts w:eastAsia="Calibri" w:cs="Times New Roman"/>
          <w:szCs w:val="24"/>
        </w:rPr>
        <w:t xml:space="preserve">Develop, submit, and execute a risk, issue and opportunity management implementation methodology in accordance with the </w:t>
      </w:r>
      <w:r w:rsidRPr="00312782">
        <w:rPr>
          <w:rFonts w:eastAsia="Calibri" w:cs="Times New Roman"/>
          <w:szCs w:val="24"/>
        </w:rPr>
        <w:t>Department of Defense Risk, Issue, and Opportunity Management Guide for Defense Acquisition Programs, January 2017 (Appendix A).</w:t>
      </w:r>
      <w:r w:rsidR="0098598F" w:rsidRPr="00312782">
        <w:rPr>
          <w:rFonts w:eastAsia="Calibri" w:cs="Times New Roman"/>
          <w:szCs w:val="24"/>
        </w:rPr>
        <w:t xml:space="preserve"> </w:t>
      </w:r>
      <w:r w:rsidRPr="00312782">
        <w:rPr>
          <w:rFonts w:eastAsia="Calibri" w:cs="Times New Roman"/>
          <w:szCs w:val="24"/>
        </w:rPr>
        <w:t>The</w:t>
      </w:r>
      <w:r w:rsidRPr="00791B48">
        <w:rPr>
          <w:rFonts w:eastAsia="Calibri" w:cs="Times New Roman"/>
          <w:szCs w:val="24"/>
        </w:rPr>
        <w:t xml:space="preserve"> Contractor shall include this methodology in a Program Management Plan (PMP) (CDRL </w:t>
      </w:r>
      <w:r w:rsidR="00222E9C">
        <w:rPr>
          <w:rFonts w:eastAsia="Calibri" w:cs="Times New Roman"/>
          <w:szCs w:val="24"/>
        </w:rPr>
        <w:t>A201</w:t>
      </w:r>
      <w:r w:rsidR="00044F89">
        <w:rPr>
          <w:rFonts w:eastAsia="Calibri" w:cs="Times New Roman"/>
          <w:szCs w:val="24"/>
        </w:rPr>
        <w:t>)</w:t>
      </w:r>
      <w:r w:rsidR="001B7098" w:rsidRPr="00791B48">
        <w:rPr>
          <w:rFonts w:asciiTheme="minorHAnsi" w:hAnsiTheme="minorHAnsi" w:cstheme="minorHAnsi"/>
          <w:szCs w:val="24"/>
        </w:rPr>
        <w:t>.</w:t>
      </w:r>
    </w:p>
    <w:p w14:paraId="722CF865" w14:textId="7C905593" w:rsidR="00D9728E" w:rsidRPr="00791B48" w:rsidRDefault="00D9728E" w:rsidP="00D7611E">
      <w:pPr>
        <w:pStyle w:val="ListParagraph"/>
        <w:numPr>
          <w:ilvl w:val="0"/>
          <w:numId w:val="32"/>
        </w:numPr>
        <w:spacing w:after="0" w:line="360" w:lineRule="auto"/>
        <w:rPr>
          <w:rFonts w:asciiTheme="minorHAnsi" w:hAnsiTheme="minorHAnsi" w:cstheme="minorHAnsi"/>
          <w:szCs w:val="24"/>
        </w:rPr>
      </w:pPr>
      <w:r w:rsidRPr="00791B48">
        <w:rPr>
          <w:rFonts w:asciiTheme="minorHAnsi" w:hAnsiTheme="minorHAnsi" w:cstheme="minorHAnsi"/>
          <w:szCs w:val="24"/>
        </w:rPr>
        <w:t xml:space="preserve">Document and update the status of Contractor risks, issues and opportunities for inclusion in the Monthly </w:t>
      </w:r>
      <w:r w:rsidR="00222E9C">
        <w:rPr>
          <w:rFonts w:asciiTheme="minorHAnsi" w:hAnsiTheme="minorHAnsi" w:cstheme="minorHAnsi"/>
          <w:szCs w:val="24"/>
        </w:rPr>
        <w:t>Status Report (M</w:t>
      </w:r>
      <w:r w:rsidRPr="00791B48">
        <w:rPr>
          <w:rFonts w:asciiTheme="minorHAnsi" w:hAnsiTheme="minorHAnsi" w:cstheme="minorHAnsi"/>
          <w:szCs w:val="24"/>
        </w:rPr>
        <w:t>SR) (CDRL A20</w:t>
      </w:r>
      <w:r w:rsidR="00222E9C">
        <w:rPr>
          <w:rFonts w:asciiTheme="minorHAnsi" w:hAnsiTheme="minorHAnsi" w:cstheme="minorHAnsi"/>
          <w:szCs w:val="24"/>
        </w:rPr>
        <w:t>2</w:t>
      </w:r>
      <w:r w:rsidR="00044F89">
        <w:rPr>
          <w:rFonts w:asciiTheme="minorHAnsi" w:hAnsiTheme="minorHAnsi" w:cstheme="minorHAnsi"/>
          <w:szCs w:val="24"/>
        </w:rPr>
        <w:t>)</w:t>
      </w:r>
      <w:r w:rsidR="00A77C87" w:rsidRPr="00791B48">
        <w:rPr>
          <w:rFonts w:asciiTheme="minorHAnsi" w:hAnsiTheme="minorHAnsi" w:cstheme="minorHAnsi"/>
          <w:szCs w:val="24"/>
        </w:rPr>
        <w:t>.</w:t>
      </w:r>
      <w:r w:rsidRPr="00791B48">
        <w:rPr>
          <w:rFonts w:asciiTheme="minorHAnsi" w:hAnsiTheme="minorHAnsi" w:cstheme="minorHAnsi"/>
          <w:szCs w:val="24"/>
        </w:rPr>
        <w:t xml:space="preserve"> </w:t>
      </w:r>
    </w:p>
    <w:p w14:paraId="722CF86D" w14:textId="77777777" w:rsidR="00EF4FD6" w:rsidRPr="00791B48" w:rsidRDefault="00446253" w:rsidP="00E90D59">
      <w:pPr>
        <w:pStyle w:val="Heading3"/>
        <w:ind w:left="1440"/>
      </w:pPr>
      <w:bookmarkStart w:id="32" w:name="_Toc487009570"/>
      <w:bookmarkStart w:id="33" w:name="_Toc487010615"/>
      <w:bookmarkStart w:id="34" w:name="_Toc506731038"/>
      <w:bookmarkStart w:id="35" w:name="_Toc507682986"/>
      <w:bookmarkStart w:id="36" w:name="_Toc513214059"/>
      <w:bookmarkStart w:id="37" w:name="_Toc522712678"/>
      <w:bookmarkEnd w:id="32"/>
      <w:bookmarkEnd w:id="33"/>
      <w:r w:rsidRPr="003C7772">
        <w:t>Governance</w:t>
      </w:r>
      <w:bookmarkEnd w:id="34"/>
      <w:bookmarkEnd w:id="35"/>
      <w:bookmarkEnd w:id="36"/>
      <w:bookmarkEnd w:id="37"/>
    </w:p>
    <w:p w14:paraId="722CF87B" w14:textId="23C0038A" w:rsidR="00446253" w:rsidRPr="00E362C9" w:rsidRDefault="00446253" w:rsidP="00E362C9">
      <w:pPr>
        <w:spacing w:after="240" w:line="360" w:lineRule="auto"/>
        <w:rPr>
          <w:szCs w:val="24"/>
        </w:rPr>
      </w:pPr>
      <w:r w:rsidRPr="00791B48">
        <w:rPr>
          <w:szCs w:val="24"/>
        </w:rPr>
        <w:t>NEN has established an Enterprise Governance Model for CONUS/OCONUS</w:t>
      </w:r>
      <w:r w:rsidR="00951100" w:rsidRPr="00791B48">
        <w:rPr>
          <w:szCs w:val="24"/>
        </w:rPr>
        <w:t xml:space="preserve"> incorporated within</w:t>
      </w:r>
      <w:r w:rsidR="005F0974" w:rsidRPr="00791B48">
        <w:rPr>
          <w:szCs w:val="24"/>
        </w:rPr>
        <w:t xml:space="preserve"> </w:t>
      </w:r>
      <w:r w:rsidR="00951100" w:rsidRPr="00791B48">
        <w:rPr>
          <w:szCs w:val="24"/>
        </w:rPr>
        <w:t xml:space="preserve">the </w:t>
      </w:r>
      <w:r w:rsidR="005F0974" w:rsidRPr="0039765C">
        <w:rPr>
          <w:szCs w:val="24"/>
        </w:rPr>
        <w:t>N</w:t>
      </w:r>
      <w:r w:rsidR="00B42803" w:rsidRPr="0039765C">
        <w:rPr>
          <w:szCs w:val="24"/>
        </w:rPr>
        <w:t>EN Operating Model</w:t>
      </w:r>
      <w:r w:rsidR="00C57C1F">
        <w:rPr>
          <w:szCs w:val="24"/>
        </w:rPr>
        <w:t xml:space="preserve"> </w:t>
      </w:r>
      <w:r w:rsidR="00C57C1F" w:rsidRPr="0039765C">
        <w:rPr>
          <w:szCs w:val="24"/>
        </w:rPr>
        <w:t>(Appendix A</w:t>
      </w:r>
      <w:r w:rsidR="00C57C1F">
        <w:rPr>
          <w:szCs w:val="24"/>
        </w:rPr>
        <w:t xml:space="preserve">) </w:t>
      </w:r>
      <w:r w:rsidR="00AD361E" w:rsidRPr="0039765C">
        <w:rPr>
          <w:szCs w:val="24"/>
        </w:rPr>
        <w:t>Environment</w:t>
      </w:r>
      <w:r w:rsidR="00AD361E">
        <w:rPr>
          <w:szCs w:val="24"/>
        </w:rPr>
        <w:t>.</w:t>
      </w:r>
      <w:r w:rsidR="00AD361E" w:rsidRPr="0039765C">
        <w:rPr>
          <w:szCs w:val="24"/>
        </w:rPr>
        <w:t xml:space="preserve"> This</w:t>
      </w:r>
      <w:r w:rsidR="003C6201" w:rsidRPr="00791B48">
        <w:rPr>
          <w:szCs w:val="24"/>
        </w:rPr>
        <w:t xml:space="preserve"> g</w:t>
      </w:r>
      <w:r w:rsidRPr="00791B48">
        <w:rPr>
          <w:szCs w:val="24"/>
        </w:rPr>
        <w:t xml:space="preserve">overnance uses decision-making </w:t>
      </w:r>
      <w:r w:rsidR="00C83A1A">
        <w:rPr>
          <w:szCs w:val="24"/>
        </w:rPr>
        <w:t xml:space="preserve">boards/bodies, </w:t>
      </w:r>
      <w:r w:rsidR="008659A5" w:rsidRPr="00791B48">
        <w:rPr>
          <w:szCs w:val="24"/>
        </w:rPr>
        <w:t xml:space="preserve">controls and/or </w:t>
      </w:r>
      <w:r w:rsidR="00DA322D" w:rsidRPr="00791B48">
        <w:rPr>
          <w:szCs w:val="24"/>
        </w:rPr>
        <w:t xml:space="preserve">metrics, </w:t>
      </w:r>
      <w:r w:rsidRPr="00791B48">
        <w:rPr>
          <w:szCs w:val="24"/>
        </w:rPr>
        <w:t xml:space="preserve">and </w:t>
      </w:r>
      <w:r w:rsidR="00D50277" w:rsidRPr="00791B48">
        <w:rPr>
          <w:szCs w:val="24"/>
        </w:rPr>
        <w:t>standards to</w:t>
      </w:r>
      <w:r w:rsidRPr="00791B48">
        <w:rPr>
          <w:szCs w:val="24"/>
        </w:rPr>
        <w:t xml:space="preserve"> ensure the performance of the Service Lifecycle</w:t>
      </w:r>
      <w:r w:rsidR="004735CD" w:rsidRPr="00791B48">
        <w:rPr>
          <w:szCs w:val="24"/>
        </w:rPr>
        <w:t xml:space="preserve"> </w:t>
      </w:r>
      <w:r w:rsidR="00D73C6B" w:rsidRPr="00791B48">
        <w:rPr>
          <w:szCs w:val="24"/>
        </w:rPr>
        <w:t>is in</w:t>
      </w:r>
      <w:r w:rsidR="008659A5" w:rsidRPr="00791B48">
        <w:rPr>
          <w:szCs w:val="24"/>
        </w:rPr>
        <w:t xml:space="preserve"> compliance</w:t>
      </w:r>
      <w:r w:rsidR="00D73C6B" w:rsidRPr="00791B48">
        <w:rPr>
          <w:szCs w:val="24"/>
        </w:rPr>
        <w:t xml:space="preserve"> with </w:t>
      </w:r>
      <w:r w:rsidR="007750AF" w:rsidRPr="00791B48">
        <w:rPr>
          <w:szCs w:val="24"/>
        </w:rPr>
        <w:t>DON</w:t>
      </w:r>
      <w:r w:rsidR="00AE4AA9" w:rsidRPr="00791B48">
        <w:rPr>
          <w:szCs w:val="24"/>
        </w:rPr>
        <w:t xml:space="preserve"> requirements. </w:t>
      </w:r>
      <w:r w:rsidR="00BF4C40" w:rsidRPr="00791B48">
        <w:rPr>
          <w:szCs w:val="24"/>
        </w:rPr>
        <w:t>Governance efforts will render decisions to manage risks and ensure service levels and performance measures are met</w:t>
      </w:r>
      <w:r w:rsidRPr="00791B48">
        <w:rPr>
          <w:szCs w:val="24"/>
        </w:rPr>
        <w:t>. The N</w:t>
      </w:r>
      <w:r w:rsidR="005F0974" w:rsidRPr="00791B48">
        <w:rPr>
          <w:szCs w:val="24"/>
        </w:rPr>
        <w:t>E</w:t>
      </w:r>
      <w:r w:rsidRPr="00791B48">
        <w:rPr>
          <w:szCs w:val="24"/>
        </w:rPr>
        <w:t xml:space="preserve">N Enterprise Governance </w:t>
      </w:r>
      <w:r w:rsidR="00CD5C9E">
        <w:rPr>
          <w:szCs w:val="24"/>
        </w:rPr>
        <w:t>M</w:t>
      </w:r>
      <w:r w:rsidRPr="00791B48">
        <w:rPr>
          <w:szCs w:val="24"/>
        </w:rPr>
        <w:t>odel will support a multi-vendor/multi-contract environment.</w:t>
      </w:r>
      <w:r w:rsidR="00B60A21" w:rsidRPr="00791B48">
        <w:rPr>
          <w:szCs w:val="24"/>
        </w:rPr>
        <w:t xml:space="preserve"> </w:t>
      </w:r>
      <w:r w:rsidR="00557748" w:rsidRPr="00791B48">
        <w:rPr>
          <w:szCs w:val="24"/>
        </w:rPr>
        <w:t>T</w:t>
      </w:r>
      <w:r w:rsidR="00CF399D" w:rsidRPr="00791B48">
        <w:rPr>
          <w:szCs w:val="24"/>
        </w:rPr>
        <w:t>he Contractor shall p</w:t>
      </w:r>
      <w:r w:rsidR="00557748" w:rsidRPr="00791B48">
        <w:rPr>
          <w:szCs w:val="24"/>
        </w:rPr>
        <w:t xml:space="preserve">articipate and recommend improvements </w:t>
      </w:r>
      <w:r w:rsidR="00E500B6">
        <w:rPr>
          <w:szCs w:val="24"/>
        </w:rPr>
        <w:t xml:space="preserve">which </w:t>
      </w:r>
      <w:r w:rsidR="00E362C9">
        <w:rPr>
          <w:szCs w:val="24"/>
        </w:rPr>
        <w:t xml:space="preserve">align with </w:t>
      </w:r>
      <w:r w:rsidR="00E362C9" w:rsidRPr="00E362C9">
        <w:rPr>
          <w:szCs w:val="24"/>
        </w:rPr>
        <w:t>industry and Government standard frameworks</w:t>
      </w:r>
      <w:r w:rsidR="00D623B9">
        <w:rPr>
          <w:szCs w:val="24"/>
        </w:rPr>
        <w:t>.</w:t>
      </w:r>
    </w:p>
    <w:p w14:paraId="722CF87E" w14:textId="3B8EC677" w:rsidR="00D45634" w:rsidRPr="00791B48" w:rsidRDefault="005F0974" w:rsidP="003C7772">
      <w:pPr>
        <w:pStyle w:val="Heading4"/>
      </w:pPr>
      <w:bookmarkStart w:id="38" w:name="_Toc507682987"/>
      <w:bookmarkStart w:id="39" w:name="_Toc513214060"/>
      <w:bookmarkStart w:id="40" w:name="_Toc522712679"/>
      <w:r w:rsidRPr="00791B48">
        <w:t xml:space="preserve">NEN </w:t>
      </w:r>
      <w:r w:rsidRPr="003C7772">
        <w:t>Go</w:t>
      </w:r>
      <w:r w:rsidR="00446253" w:rsidRPr="003C7772">
        <w:t>vernance</w:t>
      </w:r>
      <w:r w:rsidR="00446253" w:rsidRPr="00791B48">
        <w:t xml:space="preserve"> Board</w:t>
      </w:r>
      <w:r w:rsidR="00D45634" w:rsidRPr="00791B48">
        <w:t>s</w:t>
      </w:r>
      <w:bookmarkEnd w:id="38"/>
      <w:bookmarkEnd w:id="39"/>
      <w:bookmarkEnd w:id="40"/>
    </w:p>
    <w:p w14:paraId="722CF87F" w14:textId="520C38BF" w:rsidR="00D45634" w:rsidRDefault="00D45634" w:rsidP="00693A63">
      <w:pPr>
        <w:spacing w:after="0" w:line="360" w:lineRule="auto"/>
        <w:rPr>
          <w:szCs w:val="24"/>
        </w:rPr>
      </w:pPr>
      <w:r w:rsidRPr="00791B48">
        <w:rPr>
          <w:szCs w:val="24"/>
        </w:rPr>
        <w:t xml:space="preserve">NEN has various </w:t>
      </w:r>
      <w:r w:rsidR="00C1236A">
        <w:rPr>
          <w:szCs w:val="24"/>
        </w:rPr>
        <w:t>Program Management Office (</w:t>
      </w:r>
      <w:r w:rsidRPr="00791B48">
        <w:rPr>
          <w:szCs w:val="24"/>
        </w:rPr>
        <w:t>PMO</w:t>
      </w:r>
      <w:r w:rsidR="00C1236A">
        <w:rPr>
          <w:szCs w:val="24"/>
        </w:rPr>
        <w:t>)</w:t>
      </w:r>
      <w:r w:rsidRPr="00791B48">
        <w:rPr>
          <w:szCs w:val="24"/>
        </w:rPr>
        <w:t xml:space="preserve"> Governance Boards, also referred to as “Governance Entities”, to support the management and delivery of services.</w:t>
      </w:r>
      <w:r w:rsidR="0098598F">
        <w:rPr>
          <w:szCs w:val="24"/>
        </w:rPr>
        <w:t xml:space="preserve"> </w:t>
      </w:r>
      <w:r w:rsidRPr="00791B48">
        <w:rPr>
          <w:szCs w:val="24"/>
        </w:rPr>
        <w:t xml:space="preserve">The NEN Governance entities </w:t>
      </w:r>
      <w:r w:rsidR="00E500B6">
        <w:rPr>
          <w:szCs w:val="24"/>
        </w:rPr>
        <w:t>which</w:t>
      </w:r>
      <w:r w:rsidR="00E500B6" w:rsidRPr="00791B48">
        <w:rPr>
          <w:szCs w:val="24"/>
        </w:rPr>
        <w:t xml:space="preserve"> </w:t>
      </w:r>
      <w:r w:rsidRPr="00791B48">
        <w:rPr>
          <w:szCs w:val="24"/>
        </w:rPr>
        <w:t>involve the Contractor</w:t>
      </w:r>
      <w:r w:rsidR="006A69A8">
        <w:rPr>
          <w:szCs w:val="24"/>
        </w:rPr>
        <w:t xml:space="preserve"> </w:t>
      </w:r>
      <w:r w:rsidRPr="00791B48">
        <w:rPr>
          <w:szCs w:val="24"/>
        </w:rPr>
        <w:t>and the anticipated frequency of convening with those entities are provided in Table 3.1.</w:t>
      </w:r>
      <w:r w:rsidR="00CD5C9E">
        <w:rPr>
          <w:szCs w:val="24"/>
        </w:rPr>
        <w:t>3</w:t>
      </w:r>
      <w:r w:rsidRPr="00791B48">
        <w:rPr>
          <w:szCs w:val="24"/>
        </w:rPr>
        <w:t>.1.</w:t>
      </w:r>
      <w:r w:rsidR="0098598F">
        <w:rPr>
          <w:szCs w:val="24"/>
        </w:rPr>
        <w:t xml:space="preserve"> </w:t>
      </w:r>
    </w:p>
    <w:p w14:paraId="2EF11315" w14:textId="429E831B" w:rsidR="00663E50" w:rsidRPr="00663E50" w:rsidRDefault="00663E50" w:rsidP="00006821">
      <w:pPr>
        <w:pStyle w:val="TableCaption"/>
        <w:rPr>
          <w:rFonts w:eastAsia="Calibri"/>
        </w:rPr>
      </w:pPr>
      <w:bookmarkStart w:id="41" w:name="_Toc507611690"/>
      <w:bookmarkStart w:id="42" w:name="_Toc521587963"/>
      <w:r w:rsidRPr="00791B48">
        <w:t>Table 3.1.</w:t>
      </w:r>
      <w:r>
        <w:t>3</w:t>
      </w:r>
      <w:r w:rsidRPr="00791B48">
        <w:t>.1</w:t>
      </w:r>
      <w:r w:rsidR="00880B74">
        <w:t>:</w:t>
      </w:r>
      <w:r w:rsidRPr="00791B48">
        <w:t xml:space="preserve"> NEN Governance Entities</w:t>
      </w:r>
      <w:bookmarkEnd w:id="41"/>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972"/>
        <w:gridCol w:w="1737"/>
        <w:gridCol w:w="1784"/>
      </w:tblGrid>
      <w:tr w:rsidR="00A3398F" w:rsidRPr="00791B48" w14:paraId="722CF883" w14:textId="149EC53A" w:rsidTr="00643AF2">
        <w:tc>
          <w:tcPr>
            <w:tcW w:w="20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2CF880" w14:textId="79E31464" w:rsidR="00A3398F" w:rsidRPr="00791B48" w:rsidRDefault="00A3398F" w:rsidP="00791B48">
            <w:pPr>
              <w:spacing w:after="0" w:line="360" w:lineRule="auto"/>
              <w:jc w:val="center"/>
              <w:rPr>
                <w:b/>
                <w:szCs w:val="24"/>
              </w:rPr>
            </w:pPr>
            <w:r w:rsidRPr="00791B48">
              <w:rPr>
                <w:rFonts w:eastAsia="Calibri"/>
                <w:szCs w:val="24"/>
              </w:rPr>
              <w:br w:type="page"/>
            </w:r>
            <w:r w:rsidR="00194D64" w:rsidRPr="00791B48">
              <w:rPr>
                <w:rFonts w:eastAsia="Calibri"/>
                <w:b/>
                <w:szCs w:val="24"/>
              </w:rPr>
              <w:t xml:space="preserve">NEN </w:t>
            </w:r>
            <w:r w:rsidRPr="00791B48">
              <w:rPr>
                <w:b/>
                <w:szCs w:val="24"/>
              </w:rPr>
              <w:t>GOVERNANCE ENTITY</w:t>
            </w:r>
          </w:p>
        </w:tc>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2CF881" w14:textId="77777777" w:rsidR="00A3398F" w:rsidRPr="00791B48" w:rsidRDefault="00A3398F" w:rsidP="00791B48">
            <w:pPr>
              <w:spacing w:after="0" w:line="360" w:lineRule="auto"/>
              <w:jc w:val="center"/>
              <w:rPr>
                <w:b/>
                <w:szCs w:val="24"/>
              </w:rPr>
            </w:pPr>
            <w:r w:rsidRPr="00791B48">
              <w:rPr>
                <w:b/>
                <w:szCs w:val="24"/>
              </w:rPr>
              <w:t>FUNCTION</w:t>
            </w:r>
          </w:p>
        </w:tc>
        <w:tc>
          <w:tcPr>
            <w:tcW w:w="91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2CF882" w14:textId="77777777" w:rsidR="00A3398F" w:rsidRPr="00791B48" w:rsidRDefault="00A3398F" w:rsidP="00791B48">
            <w:pPr>
              <w:spacing w:after="0" w:line="360" w:lineRule="auto"/>
              <w:jc w:val="center"/>
              <w:rPr>
                <w:b/>
                <w:szCs w:val="24"/>
              </w:rPr>
            </w:pPr>
            <w:r w:rsidRPr="00791B48">
              <w:rPr>
                <w:b/>
                <w:szCs w:val="24"/>
              </w:rPr>
              <w:t>FREQUENCY</w:t>
            </w:r>
          </w:p>
        </w:tc>
        <w:tc>
          <w:tcPr>
            <w:tcW w:w="95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010F9F" w14:textId="65DDBED3" w:rsidR="00A3398F" w:rsidRPr="00791B48" w:rsidRDefault="00A53B34" w:rsidP="00791B48">
            <w:pPr>
              <w:spacing w:after="0" w:line="240" w:lineRule="auto"/>
              <w:jc w:val="center"/>
              <w:rPr>
                <w:b/>
                <w:szCs w:val="24"/>
              </w:rPr>
            </w:pPr>
            <w:r w:rsidRPr="00791B48">
              <w:rPr>
                <w:b/>
                <w:szCs w:val="24"/>
              </w:rPr>
              <w:t xml:space="preserve">EUHW </w:t>
            </w:r>
            <w:r w:rsidR="00A3398F" w:rsidRPr="00791B48">
              <w:rPr>
                <w:b/>
                <w:szCs w:val="24"/>
              </w:rPr>
              <w:t>PWS Section Reference</w:t>
            </w:r>
          </w:p>
        </w:tc>
      </w:tr>
      <w:tr w:rsidR="00A3398F" w:rsidRPr="00791B48" w14:paraId="722CF888" w14:textId="05C12088" w:rsidTr="00643AF2">
        <w:tc>
          <w:tcPr>
            <w:tcW w:w="2067" w:type="pct"/>
            <w:tcBorders>
              <w:top w:val="single" w:sz="4" w:space="0" w:color="auto"/>
              <w:left w:val="single" w:sz="4" w:space="0" w:color="auto"/>
              <w:bottom w:val="single" w:sz="4" w:space="0" w:color="auto"/>
              <w:right w:val="single" w:sz="4" w:space="0" w:color="auto"/>
            </w:tcBorders>
            <w:vAlign w:val="center"/>
            <w:hideMark/>
          </w:tcPr>
          <w:p w14:paraId="722CF884" w14:textId="77777777" w:rsidR="00A3398F" w:rsidRPr="00693A63" w:rsidRDefault="00A3398F" w:rsidP="00663E50">
            <w:pPr>
              <w:spacing w:before="60" w:after="0" w:line="240" w:lineRule="auto"/>
              <w:rPr>
                <w:b/>
                <w:sz w:val="22"/>
                <w:szCs w:val="24"/>
              </w:rPr>
            </w:pPr>
            <w:r w:rsidRPr="00693A63">
              <w:rPr>
                <w:sz w:val="22"/>
                <w:szCs w:val="24"/>
              </w:rPr>
              <w:t>Program Management Review (PMR)</w:t>
            </w:r>
          </w:p>
        </w:tc>
        <w:tc>
          <w:tcPr>
            <w:tcW w:w="1059" w:type="pct"/>
            <w:tcBorders>
              <w:top w:val="single" w:sz="4" w:space="0" w:color="auto"/>
              <w:left w:val="single" w:sz="4" w:space="0" w:color="auto"/>
              <w:bottom w:val="single" w:sz="4" w:space="0" w:color="auto"/>
              <w:right w:val="single" w:sz="4" w:space="0" w:color="auto"/>
            </w:tcBorders>
            <w:vAlign w:val="center"/>
          </w:tcPr>
          <w:p w14:paraId="722CF885" w14:textId="77777777" w:rsidR="00A3398F" w:rsidRPr="00693A63" w:rsidRDefault="00A3398F" w:rsidP="00663E50">
            <w:pPr>
              <w:spacing w:before="60" w:after="0" w:line="240" w:lineRule="auto"/>
              <w:jc w:val="center"/>
              <w:rPr>
                <w:sz w:val="22"/>
                <w:szCs w:val="24"/>
              </w:rPr>
            </w:pPr>
            <w:r w:rsidRPr="00693A63">
              <w:rPr>
                <w:sz w:val="22"/>
                <w:szCs w:val="24"/>
              </w:rPr>
              <w:t>Program Review</w:t>
            </w:r>
          </w:p>
          <w:p w14:paraId="722CF886" w14:textId="77777777" w:rsidR="00A3398F" w:rsidRPr="00693A63" w:rsidRDefault="00A3398F" w:rsidP="00663E50">
            <w:pPr>
              <w:spacing w:before="60" w:after="0" w:line="240" w:lineRule="auto"/>
              <w:jc w:val="center"/>
              <w:rPr>
                <w:sz w:val="22"/>
                <w:szCs w:val="24"/>
              </w:rPr>
            </w:pPr>
            <w:r w:rsidRPr="00693A63">
              <w:rPr>
                <w:sz w:val="22"/>
                <w:szCs w:val="24"/>
              </w:rPr>
              <w:t>Decision Making</w:t>
            </w:r>
          </w:p>
        </w:tc>
        <w:tc>
          <w:tcPr>
            <w:tcW w:w="916" w:type="pct"/>
            <w:tcBorders>
              <w:top w:val="single" w:sz="4" w:space="0" w:color="auto"/>
              <w:left w:val="single" w:sz="4" w:space="0" w:color="auto"/>
              <w:bottom w:val="single" w:sz="4" w:space="0" w:color="auto"/>
              <w:right w:val="single" w:sz="4" w:space="0" w:color="auto"/>
            </w:tcBorders>
            <w:vAlign w:val="center"/>
            <w:hideMark/>
          </w:tcPr>
          <w:p w14:paraId="722CF887" w14:textId="52E8442C" w:rsidR="00A3398F" w:rsidRPr="00693A63" w:rsidRDefault="00AC467A" w:rsidP="00663E50">
            <w:pPr>
              <w:spacing w:before="60" w:after="0" w:line="240" w:lineRule="auto"/>
              <w:jc w:val="center"/>
              <w:rPr>
                <w:b/>
                <w:sz w:val="22"/>
                <w:szCs w:val="24"/>
              </w:rPr>
            </w:pPr>
            <w:r>
              <w:rPr>
                <w:sz w:val="22"/>
                <w:szCs w:val="24"/>
              </w:rPr>
              <w:t>Semi-Annual</w:t>
            </w:r>
          </w:p>
        </w:tc>
        <w:tc>
          <w:tcPr>
            <w:tcW w:w="959" w:type="pct"/>
            <w:tcBorders>
              <w:top w:val="single" w:sz="4" w:space="0" w:color="auto"/>
              <w:left w:val="single" w:sz="4" w:space="0" w:color="auto"/>
              <w:bottom w:val="single" w:sz="4" w:space="0" w:color="auto"/>
              <w:right w:val="single" w:sz="4" w:space="0" w:color="auto"/>
            </w:tcBorders>
            <w:vAlign w:val="center"/>
          </w:tcPr>
          <w:p w14:paraId="5D09A5BF" w14:textId="72525BA5" w:rsidR="00A3398F" w:rsidRPr="00693A63" w:rsidRDefault="00C83A1A" w:rsidP="00663E50">
            <w:pPr>
              <w:spacing w:before="60" w:after="0" w:line="240" w:lineRule="auto"/>
              <w:jc w:val="center"/>
              <w:rPr>
                <w:sz w:val="22"/>
                <w:szCs w:val="24"/>
              </w:rPr>
            </w:pPr>
            <w:r>
              <w:rPr>
                <w:sz w:val="22"/>
                <w:szCs w:val="24"/>
              </w:rPr>
              <w:t>3.1.3.1.1</w:t>
            </w:r>
          </w:p>
        </w:tc>
      </w:tr>
      <w:tr w:rsidR="00926185" w:rsidRPr="00791B48" w14:paraId="37E37C28" w14:textId="77777777" w:rsidTr="00D25AC4">
        <w:trPr>
          <w:trHeight w:val="503"/>
        </w:trPr>
        <w:tc>
          <w:tcPr>
            <w:tcW w:w="2067" w:type="pct"/>
            <w:tcBorders>
              <w:top w:val="single" w:sz="4" w:space="0" w:color="auto"/>
              <w:left w:val="single" w:sz="4" w:space="0" w:color="auto"/>
              <w:bottom w:val="single" w:sz="4" w:space="0" w:color="auto"/>
              <w:right w:val="single" w:sz="4" w:space="0" w:color="auto"/>
            </w:tcBorders>
            <w:vAlign w:val="center"/>
          </w:tcPr>
          <w:p w14:paraId="33A8F1AC" w14:textId="024EC214" w:rsidR="00926185" w:rsidRPr="00693A63" w:rsidRDefault="00926185" w:rsidP="00663E50">
            <w:pPr>
              <w:spacing w:before="60" w:after="0" w:line="240" w:lineRule="auto"/>
              <w:rPr>
                <w:sz w:val="22"/>
                <w:szCs w:val="24"/>
              </w:rPr>
            </w:pPr>
            <w:r>
              <w:rPr>
                <w:sz w:val="22"/>
                <w:szCs w:val="24"/>
              </w:rPr>
              <w:t>Schedule Change Control Board</w:t>
            </w:r>
            <w:r w:rsidR="00EF01D2">
              <w:rPr>
                <w:sz w:val="22"/>
                <w:szCs w:val="24"/>
              </w:rPr>
              <w:t xml:space="preserve"> (SCCB)</w:t>
            </w:r>
          </w:p>
        </w:tc>
        <w:tc>
          <w:tcPr>
            <w:tcW w:w="1059" w:type="pct"/>
            <w:tcBorders>
              <w:top w:val="single" w:sz="4" w:space="0" w:color="auto"/>
              <w:left w:val="single" w:sz="4" w:space="0" w:color="auto"/>
              <w:bottom w:val="single" w:sz="4" w:space="0" w:color="auto"/>
              <w:right w:val="single" w:sz="4" w:space="0" w:color="auto"/>
            </w:tcBorders>
            <w:vAlign w:val="center"/>
          </w:tcPr>
          <w:p w14:paraId="734C29A6" w14:textId="7ADDF526" w:rsidR="00926185" w:rsidRPr="00693A63" w:rsidRDefault="00926185" w:rsidP="00663E50">
            <w:pPr>
              <w:spacing w:before="60" w:after="0" w:line="240" w:lineRule="auto"/>
              <w:jc w:val="center"/>
              <w:rPr>
                <w:sz w:val="22"/>
                <w:szCs w:val="24"/>
              </w:rPr>
            </w:pPr>
            <w:r>
              <w:rPr>
                <w:sz w:val="22"/>
                <w:szCs w:val="24"/>
              </w:rPr>
              <w:t>Decision Making</w:t>
            </w:r>
          </w:p>
        </w:tc>
        <w:tc>
          <w:tcPr>
            <w:tcW w:w="916" w:type="pct"/>
            <w:tcBorders>
              <w:top w:val="single" w:sz="4" w:space="0" w:color="auto"/>
              <w:left w:val="single" w:sz="4" w:space="0" w:color="auto"/>
              <w:bottom w:val="single" w:sz="4" w:space="0" w:color="auto"/>
              <w:right w:val="single" w:sz="4" w:space="0" w:color="auto"/>
            </w:tcBorders>
            <w:vAlign w:val="center"/>
          </w:tcPr>
          <w:p w14:paraId="4BE6C129" w14:textId="5E0D4DE3" w:rsidR="00926185" w:rsidRDefault="00243D29" w:rsidP="00663E50">
            <w:pPr>
              <w:spacing w:before="60" w:after="0" w:line="240" w:lineRule="auto"/>
              <w:jc w:val="center"/>
              <w:rPr>
                <w:sz w:val="22"/>
                <w:szCs w:val="24"/>
              </w:rPr>
            </w:pPr>
            <w:r>
              <w:rPr>
                <w:sz w:val="22"/>
                <w:szCs w:val="24"/>
              </w:rPr>
              <w:t>Monthly</w:t>
            </w:r>
          </w:p>
        </w:tc>
        <w:tc>
          <w:tcPr>
            <w:tcW w:w="959" w:type="pct"/>
            <w:tcBorders>
              <w:top w:val="single" w:sz="4" w:space="0" w:color="auto"/>
              <w:left w:val="single" w:sz="4" w:space="0" w:color="auto"/>
              <w:bottom w:val="single" w:sz="4" w:space="0" w:color="auto"/>
              <w:right w:val="single" w:sz="4" w:space="0" w:color="auto"/>
            </w:tcBorders>
            <w:vAlign w:val="center"/>
          </w:tcPr>
          <w:p w14:paraId="6E8D2579" w14:textId="3FE9B7A5" w:rsidR="00926185" w:rsidRDefault="00926185" w:rsidP="00663E50">
            <w:pPr>
              <w:spacing w:before="60" w:after="0" w:line="240" w:lineRule="auto"/>
              <w:jc w:val="center"/>
              <w:rPr>
                <w:sz w:val="22"/>
                <w:szCs w:val="24"/>
              </w:rPr>
            </w:pPr>
            <w:r>
              <w:rPr>
                <w:sz w:val="22"/>
                <w:szCs w:val="24"/>
              </w:rPr>
              <w:t>3.2.5</w:t>
            </w:r>
          </w:p>
        </w:tc>
      </w:tr>
    </w:tbl>
    <w:p w14:paraId="722CF8C2" w14:textId="31F2E4C8" w:rsidR="00D45634" w:rsidRPr="00791B48" w:rsidRDefault="00D45634" w:rsidP="00663E50">
      <w:pPr>
        <w:spacing w:before="240" w:after="240" w:line="360" w:lineRule="auto"/>
        <w:rPr>
          <w:rFonts w:eastAsia="Calibri"/>
          <w:szCs w:val="24"/>
        </w:rPr>
      </w:pPr>
      <w:r w:rsidRPr="00791B48">
        <w:rPr>
          <w:rFonts w:eastAsia="Calibri"/>
          <w:szCs w:val="24"/>
        </w:rPr>
        <w:t>For each NEN Governance Bo</w:t>
      </w:r>
      <w:r w:rsidR="00663E50">
        <w:rPr>
          <w:rFonts w:eastAsia="Calibri"/>
          <w:szCs w:val="24"/>
        </w:rPr>
        <w:t>ard/ Entity cited in Table 3.1.3</w:t>
      </w:r>
      <w:r w:rsidRPr="00791B48">
        <w:rPr>
          <w:rFonts w:eastAsia="Calibri"/>
          <w:szCs w:val="24"/>
        </w:rPr>
        <w:t>.1, the Contractor shall:</w:t>
      </w:r>
    </w:p>
    <w:p w14:paraId="722CF8C3" w14:textId="39F94302" w:rsidR="00D45634" w:rsidRPr="00791B48" w:rsidRDefault="00D45634" w:rsidP="00F749A1">
      <w:pPr>
        <w:pStyle w:val="ListParagraph"/>
        <w:numPr>
          <w:ilvl w:val="0"/>
          <w:numId w:val="27"/>
        </w:numPr>
        <w:spacing w:after="0" w:line="360" w:lineRule="auto"/>
        <w:contextualSpacing/>
        <w:rPr>
          <w:szCs w:val="24"/>
        </w:rPr>
      </w:pPr>
      <w:r w:rsidRPr="00791B48">
        <w:rPr>
          <w:szCs w:val="24"/>
        </w:rPr>
        <w:t xml:space="preserve">Prepare for and participate in designated meetings at Government request. </w:t>
      </w:r>
    </w:p>
    <w:p w14:paraId="722CF8C4" w14:textId="7F2D079F" w:rsidR="00D45634" w:rsidRPr="00791B48" w:rsidRDefault="00D45634" w:rsidP="00F749A1">
      <w:pPr>
        <w:pStyle w:val="ListParagraph"/>
        <w:numPr>
          <w:ilvl w:val="0"/>
          <w:numId w:val="27"/>
        </w:numPr>
        <w:spacing w:after="0" w:line="360" w:lineRule="auto"/>
        <w:contextualSpacing/>
        <w:rPr>
          <w:szCs w:val="24"/>
        </w:rPr>
      </w:pPr>
      <w:r w:rsidRPr="00791B48">
        <w:rPr>
          <w:rFonts w:eastAsia="Calibri"/>
          <w:szCs w:val="24"/>
        </w:rPr>
        <w:t xml:space="preserve">Identify and designate the appropriate </w:t>
      </w:r>
      <w:r w:rsidR="00044F89">
        <w:rPr>
          <w:rFonts w:eastAsia="Calibri"/>
          <w:szCs w:val="24"/>
        </w:rPr>
        <w:t>Subject Matter Experts (</w:t>
      </w:r>
      <w:r w:rsidRPr="00791B48">
        <w:rPr>
          <w:rFonts w:eastAsia="Calibri"/>
          <w:szCs w:val="24"/>
        </w:rPr>
        <w:t>SMEs</w:t>
      </w:r>
      <w:r w:rsidR="00044F89">
        <w:rPr>
          <w:rFonts w:eastAsia="Calibri"/>
          <w:szCs w:val="24"/>
        </w:rPr>
        <w:t>)</w:t>
      </w:r>
      <w:r w:rsidRPr="00791B48">
        <w:rPr>
          <w:rFonts w:eastAsia="Calibri"/>
          <w:szCs w:val="24"/>
        </w:rPr>
        <w:t xml:space="preserve"> to attend the meeting(s) and address required agenda items.</w:t>
      </w:r>
    </w:p>
    <w:p w14:paraId="722CF8C5" w14:textId="085BBD5E" w:rsidR="00D45634" w:rsidRPr="00791B48" w:rsidRDefault="00D45634" w:rsidP="00F749A1">
      <w:pPr>
        <w:pStyle w:val="ListParagraph"/>
        <w:numPr>
          <w:ilvl w:val="0"/>
          <w:numId w:val="27"/>
        </w:numPr>
        <w:spacing w:after="240" w:line="360" w:lineRule="auto"/>
        <w:contextualSpacing/>
        <w:rPr>
          <w:szCs w:val="24"/>
        </w:rPr>
      </w:pPr>
      <w:r w:rsidRPr="00791B48">
        <w:rPr>
          <w:rFonts w:eastAsia="Calibri"/>
          <w:szCs w:val="24"/>
        </w:rPr>
        <w:t xml:space="preserve">Follow up on issues with designated Governance POCs and complete action items identified by respective </w:t>
      </w:r>
      <w:r w:rsidR="00CD5C9E">
        <w:rPr>
          <w:rFonts w:eastAsia="Calibri"/>
          <w:szCs w:val="24"/>
        </w:rPr>
        <w:t>G</w:t>
      </w:r>
      <w:r w:rsidRPr="00791B48">
        <w:rPr>
          <w:rFonts w:eastAsia="Calibri"/>
          <w:szCs w:val="24"/>
        </w:rPr>
        <w:t xml:space="preserve">overnance </w:t>
      </w:r>
      <w:r w:rsidR="00CD5C9E">
        <w:rPr>
          <w:rFonts w:eastAsia="Calibri"/>
          <w:szCs w:val="24"/>
        </w:rPr>
        <w:t>B</w:t>
      </w:r>
      <w:r w:rsidRPr="00791B48">
        <w:rPr>
          <w:rFonts w:eastAsia="Calibri"/>
          <w:szCs w:val="24"/>
        </w:rPr>
        <w:t>oards.</w:t>
      </w:r>
    </w:p>
    <w:p w14:paraId="722CF8C6" w14:textId="1223B7CB" w:rsidR="00D45634" w:rsidRPr="002B5AC1" w:rsidRDefault="00446253" w:rsidP="002B5AC1">
      <w:pPr>
        <w:pStyle w:val="Heading5"/>
        <w:ind w:left="1800" w:hanging="1800"/>
      </w:pPr>
      <w:bookmarkStart w:id="43" w:name="_Toc507682988"/>
      <w:bookmarkStart w:id="44" w:name="_Toc513214061"/>
      <w:bookmarkStart w:id="45" w:name="_Toc522712680"/>
      <w:r w:rsidRPr="002B5AC1">
        <w:t>Program Management Review</w:t>
      </w:r>
      <w:r w:rsidR="00502BA6">
        <w:t>s (PMR)</w:t>
      </w:r>
      <w:bookmarkEnd w:id="43"/>
      <w:bookmarkEnd w:id="44"/>
      <w:bookmarkEnd w:id="45"/>
    </w:p>
    <w:p w14:paraId="72722128" w14:textId="77777777" w:rsidR="00827A2D" w:rsidRPr="00791B48" w:rsidRDefault="00827A2D" w:rsidP="00817DE5">
      <w:pPr>
        <w:spacing w:after="240" w:line="360" w:lineRule="auto"/>
        <w:rPr>
          <w:rFonts w:asciiTheme="minorHAnsi" w:hAnsiTheme="minorHAnsi" w:cstheme="minorHAnsi"/>
          <w:szCs w:val="24"/>
        </w:rPr>
      </w:pPr>
      <w:r w:rsidRPr="00791B48">
        <w:rPr>
          <w:rFonts w:asciiTheme="minorHAnsi" w:hAnsiTheme="minorHAnsi" w:cstheme="minorHAnsi"/>
          <w:szCs w:val="24"/>
        </w:rPr>
        <w:t>The Contractor shall:</w:t>
      </w:r>
    </w:p>
    <w:p w14:paraId="7F409287" w14:textId="424BAD30" w:rsidR="00827A2D" w:rsidRPr="00BD112F" w:rsidRDefault="00BD112F" w:rsidP="00D7611E">
      <w:pPr>
        <w:pStyle w:val="ListParagraph"/>
        <w:numPr>
          <w:ilvl w:val="0"/>
          <w:numId w:val="39"/>
        </w:numPr>
        <w:spacing w:after="0" w:line="360" w:lineRule="auto"/>
        <w:rPr>
          <w:rFonts w:asciiTheme="minorHAnsi" w:hAnsiTheme="minorHAnsi" w:cstheme="minorHAnsi"/>
          <w:szCs w:val="24"/>
        </w:rPr>
      </w:pPr>
      <w:r>
        <w:rPr>
          <w:rFonts w:asciiTheme="minorHAnsi" w:hAnsiTheme="minorHAnsi" w:cstheme="minorHAnsi"/>
          <w:szCs w:val="24"/>
        </w:rPr>
        <w:t>P</w:t>
      </w:r>
      <w:r w:rsidR="00AC467A">
        <w:rPr>
          <w:rFonts w:asciiTheme="minorHAnsi" w:hAnsiTheme="minorHAnsi" w:cstheme="minorHAnsi"/>
          <w:szCs w:val="24"/>
        </w:rPr>
        <w:t>articipate in semi-annual</w:t>
      </w:r>
      <w:r w:rsidR="00827A2D" w:rsidRPr="00791B48">
        <w:rPr>
          <w:rFonts w:asciiTheme="minorHAnsi" w:hAnsiTheme="minorHAnsi" w:cstheme="minorHAnsi"/>
          <w:szCs w:val="24"/>
        </w:rPr>
        <w:t xml:space="preserve"> PMRs in the Washington, D</w:t>
      </w:r>
      <w:r w:rsidR="00400B99">
        <w:rPr>
          <w:rFonts w:asciiTheme="minorHAnsi" w:hAnsiTheme="minorHAnsi" w:cstheme="minorHAnsi"/>
          <w:szCs w:val="24"/>
        </w:rPr>
        <w:t>.</w:t>
      </w:r>
      <w:r w:rsidR="00827A2D" w:rsidRPr="00791B48">
        <w:rPr>
          <w:rFonts w:asciiTheme="minorHAnsi" w:hAnsiTheme="minorHAnsi" w:cstheme="minorHAnsi"/>
          <w:szCs w:val="24"/>
        </w:rPr>
        <w:t>C</w:t>
      </w:r>
      <w:r w:rsidR="00400B99">
        <w:rPr>
          <w:rFonts w:asciiTheme="minorHAnsi" w:hAnsiTheme="minorHAnsi" w:cstheme="minorHAnsi"/>
          <w:szCs w:val="24"/>
        </w:rPr>
        <w:t>.</w:t>
      </w:r>
      <w:r w:rsidR="00827A2D" w:rsidRPr="00791B48">
        <w:rPr>
          <w:rFonts w:asciiTheme="minorHAnsi" w:hAnsiTheme="minorHAnsi" w:cstheme="minorHAnsi"/>
          <w:szCs w:val="24"/>
        </w:rPr>
        <w:t xml:space="preserve"> area, unless otherwise directed by the Government.</w:t>
      </w:r>
      <w:r w:rsidR="0020383C" w:rsidRPr="00791B48">
        <w:rPr>
          <w:rFonts w:asciiTheme="minorHAnsi" w:hAnsiTheme="minorHAnsi" w:cstheme="minorHAnsi"/>
          <w:szCs w:val="24"/>
        </w:rPr>
        <w:t xml:space="preserve"> </w:t>
      </w:r>
      <w:r w:rsidR="00432D61" w:rsidRPr="00791B48">
        <w:rPr>
          <w:rFonts w:asciiTheme="minorHAnsi" w:hAnsiTheme="minorHAnsi" w:cstheme="minorHAnsi"/>
          <w:szCs w:val="24"/>
        </w:rPr>
        <w:t xml:space="preserve">PMRs will be held jointly with the </w:t>
      </w:r>
      <w:r w:rsidR="00066B55">
        <w:rPr>
          <w:rFonts w:asciiTheme="minorHAnsi" w:hAnsiTheme="minorHAnsi" w:cstheme="minorHAnsi"/>
          <w:szCs w:val="24"/>
        </w:rPr>
        <w:t>Network Manager</w:t>
      </w:r>
      <w:r w:rsidR="00432D61" w:rsidRPr="00791B48">
        <w:rPr>
          <w:rFonts w:asciiTheme="minorHAnsi" w:hAnsiTheme="minorHAnsi" w:cstheme="minorHAnsi"/>
          <w:szCs w:val="24"/>
        </w:rPr>
        <w:t xml:space="preserve"> w</w:t>
      </w:r>
      <w:r w:rsidR="00BF4C40" w:rsidRPr="00791B48">
        <w:rPr>
          <w:rFonts w:asciiTheme="minorHAnsi" w:hAnsiTheme="minorHAnsi" w:cstheme="minorHAnsi"/>
          <w:szCs w:val="24"/>
        </w:rPr>
        <w:t>hen requested by the Government</w:t>
      </w:r>
      <w:r>
        <w:rPr>
          <w:rFonts w:asciiTheme="minorHAnsi" w:hAnsiTheme="minorHAnsi" w:cstheme="minorHAnsi"/>
          <w:szCs w:val="24"/>
        </w:rPr>
        <w:t xml:space="preserve">, </w:t>
      </w:r>
      <w:r w:rsidR="00827A2D" w:rsidRPr="00BD112F">
        <w:rPr>
          <w:rFonts w:asciiTheme="minorHAnsi" w:hAnsiTheme="minorHAnsi" w:cstheme="minorHAnsi"/>
          <w:szCs w:val="24"/>
        </w:rPr>
        <w:t>to include: an overview of enterprise operations, schedule performance, contract status (including a discussion of open issues and negotiations in process), status of operations, operational metrics and trending, metrics for key projects, and an overall assessment of program risk.</w:t>
      </w:r>
    </w:p>
    <w:p w14:paraId="01B45140" w14:textId="1B010068" w:rsidR="00827A2D" w:rsidRPr="00791B48" w:rsidRDefault="00A24484" w:rsidP="00D7611E">
      <w:pPr>
        <w:pStyle w:val="ListParagraph"/>
        <w:numPr>
          <w:ilvl w:val="0"/>
          <w:numId w:val="39"/>
        </w:numPr>
        <w:spacing w:after="240" w:line="360" w:lineRule="auto"/>
        <w:rPr>
          <w:rFonts w:asciiTheme="minorHAnsi" w:hAnsiTheme="minorHAnsi" w:cstheme="minorHAnsi"/>
          <w:szCs w:val="24"/>
        </w:rPr>
      </w:pPr>
      <w:r>
        <w:rPr>
          <w:rFonts w:asciiTheme="minorHAnsi" w:hAnsiTheme="minorHAnsi" w:cstheme="minorHAnsi"/>
          <w:szCs w:val="24"/>
        </w:rPr>
        <w:t>Coordinate</w:t>
      </w:r>
      <w:r w:rsidRPr="00791B48">
        <w:rPr>
          <w:rFonts w:asciiTheme="minorHAnsi" w:hAnsiTheme="minorHAnsi" w:cstheme="minorHAnsi"/>
          <w:szCs w:val="24"/>
        </w:rPr>
        <w:t xml:space="preserve"> </w:t>
      </w:r>
      <w:r w:rsidR="00827A2D" w:rsidRPr="00791B48">
        <w:rPr>
          <w:rFonts w:asciiTheme="minorHAnsi" w:hAnsiTheme="minorHAnsi" w:cstheme="minorHAnsi"/>
          <w:szCs w:val="24"/>
        </w:rPr>
        <w:t xml:space="preserve">the Meeting Agenda, Meeting Presentation Material, and Meeting Minutes </w:t>
      </w:r>
      <w:r>
        <w:rPr>
          <w:rFonts w:asciiTheme="minorHAnsi" w:hAnsiTheme="minorHAnsi" w:cstheme="minorHAnsi"/>
          <w:szCs w:val="24"/>
        </w:rPr>
        <w:t xml:space="preserve">with the </w:t>
      </w:r>
      <w:r w:rsidR="00066B55">
        <w:rPr>
          <w:rFonts w:asciiTheme="minorHAnsi" w:hAnsiTheme="minorHAnsi" w:cstheme="minorHAnsi"/>
          <w:szCs w:val="24"/>
        </w:rPr>
        <w:t>Network Manager</w:t>
      </w:r>
      <w:r>
        <w:rPr>
          <w:rFonts w:asciiTheme="minorHAnsi" w:hAnsiTheme="minorHAnsi" w:cstheme="minorHAnsi"/>
          <w:szCs w:val="24"/>
        </w:rPr>
        <w:t>.</w:t>
      </w:r>
    </w:p>
    <w:p w14:paraId="0A8B18C2" w14:textId="30CA0207" w:rsidR="0094627B" w:rsidRDefault="0094627B" w:rsidP="00E90D59">
      <w:pPr>
        <w:pStyle w:val="Heading3"/>
        <w:ind w:left="1440"/>
      </w:pPr>
      <w:bookmarkStart w:id="46" w:name="_Toc522712681"/>
      <w:bookmarkStart w:id="47" w:name="_Toc506731039"/>
      <w:bookmarkStart w:id="48" w:name="_Toc507682989"/>
      <w:bookmarkStart w:id="49" w:name="_Toc513214062"/>
      <w:r>
        <w:t>Contractor Performance Assessment Reporting System (CPARS)</w:t>
      </w:r>
      <w:bookmarkEnd w:id="46"/>
    </w:p>
    <w:p w14:paraId="36C6CABE" w14:textId="77777777" w:rsidR="00785323" w:rsidRDefault="0094627B" w:rsidP="006961FF">
      <w:pPr>
        <w:spacing w:after="0" w:line="360" w:lineRule="auto"/>
        <w:rPr>
          <w:szCs w:val="24"/>
        </w:rPr>
      </w:pPr>
      <w:r w:rsidRPr="006961FF">
        <w:rPr>
          <w:szCs w:val="24"/>
        </w:rPr>
        <w:t xml:space="preserve">The Contractor Performance Assessment Reporting System (CPARS) has been established to collect Past Performance information on defense contractors as required by FAR 42.1502 (Class Deviation 2013-O0018). </w:t>
      </w:r>
    </w:p>
    <w:p w14:paraId="115F7887" w14:textId="77777777" w:rsidR="00785323" w:rsidRDefault="00785323" w:rsidP="006961FF">
      <w:pPr>
        <w:spacing w:after="0" w:line="360" w:lineRule="auto"/>
        <w:rPr>
          <w:szCs w:val="24"/>
        </w:rPr>
      </w:pPr>
    </w:p>
    <w:p w14:paraId="04D3D7B7" w14:textId="5D93A346" w:rsidR="0094627B" w:rsidRPr="006961FF" w:rsidRDefault="0094627B" w:rsidP="006961FF">
      <w:pPr>
        <w:spacing w:after="0" w:line="360" w:lineRule="auto"/>
        <w:rPr>
          <w:szCs w:val="24"/>
        </w:rPr>
      </w:pPr>
      <w:r w:rsidRPr="006961FF">
        <w:rPr>
          <w:szCs w:val="24"/>
        </w:rPr>
        <w:t xml:space="preserve">The </w:t>
      </w:r>
      <w:r w:rsidR="00785323">
        <w:rPr>
          <w:szCs w:val="24"/>
        </w:rPr>
        <w:t xml:space="preserve">Contractor shall submit </w:t>
      </w:r>
      <w:r w:rsidRPr="006961FF">
        <w:rPr>
          <w:szCs w:val="24"/>
        </w:rPr>
        <w:t xml:space="preserve">CPARS reports (initial, intermediate, final, out-of-cycle, and addendum) as required in the CPARS Policy Guide that is available at: </w:t>
      </w:r>
      <w:hyperlink r:id="rId15" w:history="1">
        <w:r w:rsidRPr="006961FF">
          <w:rPr>
            <w:rStyle w:val="Hyperlink"/>
            <w:szCs w:val="24"/>
          </w:rPr>
          <w:t>https://www.cpars.gov/pdfs/CPARS-Guidance.pdf</w:t>
        </w:r>
      </w:hyperlink>
      <w:r w:rsidRPr="006961FF">
        <w:rPr>
          <w:szCs w:val="24"/>
        </w:rPr>
        <w:t>.</w:t>
      </w:r>
      <w:r>
        <w:rPr>
          <w:szCs w:val="24"/>
        </w:rPr>
        <w:t xml:space="preserve">  </w:t>
      </w:r>
      <w:r w:rsidRPr="006961FF">
        <w:rPr>
          <w:szCs w:val="24"/>
        </w:rPr>
        <w:t>For orders placed against contracts and agreements the contractor’s performance shall be assessed on a total contract basis.</w:t>
      </w:r>
    </w:p>
    <w:p w14:paraId="3C911ABA" w14:textId="0B657F85" w:rsidR="0047647F" w:rsidRPr="00E90D59" w:rsidRDefault="0047647F" w:rsidP="00E90D59">
      <w:pPr>
        <w:pStyle w:val="Heading3"/>
        <w:ind w:left="1440"/>
      </w:pPr>
      <w:bookmarkStart w:id="50" w:name="_Toc522712682"/>
      <w:r w:rsidRPr="00E90D59">
        <w:t>Enterprise-Wide Contractor Manpower Reporting Application (ECMRA</w:t>
      </w:r>
      <w:bookmarkEnd w:id="50"/>
      <w:r w:rsidRPr="00E90D59">
        <w:tab/>
      </w:r>
    </w:p>
    <w:p w14:paraId="15FF0988" w14:textId="77777777" w:rsidR="0047647F" w:rsidRPr="006961FF" w:rsidRDefault="0047647F" w:rsidP="006961FF">
      <w:pPr>
        <w:spacing w:after="0" w:line="360" w:lineRule="auto"/>
        <w:rPr>
          <w:szCs w:val="24"/>
        </w:rPr>
      </w:pPr>
      <w:r w:rsidRPr="006961FF">
        <w:rPr>
          <w:szCs w:val="24"/>
        </w:rPr>
        <w:t>The Contractor shall report ALL contractor labor hours (including subcontractor labor hours) required for performance of services provided under this contract for the Department of the Navy via a secure data collection site.  The contractor is required to completely fill in all required data fields using the following web address https://www.ecmra.mil/.</w:t>
      </w:r>
    </w:p>
    <w:p w14:paraId="741D5396" w14:textId="77777777" w:rsidR="0047647F" w:rsidRPr="006961FF" w:rsidRDefault="0047647F" w:rsidP="006961FF">
      <w:pPr>
        <w:spacing w:after="0" w:line="360" w:lineRule="auto"/>
        <w:rPr>
          <w:szCs w:val="24"/>
        </w:rPr>
      </w:pPr>
    </w:p>
    <w:p w14:paraId="2BD0FC58" w14:textId="5F7B320F" w:rsidR="0047647F" w:rsidRDefault="0047647F" w:rsidP="006961FF">
      <w:pPr>
        <w:spacing w:after="0" w:line="360" w:lineRule="auto"/>
        <w:rPr>
          <w:szCs w:val="24"/>
        </w:rPr>
      </w:pPr>
      <w:r w:rsidRPr="006961FF">
        <w:rPr>
          <w:szCs w:val="24"/>
        </w:rPr>
        <w:t xml:space="preserve">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questions to the help desk, linked at </w:t>
      </w:r>
      <w:hyperlink r:id="rId16" w:history="1">
        <w:r w:rsidR="00206FBD" w:rsidRPr="00977B2F">
          <w:rPr>
            <w:rStyle w:val="Hyperlink"/>
            <w:szCs w:val="24"/>
          </w:rPr>
          <w:t>https://www.ecmra.mil/</w:t>
        </w:r>
      </w:hyperlink>
      <w:r w:rsidRPr="006961FF">
        <w:rPr>
          <w:szCs w:val="24"/>
        </w:rPr>
        <w:t>.</w:t>
      </w:r>
    </w:p>
    <w:p w14:paraId="2C34EC68" w14:textId="77777777" w:rsidR="00206FBD" w:rsidRDefault="00206FBD" w:rsidP="00206FBD">
      <w:pPr>
        <w:pStyle w:val="Heading3"/>
        <w:ind w:left="1440"/>
      </w:pPr>
      <w:r>
        <w:t>Associate Contractor Agreements (ACA)</w:t>
      </w:r>
    </w:p>
    <w:p w14:paraId="055E11D9" w14:textId="77777777" w:rsidR="00206FBD" w:rsidRDefault="00206FBD" w:rsidP="00206FBD">
      <w:pPr>
        <w:spacing w:after="240" w:line="360" w:lineRule="auto"/>
        <w:rPr>
          <w:rFonts w:asciiTheme="minorHAnsi" w:hAnsiTheme="minorHAnsi" w:cstheme="minorHAnsi"/>
          <w:szCs w:val="24"/>
        </w:rPr>
      </w:pPr>
      <w:r w:rsidRPr="007B3100">
        <w:rPr>
          <w:rFonts w:asciiTheme="minorHAnsi" w:hAnsiTheme="minorHAnsi" w:cstheme="minorHAnsi"/>
          <w:szCs w:val="24"/>
        </w:rPr>
        <w:t>The Contractor shall enter into Associate Contractor Agreements (ACAs) for any portion of the contract requiring cooperation and coordination (with Contractors under other DON contracts) in the accomplishment of the Government’s requirement. The agreements shall include the basis for sharing information, data, technical knowledge, expertise, and resources essential to the implementation of services which shall ensure the greatest degree of cooperation to meet the terms of the contract.</w:t>
      </w:r>
      <w:r>
        <w:rPr>
          <w:rFonts w:asciiTheme="minorHAnsi" w:hAnsiTheme="minorHAnsi" w:cstheme="minorHAnsi"/>
          <w:szCs w:val="24"/>
        </w:rPr>
        <w:t xml:space="preserve"> The Contractor will not be relieved of any contract requirements or entitled to any adjustments to the contract terms because of a </w:t>
      </w:r>
    </w:p>
    <w:p w14:paraId="04DF70ED" w14:textId="77777777" w:rsidR="00206FBD" w:rsidRDefault="00206FBD" w:rsidP="00206FBD">
      <w:pPr>
        <w:spacing w:after="240" w:line="360" w:lineRule="auto"/>
        <w:rPr>
          <w:rFonts w:asciiTheme="minorHAnsi" w:hAnsiTheme="minorHAnsi" w:cstheme="minorHAnsi"/>
          <w:szCs w:val="24"/>
        </w:rPr>
      </w:pPr>
      <w:r>
        <w:rPr>
          <w:rFonts w:asciiTheme="minorHAnsi" w:hAnsiTheme="minorHAnsi" w:cstheme="minorHAnsi"/>
          <w:szCs w:val="24"/>
        </w:rPr>
        <w:t>The following are “</w:t>
      </w:r>
      <w:r w:rsidRPr="007B3100">
        <w:rPr>
          <w:rFonts w:asciiTheme="minorHAnsi" w:hAnsiTheme="minorHAnsi" w:cstheme="minorHAnsi"/>
          <w:szCs w:val="24"/>
        </w:rPr>
        <w:t>Associate Contractors</w:t>
      </w:r>
      <w:r>
        <w:rPr>
          <w:rFonts w:asciiTheme="minorHAnsi" w:hAnsiTheme="minorHAnsi" w:cstheme="minorHAnsi"/>
          <w:szCs w:val="24"/>
        </w:rPr>
        <w:t>” with whom ACAs are required:</w:t>
      </w:r>
    </w:p>
    <w:tbl>
      <w:tblPr>
        <w:tblStyle w:val="Heading2Char11"/>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816"/>
        <w:gridCol w:w="3384"/>
      </w:tblGrid>
      <w:tr w:rsidR="00206FBD" w:rsidRPr="007B3100" w14:paraId="393B3377" w14:textId="77777777" w:rsidTr="008F5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single" w:sz="4" w:space="0" w:color="auto"/>
              <w:right w:val="none" w:sz="0" w:space="0" w:color="auto"/>
            </w:tcBorders>
            <w:shd w:val="clear" w:color="auto" w:fill="D9D9D9" w:themeFill="background1" w:themeFillShade="D9"/>
            <w:hideMark/>
          </w:tcPr>
          <w:p w14:paraId="0AFBE554" w14:textId="77777777" w:rsidR="00206FBD" w:rsidRPr="007B3100" w:rsidRDefault="00206FBD" w:rsidP="008F5BC8">
            <w:pPr>
              <w:jc w:val="center"/>
              <w:rPr>
                <w:sz w:val="20"/>
              </w:rPr>
            </w:pPr>
            <w:r w:rsidRPr="007B3100">
              <w:rPr>
                <w:sz w:val="20"/>
              </w:rPr>
              <w:t>CONTRACT</w:t>
            </w:r>
          </w:p>
        </w:tc>
        <w:tc>
          <w:tcPr>
            <w:tcW w:w="3816" w:type="dxa"/>
            <w:tcBorders>
              <w:top w:val="none" w:sz="0" w:space="0" w:color="auto"/>
              <w:left w:val="none" w:sz="0" w:space="0" w:color="auto"/>
              <w:bottom w:val="single" w:sz="4" w:space="0" w:color="auto"/>
              <w:right w:val="none" w:sz="0" w:space="0" w:color="auto"/>
            </w:tcBorders>
            <w:shd w:val="clear" w:color="auto" w:fill="D9D9D9" w:themeFill="background1" w:themeFillShade="D9"/>
            <w:hideMark/>
          </w:tcPr>
          <w:p w14:paraId="7C9987F3" w14:textId="77777777" w:rsidR="00206FBD" w:rsidRPr="007B3100" w:rsidRDefault="00206FBD" w:rsidP="008F5BC8">
            <w:pPr>
              <w:jc w:val="center"/>
              <w:cnfStyle w:val="100000000000" w:firstRow="1" w:lastRow="0" w:firstColumn="0" w:lastColumn="0" w:oddVBand="0" w:evenVBand="0" w:oddHBand="0" w:evenHBand="0" w:firstRowFirstColumn="0" w:firstRowLastColumn="0" w:lastRowFirstColumn="0" w:lastRowLastColumn="0"/>
              <w:rPr>
                <w:sz w:val="20"/>
              </w:rPr>
            </w:pPr>
            <w:r w:rsidRPr="007B3100">
              <w:rPr>
                <w:sz w:val="20"/>
              </w:rPr>
              <w:t>SERVICES</w:t>
            </w:r>
          </w:p>
        </w:tc>
        <w:tc>
          <w:tcPr>
            <w:tcW w:w="3384" w:type="dxa"/>
            <w:tcBorders>
              <w:top w:val="none" w:sz="0" w:space="0" w:color="auto"/>
              <w:left w:val="none" w:sz="0" w:space="0" w:color="auto"/>
              <w:bottom w:val="single" w:sz="4" w:space="0" w:color="auto"/>
              <w:right w:val="none" w:sz="0" w:space="0" w:color="auto"/>
            </w:tcBorders>
            <w:shd w:val="clear" w:color="auto" w:fill="D9D9D9" w:themeFill="background1" w:themeFillShade="D9"/>
            <w:hideMark/>
          </w:tcPr>
          <w:p w14:paraId="29017D93" w14:textId="77777777" w:rsidR="00206FBD" w:rsidRPr="007B3100" w:rsidRDefault="00206FBD" w:rsidP="008F5BC8">
            <w:pPr>
              <w:jc w:val="center"/>
              <w:cnfStyle w:val="100000000000" w:firstRow="1" w:lastRow="0" w:firstColumn="0" w:lastColumn="0" w:oddVBand="0" w:evenVBand="0" w:oddHBand="0" w:evenHBand="0" w:firstRowFirstColumn="0" w:firstRowLastColumn="0" w:lastRowFirstColumn="0" w:lastRowLastColumn="0"/>
              <w:rPr>
                <w:sz w:val="20"/>
              </w:rPr>
            </w:pPr>
            <w:r w:rsidRPr="007B3100">
              <w:rPr>
                <w:sz w:val="20"/>
              </w:rPr>
              <w:t>CONTRACTOR</w:t>
            </w:r>
          </w:p>
        </w:tc>
      </w:tr>
      <w:tr w:rsidR="00206FBD" w:rsidRPr="007B3100" w14:paraId="0C5B1D25" w14:textId="77777777" w:rsidTr="008F5B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right w:val="single" w:sz="4" w:space="0" w:color="auto"/>
            </w:tcBorders>
            <w:shd w:val="clear" w:color="auto" w:fill="auto"/>
            <w:hideMark/>
          </w:tcPr>
          <w:p w14:paraId="2F322583" w14:textId="77777777" w:rsidR="00206FBD" w:rsidRPr="007B3100" w:rsidRDefault="00206FBD" w:rsidP="008F5BC8">
            <w:pPr>
              <w:rPr>
                <w:sz w:val="20"/>
              </w:rPr>
            </w:pPr>
            <w:r w:rsidRPr="007B3100">
              <w:rPr>
                <w:sz w:val="20"/>
              </w:rPr>
              <w:t>NGEN Contract Number N00039-13-D-0013</w:t>
            </w:r>
          </w:p>
        </w:tc>
        <w:tc>
          <w:tcPr>
            <w:tcW w:w="3816" w:type="dxa"/>
            <w:tcBorders>
              <w:left w:val="single" w:sz="4" w:space="0" w:color="auto"/>
              <w:right w:val="single" w:sz="4" w:space="0" w:color="auto"/>
            </w:tcBorders>
            <w:shd w:val="clear" w:color="auto" w:fill="auto"/>
            <w:hideMark/>
          </w:tcPr>
          <w:p w14:paraId="31D5DECB" w14:textId="77777777" w:rsidR="00206FBD" w:rsidRPr="007B3100" w:rsidRDefault="00206FBD" w:rsidP="008F5BC8">
            <w:pPr>
              <w:cnfStyle w:val="000000100000" w:firstRow="0" w:lastRow="0" w:firstColumn="0" w:lastColumn="0" w:oddVBand="0" w:evenVBand="0" w:oddHBand="1" w:evenHBand="0" w:firstRowFirstColumn="0" w:firstRowLastColumn="0" w:lastRowFirstColumn="0" w:lastRowLastColumn="0"/>
              <w:rPr>
                <w:sz w:val="20"/>
              </w:rPr>
            </w:pPr>
            <w:r w:rsidRPr="007B3100">
              <w:rPr>
                <w:sz w:val="20"/>
              </w:rPr>
              <w:t>EUHW replacement equipment/Image Development/Maintenance</w:t>
            </w:r>
          </w:p>
        </w:tc>
        <w:tc>
          <w:tcPr>
            <w:tcW w:w="3384" w:type="dxa"/>
            <w:tcBorders>
              <w:left w:val="single" w:sz="4" w:space="0" w:color="auto"/>
              <w:right w:val="single" w:sz="4" w:space="0" w:color="auto"/>
            </w:tcBorders>
            <w:shd w:val="clear" w:color="auto" w:fill="auto"/>
            <w:hideMark/>
          </w:tcPr>
          <w:p w14:paraId="74D0E12B" w14:textId="77777777" w:rsidR="00206FBD" w:rsidRPr="007B3100" w:rsidRDefault="00206FBD" w:rsidP="008F5BC8">
            <w:pPr>
              <w:cnfStyle w:val="000000100000" w:firstRow="0" w:lastRow="0" w:firstColumn="0" w:lastColumn="0" w:oddVBand="0" w:evenVBand="0" w:oddHBand="1" w:evenHBand="0" w:firstRowFirstColumn="0" w:firstRowLastColumn="0" w:lastRowFirstColumn="0" w:lastRowLastColumn="0"/>
              <w:rPr>
                <w:sz w:val="20"/>
              </w:rPr>
            </w:pPr>
            <w:r w:rsidRPr="007B3100">
              <w:rPr>
                <w:sz w:val="20"/>
              </w:rPr>
              <w:t>ES LLC “DXC”. (formerly Hewlett Packard Enterprise Services (HPES)</w:t>
            </w:r>
          </w:p>
        </w:tc>
      </w:tr>
      <w:tr w:rsidR="00206FBD" w:rsidRPr="007B3100" w14:paraId="59823314" w14:textId="77777777" w:rsidTr="008F5BC8">
        <w:trPr>
          <w:jc w:val="center"/>
        </w:trPr>
        <w:tc>
          <w:tcPr>
            <w:cnfStyle w:val="001000000000" w:firstRow="0" w:lastRow="0" w:firstColumn="1" w:lastColumn="0" w:oddVBand="0" w:evenVBand="0" w:oddHBand="0" w:evenHBand="0" w:firstRowFirstColumn="0" w:firstRowLastColumn="0" w:lastRowFirstColumn="0" w:lastRowLastColumn="0"/>
            <w:tcW w:w="2425" w:type="dxa"/>
            <w:hideMark/>
          </w:tcPr>
          <w:p w14:paraId="1E79C4EC" w14:textId="77777777" w:rsidR="00206FBD" w:rsidRPr="007B3100" w:rsidRDefault="00206FBD" w:rsidP="008F5BC8">
            <w:pPr>
              <w:rPr>
                <w:sz w:val="20"/>
              </w:rPr>
            </w:pPr>
            <w:r w:rsidRPr="007B3100">
              <w:rPr>
                <w:sz w:val="20"/>
              </w:rPr>
              <w:t>SMIT</w:t>
            </w:r>
            <w:r w:rsidRPr="007B3100">
              <w:rPr>
                <w:sz w:val="20"/>
              </w:rPr>
              <w:br/>
              <w:t>Contract Number TBD</w:t>
            </w:r>
          </w:p>
        </w:tc>
        <w:tc>
          <w:tcPr>
            <w:tcW w:w="3816" w:type="dxa"/>
            <w:hideMark/>
          </w:tcPr>
          <w:p w14:paraId="40845937" w14:textId="77777777" w:rsidR="00206FBD" w:rsidRPr="007B3100" w:rsidRDefault="00206FBD" w:rsidP="008F5BC8">
            <w:pPr>
              <w:cnfStyle w:val="000000000000" w:firstRow="0" w:lastRow="0" w:firstColumn="0" w:lastColumn="0" w:oddVBand="0" w:evenVBand="0" w:oddHBand="0" w:evenHBand="0" w:firstRowFirstColumn="0" w:firstRowLastColumn="0" w:lastRowFirstColumn="0" w:lastRowLastColumn="0"/>
              <w:rPr>
                <w:sz w:val="20"/>
              </w:rPr>
            </w:pPr>
            <w:r w:rsidRPr="007B3100">
              <w:rPr>
                <w:sz w:val="20"/>
              </w:rPr>
              <w:t>Software/Network Infrastructure/ Helpdesk Support/Image Development/Maintenance</w:t>
            </w:r>
          </w:p>
        </w:tc>
        <w:tc>
          <w:tcPr>
            <w:tcW w:w="3384" w:type="dxa"/>
            <w:hideMark/>
          </w:tcPr>
          <w:p w14:paraId="305F77C3" w14:textId="77777777" w:rsidR="00206FBD" w:rsidRPr="007B3100" w:rsidRDefault="00206FBD" w:rsidP="008F5BC8">
            <w:pPr>
              <w:cnfStyle w:val="000000000000" w:firstRow="0" w:lastRow="0" w:firstColumn="0" w:lastColumn="0" w:oddVBand="0" w:evenVBand="0" w:oddHBand="0" w:evenHBand="0" w:firstRowFirstColumn="0" w:firstRowLastColumn="0" w:lastRowFirstColumn="0" w:lastRowLastColumn="0"/>
              <w:rPr>
                <w:sz w:val="20"/>
              </w:rPr>
            </w:pPr>
            <w:r w:rsidRPr="007B3100">
              <w:rPr>
                <w:sz w:val="20"/>
              </w:rPr>
              <w:t>TBD</w:t>
            </w:r>
          </w:p>
        </w:tc>
      </w:tr>
    </w:tbl>
    <w:p w14:paraId="14CFA102" w14:textId="77777777" w:rsidR="000B5F22" w:rsidRDefault="000B5F22" w:rsidP="00206FBD">
      <w:pPr>
        <w:spacing w:after="240" w:line="360" w:lineRule="auto"/>
        <w:rPr>
          <w:rFonts w:asciiTheme="minorHAnsi" w:hAnsiTheme="minorHAnsi" w:cstheme="minorHAnsi"/>
          <w:szCs w:val="24"/>
        </w:rPr>
      </w:pPr>
    </w:p>
    <w:p w14:paraId="3FAA294E" w14:textId="7E6571E7" w:rsidR="00206FBD" w:rsidRDefault="00206FBD" w:rsidP="00206FBD">
      <w:pPr>
        <w:spacing w:after="240" w:line="360" w:lineRule="auto"/>
        <w:rPr>
          <w:rFonts w:asciiTheme="minorHAnsi" w:hAnsiTheme="minorHAnsi" w:cstheme="minorHAnsi"/>
          <w:szCs w:val="24"/>
        </w:rPr>
      </w:pPr>
      <w:r>
        <w:rPr>
          <w:rFonts w:asciiTheme="minorHAnsi" w:hAnsiTheme="minorHAnsi" w:cstheme="minorHAnsi"/>
          <w:szCs w:val="24"/>
        </w:rPr>
        <w:t>The Contractor shall:</w:t>
      </w:r>
    </w:p>
    <w:p w14:paraId="7DFF782A" w14:textId="77777777" w:rsidR="00206FBD" w:rsidRPr="00AD41C1" w:rsidRDefault="00206FBD" w:rsidP="00206FBD">
      <w:pPr>
        <w:pStyle w:val="ListParagraph"/>
        <w:numPr>
          <w:ilvl w:val="0"/>
          <w:numId w:val="19"/>
        </w:numPr>
        <w:spacing w:after="0" w:line="360" w:lineRule="auto"/>
        <w:rPr>
          <w:szCs w:val="24"/>
        </w:rPr>
      </w:pPr>
      <w:r>
        <w:rPr>
          <w:szCs w:val="24"/>
        </w:rPr>
        <w:t>Provide</w:t>
      </w:r>
      <w:r w:rsidRPr="00AD41C1">
        <w:rPr>
          <w:szCs w:val="24"/>
        </w:rPr>
        <w:t xml:space="preserve"> the following general information in all ACAs:</w:t>
      </w:r>
    </w:p>
    <w:p w14:paraId="4CB1D380" w14:textId="77777777" w:rsidR="00206FBD" w:rsidRPr="00AD41C1" w:rsidRDefault="00206FBD" w:rsidP="00206FBD">
      <w:pPr>
        <w:pStyle w:val="ListParagraph"/>
        <w:numPr>
          <w:ilvl w:val="1"/>
          <w:numId w:val="19"/>
        </w:numPr>
        <w:spacing w:after="0" w:line="360" w:lineRule="auto"/>
        <w:rPr>
          <w:szCs w:val="24"/>
        </w:rPr>
      </w:pPr>
      <w:r w:rsidRPr="00AD41C1">
        <w:rPr>
          <w:szCs w:val="24"/>
        </w:rPr>
        <w:t>Identification of the program(s) involved and relevant Government contracts of the Associate Contractors.</w:t>
      </w:r>
    </w:p>
    <w:p w14:paraId="5D0BB33C" w14:textId="77777777" w:rsidR="00206FBD" w:rsidRDefault="00206FBD" w:rsidP="00206FBD">
      <w:pPr>
        <w:pStyle w:val="ListParagraph"/>
        <w:numPr>
          <w:ilvl w:val="1"/>
          <w:numId w:val="19"/>
        </w:numPr>
        <w:spacing w:after="0" w:line="360" w:lineRule="auto"/>
        <w:rPr>
          <w:szCs w:val="24"/>
        </w:rPr>
      </w:pPr>
      <w:r>
        <w:rPr>
          <w:szCs w:val="24"/>
        </w:rPr>
        <w:t>Identification of the Associate Contractors and their relationships.</w:t>
      </w:r>
    </w:p>
    <w:p w14:paraId="24E7E78E" w14:textId="77777777" w:rsidR="00206FBD" w:rsidRDefault="00206FBD" w:rsidP="00206FBD">
      <w:pPr>
        <w:pStyle w:val="ListParagraph"/>
        <w:numPr>
          <w:ilvl w:val="1"/>
          <w:numId w:val="19"/>
        </w:numPr>
        <w:spacing w:after="0" w:line="360" w:lineRule="auto"/>
        <w:rPr>
          <w:szCs w:val="24"/>
        </w:rPr>
      </w:pPr>
      <w:r w:rsidRPr="00AD41C1">
        <w:rPr>
          <w:szCs w:val="24"/>
        </w:rPr>
        <w:t>Description of the Associate Contractor interfaces by general subject matter</w:t>
      </w:r>
      <w:r>
        <w:rPr>
          <w:szCs w:val="24"/>
        </w:rPr>
        <w:t>.</w:t>
      </w:r>
    </w:p>
    <w:p w14:paraId="6FAAF57F" w14:textId="77777777" w:rsidR="00206FBD" w:rsidRDefault="00206FBD" w:rsidP="00206FBD">
      <w:pPr>
        <w:pStyle w:val="ListParagraph"/>
        <w:numPr>
          <w:ilvl w:val="1"/>
          <w:numId w:val="19"/>
        </w:numPr>
        <w:spacing w:after="0" w:line="360" w:lineRule="auto"/>
        <w:rPr>
          <w:szCs w:val="24"/>
        </w:rPr>
      </w:pPr>
      <w:r>
        <w:rPr>
          <w:szCs w:val="24"/>
        </w:rPr>
        <w:t>Specific categories of information to be exchanged or support to be provided.</w:t>
      </w:r>
    </w:p>
    <w:p w14:paraId="0C98EAD9" w14:textId="77777777" w:rsidR="00206FBD" w:rsidRDefault="00206FBD" w:rsidP="00206FBD">
      <w:pPr>
        <w:pStyle w:val="ListParagraph"/>
        <w:numPr>
          <w:ilvl w:val="1"/>
          <w:numId w:val="19"/>
        </w:numPr>
        <w:spacing w:after="0" w:line="360" w:lineRule="auto"/>
        <w:rPr>
          <w:szCs w:val="24"/>
        </w:rPr>
      </w:pPr>
      <w:r>
        <w:rPr>
          <w:szCs w:val="24"/>
        </w:rPr>
        <w:t xml:space="preserve">Potential conflicts between relevant </w:t>
      </w:r>
      <w:proofErr w:type="spellStart"/>
      <w:r>
        <w:rPr>
          <w:szCs w:val="24"/>
        </w:rPr>
        <w:t>Goverenment</w:t>
      </w:r>
      <w:proofErr w:type="spellEnd"/>
      <w:r>
        <w:rPr>
          <w:szCs w:val="24"/>
        </w:rPr>
        <w:t xml:space="preserve"> contracts and the ACA, and include agreements on protection of proprietary data and restrictions on employees</w:t>
      </w:r>
    </w:p>
    <w:p w14:paraId="617634E9" w14:textId="77777777" w:rsidR="00206FBD" w:rsidRPr="00CB06CF" w:rsidRDefault="00206FBD" w:rsidP="00206FBD">
      <w:pPr>
        <w:pStyle w:val="ListParagraph"/>
        <w:numPr>
          <w:ilvl w:val="1"/>
          <w:numId w:val="19"/>
        </w:numPr>
        <w:spacing w:after="0" w:line="360" w:lineRule="auto"/>
        <w:rPr>
          <w:szCs w:val="24"/>
        </w:rPr>
      </w:pPr>
      <w:r w:rsidRPr="00CB06CF">
        <w:rPr>
          <w:szCs w:val="24"/>
        </w:rPr>
        <w:t>Expiration date or event of the ACA</w:t>
      </w:r>
    </w:p>
    <w:p w14:paraId="0ED8C3B0" w14:textId="77777777" w:rsidR="00206FBD" w:rsidRPr="00AD41C1" w:rsidRDefault="00206FBD" w:rsidP="00206FBD">
      <w:pPr>
        <w:pStyle w:val="ListParagraph"/>
        <w:numPr>
          <w:ilvl w:val="0"/>
          <w:numId w:val="19"/>
        </w:numPr>
        <w:spacing w:after="0" w:line="360" w:lineRule="auto"/>
        <w:rPr>
          <w:szCs w:val="24"/>
        </w:rPr>
      </w:pPr>
      <w:r w:rsidRPr="00AD41C1">
        <w:rPr>
          <w:szCs w:val="24"/>
        </w:rPr>
        <w:t>Provide a copy of all ACAs to the PCO for review before executions of the ACA documents by the cooperating Associate Contractor. The PCO has the right to ask questions and receive answers from each party, make comments and suggestions, and provide edits prior to execution by the parties.</w:t>
      </w:r>
    </w:p>
    <w:p w14:paraId="2CD7DFC6" w14:textId="77777777" w:rsidR="00206FBD" w:rsidRPr="00AD41C1" w:rsidRDefault="00206FBD" w:rsidP="00206FBD">
      <w:pPr>
        <w:pStyle w:val="ListParagraph"/>
        <w:numPr>
          <w:ilvl w:val="0"/>
          <w:numId w:val="19"/>
        </w:numPr>
        <w:spacing w:after="0" w:line="360" w:lineRule="auto"/>
        <w:rPr>
          <w:szCs w:val="24"/>
        </w:rPr>
      </w:pPr>
      <w:r w:rsidRPr="00AD41C1">
        <w:rPr>
          <w:szCs w:val="24"/>
        </w:rPr>
        <w:t>Ensure ACAs are in place three (3) months after contract award. Subsequent ACAs required during contract performance shall be accomplished within three (3) months of written notice from the PCO to the Contractor.</w:t>
      </w:r>
    </w:p>
    <w:p w14:paraId="70B0888B" w14:textId="77777777" w:rsidR="00206FBD" w:rsidRPr="00AD41C1" w:rsidRDefault="00206FBD" w:rsidP="00206FBD">
      <w:pPr>
        <w:pStyle w:val="ListParagraph"/>
        <w:numPr>
          <w:ilvl w:val="0"/>
          <w:numId w:val="19"/>
        </w:numPr>
        <w:spacing w:after="0" w:line="360" w:lineRule="auto"/>
        <w:rPr>
          <w:szCs w:val="24"/>
        </w:rPr>
      </w:pPr>
      <w:r>
        <w:rPr>
          <w:szCs w:val="24"/>
        </w:rPr>
        <w:t>Responsible for resolving any Associate Contractor disagreements. The Contractor is not relieved of any contract requirements or entitled to any adjustments to the contract terms because of a failure to resolve a disagreement with an Associate Contractor.</w:t>
      </w:r>
    </w:p>
    <w:p w14:paraId="3F731FA0" w14:textId="77777777" w:rsidR="00206FBD" w:rsidRDefault="00206FBD" w:rsidP="00206FBD">
      <w:pPr>
        <w:pStyle w:val="ListParagraph"/>
        <w:numPr>
          <w:ilvl w:val="0"/>
          <w:numId w:val="19"/>
        </w:numPr>
        <w:spacing w:after="0" w:line="360" w:lineRule="auto"/>
        <w:rPr>
          <w:szCs w:val="24"/>
        </w:rPr>
      </w:pPr>
      <w:r>
        <w:rPr>
          <w:szCs w:val="24"/>
        </w:rPr>
        <w:t xml:space="preserve">Be responsible of proprietary data contained in or referenced by any ACA.  Liability for the improper disclosure of any </w:t>
      </w:r>
      <w:proofErr w:type="spellStart"/>
      <w:r>
        <w:rPr>
          <w:szCs w:val="24"/>
        </w:rPr>
        <w:t>any</w:t>
      </w:r>
      <w:proofErr w:type="spellEnd"/>
      <w:r>
        <w:rPr>
          <w:szCs w:val="24"/>
        </w:rPr>
        <w:t xml:space="preserve"> proprietary data contained in or referenced by any agreement shall rest with the parties of the agreement, and not the Government.</w:t>
      </w:r>
    </w:p>
    <w:p w14:paraId="60F6BEB5" w14:textId="0B68757F" w:rsidR="00206FBD" w:rsidRPr="00206FBD" w:rsidRDefault="00206FBD" w:rsidP="00206FBD">
      <w:pPr>
        <w:pStyle w:val="ListParagraph"/>
        <w:numPr>
          <w:ilvl w:val="0"/>
          <w:numId w:val="19"/>
        </w:numPr>
        <w:spacing w:after="0" w:line="360" w:lineRule="auto"/>
        <w:rPr>
          <w:szCs w:val="24"/>
        </w:rPr>
      </w:pPr>
      <w:r>
        <w:rPr>
          <w:szCs w:val="24"/>
        </w:rPr>
        <w:t>Allow for amendments to ACAs as required by the Government during contract performance.</w:t>
      </w:r>
    </w:p>
    <w:p w14:paraId="31131C3D" w14:textId="289F207C" w:rsidR="00996D29" w:rsidRPr="00791B48" w:rsidRDefault="00206FBD" w:rsidP="00A0447F">
      <w:pPr>
        <w:pStyle w:val="Heading2"/>
        <w:ind w:left="1080" w:hanging="1080"/>
      </w:pPr>
      <w:bookmarkStart w:id="51" w:name="_Toc522712683"/>
      <w:r>
        <w:t>S</w:t>
      </w:r>
      <w:r w:rsidR="00996D29" w:rsidRPr="00791B48">
        <w:t xml:space="preserve">ervice Order Provisioning and </w:t>
      </w:r>
      <w:r w:rsidR="00996D29" w:rsidRPr="005D7FA4">
        <w:t>Delivery</w:t>
      </w:r>
      <w:bookmarkEnd w:id="47"/>
      <w:bookmarkEnd w:id="48"/>
      <w:bookmarkEnd w:id="49"/>
      <w:bookmarkEnd w:id="51"/>
    </w:p>
    <w:p w14:paraId="722CF8D8" w14:textId="77777777" w:rsidR="00CC5AFF" w:rsidRPr="00E90D59" w:rsidRDefault="00CC5AFF" w:rsidP="00E90D59">
      <w:pPr>
        <w:pStyle w:val="Heading3"/>
        <w:ind w:left="1440"/>
      </w:pPr>
      <w:bookmarkStart w:id="52" w:name="_Toc506731040"/>
      <w:bookmarkStart w:id="53" w:name="_Toc507682990"/>
      <w:bookmarkStart w:id="54" w:name="_Toc513214063"/>
      <w:bookmarkStart w:id="55" w:name="_Toc522712684"/>
      <w:bookmarkStart w:id="56" w:name="_Toc477347874"/>
      <w:r w:rsidRPr="00E90D59">
        <w:t>Core Build Imaging</w:t>
      </w:r>
      <w:bookmarkEnd w:id="52"/>
      <w:bookmarkEnd w:id="53"/>
      <w:bookmarkEnd w:id="54"/>
      <w:bookmarkEnd w:id="55"/>
    </w:p>
    <w:p w14:paraId="722CF8D9" w14:textId="2A4C4BD6" w:rsidR="00CC5AFF" w:rsidRPr="00791B48" w:rsidRDefault="001F68E4" w:rsidP="00817DE5">
      <w:pPr>
        <w:spacing w:after="240" w:line="360" w:lineRule="auto"/>
        <w:rPr>
          <w:szCs w:val="24"/>
        </w:rPr>
      </w:pPr>
      <w:r w:rsidRPr="00791B48">
        <w:rPr>
          <w:rFonts w:eastAsia="Times New Roman"/>
          <w:szCs w:val="24"/>
        </w:rPr>
        <w:t>T</w:t>
      </w:r>
      <w:r w:rsidR="00CC5AFF" w:rsidRPr="00791B48">
        <w:rPr>
          <w:rFonts w:eastAsia="Times New Roman"/>
          <w:szCs w:val="24"/>
        </w:rPr>
        <w:t>he Contractor shall:</w:t>
      </w:r>
    </w:p>
    <w:p w14:paraId="76E44822" w14:textId="22EDEAD8" w:rsidR="001F68E4" w:rsidRPr="001A01D9" w:rsidRDefault="001F68E4" w:rsidP="00383ADB">
      <w:pPr>
        <w:pStyle w:val="ListParagraph"/>
        <w:numPr>
          <w:ilvl w:val="0"/>
          <w:numId w:val="19"/>
        </w:numPr>
        <w:spacing w:after="0" w:line="360" w:lineRule="auto"/>
        <w:rPr>
          <w:szCs w:val="24"/>
        </w:rPr>
      </w:pPr>
      <w:r w:rsidRPr="00791B48">
        <w:rPr>
          <w:szCs w:val="24"/>
        </w:rPr>
        <w:t>Configure EUHW devices</w:t>
      </w:r>
      <w:r w:rsidR="00C306B6" w:rsidRPr="00791B48">
        <w:rPr>
          <w:szCs w:val="24"/>
        </w:rPr>
        <w:t xml:space="preserve">, including the </w:t>
      </w:r>
      <w:r w:rsidR="00383ADB" w:rsidRPr="00383ADB">
        <w:rPr>
          <w:szCs w:val="24"/>
        </w:rPr>
        <w:t xml:space="preserve">Basic Input Output System </w:t>
      </w:r>
      <w:r w:rsidR="00383ADB">
        <w:rPr>
          <w:szCs w:val="24"/>
        </w:rPr>
        <w:t>(</w:t>
      </w:r>
      <w:r w:rsidR="00C306B6" w:rsidRPr="00791B48">
        <w:rPr>
          <w:szCs w:val="24"/>
        </w:rPr>
        <w:t>BIOS</w:t>
      </w:r>
      <w:r w:rsidR="00383ADB">
        <w:rPr>
          <w:szCs w:val="24"/>
        </w:rPr>
        <w:t>)</w:t>
      </w:r>
      <w:r w:rsidR="00C306B6" w:rsidRPr="00791B48">
        <w:rPr>
          <w:szCs w:val="24"/>
        </w:rPr>
        <w:t>,</w:t>
      </w:r>
      <w:r w:rsidRPr="00791B48">
        <w:rPr>
          <w:szCs w:val="24"/>
        </w:rPr>
        <w:t xml:space="preserve"> in accordance with model-specific Cyber Security guidance</w:t>
      </w:r>
      <w:r w:rsidRPr="001A01D9">
        <w:rPr>
          <w:szCs w:val="24"/>
        </w:rPr>
        <w:t>.</w:t>
      </w:r>
      <w:r w:rsidR="0098598F" w:rsidRPr="001A01D9">
        <w:rPr>
          <w:szCs w:val="24"/>
        </w:rPr>
        <w:t xml:space="preserve"> </w:t>
      </w:r>
      <w:r w:rsidR="00855E6C" w:rsidRPr="001A01D9">
        <w:rPr>
          <w:szCs w:val="24"/>
        </w:rPr>
        <w:t>Personnel who conduct imaging work will be cleared contractors, at Secret level, and meet Cybersecurity Workforce (CSWF) requirement</w:t>
      </w:r>
      <w:r w:rsidR="006479ED" w:rsidRPr="001A01D9">
        <w:rPr>
          <w:szCs w:val="24"/>
        </w:rPr>
        <w:t>s</w:t>
      </w:r>
      <w:r w:rsidR="00855E6C" w:rsidRPr="001A01D9">
        <w:rPr>
          <w:szCs w:val="24"/>
        </w:rPr>
        <w:t>.</w:t>
      </w:r>
    </w:p>
    <w:p w14:paraId="722CF8DA" w14:textId="3EF6EB04" w:rsidR="00213A0E" w:rsidRPr="00791B48" w:rsidRDefault="003C3C5A" w:rsidP="00F749A1">
      <w:pPr>
        <w:pStyle w:val="ListParagraph"/>
        <w:numPr>
          <w:ilvl w:val="0"/>
          <w:numId w:val="19"/>
        </w:numPr>
        <w:spacing w:after="0" w:line="360" w:lineRule="auto"/>
        <w:rPr>
          <w:szCs w:val="24"/>
        </w:rPr>
      </w:pPr>
      <w:r w:rsidRPr="001A01D9">
        <w:rPr>
          <w:szCs w:val="24"/>
        </w:rPr>
        <w:t xml:space="preserve">Image EUHW devices with the </w:t>
      </w:r>
      <w:r w:rsidR="0062596D" w:rsidRPr="001A01D9">
        <w:rPr>
          <w:szCs w:val="24"/>
        </w:rPr>
        <w:t xml:space="preserve">requested </w:t>
      </w:r>
      <w:r w:rsidRPr="001A01D9">
        <w:rPr>
          <w:szCs w:val="24"/>
        </w:rPr>
        <w:t xml:space="preserve">Government-provided </w:t>
      </w:r>
      <w:r w:rsidRPr="00791B48">
        <w:rPr>
          <w:szCs w:val="24"/>
        </w:rPr>
        <w:t xml:space="preserve">image when specified in </w:t>
      </w:r>
      <w:r w:rsidR="00D06A3B">
        <w:rPr>
          <w:szCs w:val="24"/>
        </w:rPr>
        <w:t xml:space="preserve">the </w:t>
      </w:r>
      <w:r w:rsidR="000D4DF8">
        <w:rPr>
          <w:szCs w:val="24"/>
        </w:rPr>
        <w:t xml:space="preserve">task </w:t>
      </w:r>
      <w:r w:rsidRPr="00791B48">
        <w:rPr>
          <w:szCs w:val="24"/>
        </w:rPr>
        <w:t>order</w:t>
      </w:r>
      <w:r w:rsidR="00213A0E" w:rsidRPr="00791B48">
        <w:rPr>
          <w:szCs w:val="24"/>
        </w:rPr>
        <w:t>.</w:t>
      </w:r>
    </w:p>
    <w:p w14:paraId="722CF8DF" w14:textId="0FD29461" w:rsidR="003C3C5A" w:rsidRPr="00791B48" w:rsidRDefault="003C3C5A" w:rsidP="00F749A1">
      <w:pPr>
        <w:pStyle w:val="ListParagraph"/>
        <w:numPr>
          <w:ilvl w:val="0"/>
          <w:numId w:val="19"/>
        </w:numPr>
        <w:spacing w:after="0" w:line="360" w:lineRule="auto"/>
        <w:rPr>
          <w:szCs w:val="24"/>
        </w:rPr>
      </w:pPr>
      <w:r w:rsidRPr="00791B48">
        <w:rPr>
          <w:szCs w:val="24"/>
        </w:rPr>
        <w:t xml:space="preserve">Provide EUHW device identifiers to the </w:t>
      </w:r>
      <w:r w:rsidR="00686C95">
        <w:rPr>
          <w:szCs w:val="24"/>
        </w:rPr>
        <w:t>appropriate Network M</w:t>
      </w:r>
      <w:r w:rsidR="0081328F">
        <w:rPr>
          <w:szCs w:val="24"/>
        </w:rPr>
        <w:t xml:space="preserve">anager </w:t>
      </w:r>
      <w:r w:rsidRPr="00791B48">
        <w:rPr>
          <w:szCs w:val="24"/>
        </w:rPr>
        <w:t xml:space="preserve">no less than two (2) days prior to delivery to align device with </w:t>
      </w:r>
      <w:r w:rsidR="004A566B" w:rsidRPr="00791B48">
        <w:rPr>
          <w:szCs w:val="24"/>
        </w:rPr>
        <w:t xml:space="preserve">the Machine Name from the </w:t>
      </w:r>
      <w:r w:rsidR="000D4DF8">
        <w:rPr>
          <w:szCs w:val="24"/>
        </w:rPr>
        <w:t xml:space="preserve">task </w:t>
      </w:r>
      <w:r w:rsidR="004A566B" w:rsidRPr="00791B48">
        <w:rPr>
          <w:szCs w:val="24"/>
        </w:rPr>
        <w:t>order being fulfilled.</w:t>
      </w:r>
    </w:p>
    <w:p w14:paraId="722CF8E0" w14:textId="23891C87" w:rsidR="003C3C5A" w:rsidRPr="00791B48" w:rsidRDefault="003C3C5A" w:rsidP="00F749A1">
      <w:pPr>
        <w:pStyle w:val="ListParagraph"/>
        <w:numPr>
          <w:ilvl w:val="1"/>
          <w:numId w:val="19"/>
        </w:numPr>
        <w:spacing w:after="0" w:line="360" w:lineRule="auto"/>
        <w:rPr>
          <w:szCs w:val="24"/>
        </w:rPr>
      </w:pPr>
      <w:r w:rsidRPr="00791B48">
        <w:rPr>
          <w:szCs w:val="24"/>
        </w:rPr>
        <w:t>Device identifier shall be in accordance with Microsoft’s “Hardware IDs for a Computer</w:t>
      </w:r>
      <w:r w:rsidR="006961FF">
        <w:rPr>
          <w:szCs w:val="24"/>
        </w:rPr>
        <w:t>,</w:t>
      </w:r>
      <w:r w:rsidRPr="00791B48">
        <w:rPr>
          <w:szCs w:val="24"/>
        </w:rPr>
        <w:t>” as docum</w:t>
      </w:r>
      <w:r w:rsidR="00EF09FA" w:rsidRPr="00791B48">
        <w:rPr>
          <w:szCs w:val="24"/>
        </w:rPr>
        <w:t xml:space="preserve">ented </w:t>
      </w:r>
      <w:r w:rsidR="00703F21" w:rsidRPr="00791B48">
        <w:rPr>
          <w:szCs w:val="24"/>
        </w:rPr>
        <w:t>in</w:t>
      </w:r>
      <w:r w:rsidR="00EF09FA" w:rsidRPr="00791B48">
        <w:rPr>
          <w:szCs w:val="24"/>
        </w:rPr>
        <w:t xml:space="preserve"> the “</w:t>
      </w:r>
      <w:proofErr w:type="spellStart"/>
      <w:r w:rsidR="00EF09FA" w:rsidRPr="00791B48">
        <w:rPr>
          <w:szCs w:val="24"/>
        </w:rPr>
        <w:t>ComputerHardwareIDs</w:t>
      </w:r>
      <w:proofErr w:type="spellEnd"/>
      <w:r w:rsidR="00EF09FA" w:rsidRPr="00791B48">
        <w:rPr>
          <w:szCs w:val="24"/>
        </w:rPr>
        <w:t>”</w:t>
      </w:r>
      <w:r w:rsidRPr="00791B48">
        <w:rPr>
          <w:szCs w:val="24"/>
        </w:rPr>
        <w:t xml:space="preserve"> tool found in the Windows 10 Software Development Kit.</w:t>
      </w:r>
    </w:p>
    <w:p w14:paraId="722CF8E1" w14:textId="1E4A2D33" w:rsidR="003C3C5A" w:rsidRPr="00791B48" w:rsidRDefault="003C3C5A" w:rsidP="00F749A1">
      <w:pPr>
        <w:pStyle w:val="ListParagraph"/>
        <w:numPr>
          <w:ilvl w:val="1"/>
          <w:numId w:val="19"/>
        </w:numPr>
        <w:spacing w:after="240" w:line="360" w:lineRule="auto"/>
        <w:rPr>
          <w:szCs w:val="24"/>
        </w:rPr>
      </w:pPr>
      <w:r w:rsidRPr="00791B48">
        <w:rPr>
          <w:szCs w:val="24"/>
        </w:rPr>
        <w:t xml:space="preserve">The identifier, along with the associated </w:t>
      </w:r>
      <w:r w:rsidR="004A566B" w:rsidRPr="00791B48">
        <w:rPr>
          <w:szCs w:val="24"/>
        </w:rPr>
        <w:t>Machine Name</w:t>
      </w:r>
      <w:r w:rsidRPr="00791B48">
        <w:rPr>
          <w:szCs w:val="24"/>
        </w:rPr>
        <w:t xml:space="preserve">, shall be supplied in an electronically readable format as defined </w:t>
      </w:r>
      <w:r w:rsidR="0081328F">
        <w:rPr>
          <w:szCs w:val="24"/>
        </w:rPr>
        <w:t>by th</w:t>
      </w:r>
      <w:r w:rsidR="00903212">
        <w:rPr>
          <w:szCs w:val="24"/>
        </w:rPr>
        <w:t>e Network M</w:t>
      </w:r>
      <w:r w:rsidR="0081328F">
        <w:rPr>
          <w:szCs w:val="24"/>
        </w:rPr>
        <w:t>anager</w:t>
      </w:r>
      <w:r w:rsidRPr="00791B48">
        <w:rPr>
          <w:szCs w:val="24"/>
        </w:rPr>
        <w:t>.</w:t>
      </w:r>
    </w:p>
    <w:p w14:paraId="722CF8E2" w14:textId="167C8142" w:rsidR="00F70CCA" w:rsidRPr="00E90D59" w:rsidRDefault="00F70CCA" w:rsidP="00E90D59">
      <w:pPr>
        <w:pStyle w:val="Heading3"/>
        <w:ind w:left="1440"/>
      </w:pPr>
      <w:bookmarkStart w:id="57" w:name="_Toc506731041"/>
      <w:bookmarkStart w:id="58" w:name="_Toc507682991"/>
      <w:bookmarkStart w:id="59" w:name="_Toc513214064"/>
      <w:bookmarkStart w:id="60" w:name="_Toc522712685"/>
      <w:r w:rsidRPr="005D7FA4">
        <w:t>Hardware</w:t>
      </w:r>
      <w:r w:rsidRPr="00E90D59">
        <w:t xml:space="preserve"> </w:t>
      </w:r>
      <w:r w:rsidR="006A5722" w:rsidRPr="00E90D59">
        <w:t>Peripherals</w:t>
      </w:r>
      <w:bookmarkEnd w:id="57"/>
      <w:bookmarkEnd w:id="58"/>
      <w:bookmarkEnd w:id="59"/>
      <w:bookmarkEnd w:id="60"/>
    </w:p>
    <w:bookmarkEnd w:id="56"/>
    <w:p w14:paraId="42C92771" w14:textId="52C60B96" w:rsidR="00693A63" w:rsidRPr="002A7FA8" w:rsidRDefault="0090377F">
      <w:pPr>
        <w:spacing w:after="0" w:line="360" w:lineRule="auto"/>
        <w:rPr>
          <w:szCs w:val="24"/>
        </w:rPr>
      </w:pPr>
      <w:r w:rsidRPr="006961FF">
        <w:rPr>
          <w:szCs w:val="24"/>
        </w:rPr>
        <w:t xml:space="preserve">EUHW </w:t>
      </w:r>
      <w:r w:rsidR="00D60E2F">
        <w:rPr>
          <w:szCs w:val="24"/>
        </w:rPr>
        <w:t xml:space="preserve">device peripherals may be ordered </w:t>
      </w:r>
      <w:r w:rsidRPr="006961FF">
        <w:rPr>
          <w:szCs w:val="24"/>
        </w:rPr>
        <w:t>as depicted in Table 3.2.2.</w:t>
      </w:r>
      <w:r w:rsidR="00AC680B">
        <w:rPr>
          <w:szCs w:val="24"/>
        </w:rPr>
        <w:t xml:space="preserve"> </w:t>
      </w:r>
    </w:p>
    <w:p w14:paraId="0892EF81" w14:textId="175DC138" w:rsidR="00663E50" w:rsidRPr="00663E50" w:rsidRDefault="00663E50" w:rsidP="00006821">
      <w:pPr>
        <w:pStyle w:val="TableCaption"/>
      </w:pPr>
      <w:bookmarkStart w:id="61" w:name="_Toc507611691"/>
      <w:bookmarkStart w:id="62" w:name="_Toc521587964"/>
      <w:r w:rsidRPr="00791B48">
        <w:t>Table 3.2.2</w:t>
      </w:r>
      <w:r w:rsidR="00880B74">
        <w:t>:</w:t>
      </w:r>
      <w:r w:rsidRPr="00791B48">
        <w:t xml:space="preserve"> Hardware Peripherals</w:t>
      </w:r>
      <w:bookmarkEnd w:id="61"/>
      <w:bookmarkEnd w:id="62"/>
    </w:p>
    <w:tbl>
      <w:tblPr>
        <w:tblStyle w:val="TableGrid"/>
        <w:tblW w:w="3506" w:type="pct"/>
        <w:jc w:val="center"/>
        <w:tblLook w:val="04A0" w:firstRow="1" w:lastRow="0" w:firstColumn="1" w:lastColumn="0" w:noHBand="0" w:noVBand="1"/>
      </w:tblPr>
      <w:tblGrid>
        <w:gridCol w:w="1961"/>
        <w:gridCol w:w="2174"/>
        <w:gridCol w:w="1014"/>
        <w:gridCol w:w="1400"/>
      </w:tblGrid>
      <w:tr w:rsidR="002A7FA8" w:rsidRPr="00791B48" w14:paraId="722CF8E9" w14:textId="77777777" w:rsidTr="006961FF">
        <w:trPr>
          <w:trHeight w:val="271"/>
          <w:tblHeader/>
          <w:jc w:val="center"/>
        </w:trPr>
        <w:tc>
          <w:tcPr>
            <w:tcW w:w="3157" w:type="pct"/>
            <w:gridSpan w:val="2"/>
            <w:tcBorders>
              <w:right w:val="double" w:sz="4" w:space="0" w:color="auto"/>
            </w:tcBorders>
            <w:shd w:val="clear" w:color="auto" w:fill="C6D9F1" w:themeFill="text2" w:themeFillTint="33"/>
          </w:tcPr>
          <w:p w14:paraId="722CF8E7" w14:textId="77777777" w:rsidR="002A7FA8" w:rsidRPr="00791B48" w:rsidRDefault="002A7FA8" w:rsidP="00791B48">
            <w:pPr>
              <w:jc w:val="center"/>
              <w:rPr>
                <w:rFonts w:cs="Times New Roman"/>
                <w:b/>
                <w:szCs w:val="24"/>
              </w:rPr>
            </w:pPr>
            <w:r w:rsidRPr="00791B48">
              <w:rPr>
                <w:rFonts w:cs="Times New Roman"/>
                <w:b/>
                <w:szCs w:val="24"/>
              </w:rPr>
              <w:t>Sample Peripherals and Specs</w:t>
            </w:r>
          </w:p>
        </w:tc>
        <w:tc>
          <w:tcPr>
            <w:tcW w:w="1843" w:type="pct"/>
            <w:gridSpan w:val="2"/>
            <w:tcBorders>
              <w:right w:val="double" w:sz="4" w:space="0" w:color="auto"/>
            </w:tcBorders>
            <w:shd w:val="clear" w:color="auto" w:fill="C6D9F1" w:themeFill="text2" w:themeFillTint="33"/>
          </w:tcPr>
          <w:p w14:paraId="78D5BF28" w14:textId="64B768D6" w:rsidR="002A7FA8" w:rsidRPr="00791B48" w:rsidRDefault="002A7FA8" w:rsidP="00791B48">
            <w:pPr>
              <w:jc w:val="center"/>
              <w:rPr>
                <w:rFonts w:cs="Times New Roman"/>
                <w:b/>
                <w:szCs w:val="24"/>
              </w:rPr>
            </w:pPr>
            <w:r>
              <w:rPr>
                <w:rFonts w:cs="Times New Roman"/>
                <w:b/>
                <w:szCs w:val="24"/>
              </w:rPr>
              <w:t>Availability</w:t>
            </w:r>
          </w:p>
        </w:tc>
      </w:tr>
      <w:tr w:rsidR="002A7FA8" w:rsidRPr="00663E50" w14:paraId="722CF8EF" w14:textId="77777777" w:rsidTr="006961FF">
        <w:trPr>
          <w:trHeight w:val="271"/>
          <w:tblHeader/>
          <w:jc w:val="center"/>
        </w:trPr>
        <w:tc>
          <w:tcPr>
            <w:tcW w:w="1497" w:type="pct"/>
            <w:shd w:val="clear" w:color="auto" w:fill="D9D9D9" w:themeFill="background1" w:themeFillShade="D9"/>
            <w:vAlign w:val="center"/>
          </w:tcPr>
          <w:p w14:paraId="722CF8EA" w14:textId="77777777" w:rsidR="002A7FA8" w:rsidRPr="00693A63" w:rsidRDefault="002A7FA8" w:rsidP="00F55CFB">
            <w:pPr>
              <w:jc w:val="center"/>
              <w:rPr>
                <w:rFonts w:cs="Times New Roman"/>
                <w:b/>
                <w:sz w:val="22"/>
                <w:szCs w:val="24"/>
              </w:rPr>
            </w:pPr>
            <w:r w:rsidRPr="00693A63">
              <w:rPr>
                <w:rFonts w:cs="Times New Roman"/>
                <w:b/>
                <w:sz w:val="22"/>
                <w:szCs w:val="24"/>
              </w:rPr>
              <w:t>Peripheral</w:t>
            </w:r>
          </w:p>
        </w:tc>
        <w:tc>
          <w:tcPr>
            <w:tcW w:w="1660" w:type="pct"/>
            <w:tcBorders>
              <w:right w:val="double" w:sz="4" w:space="0" w:color="auto"/>
            </w:tcBorders>
            <w:shd w:val="clear" w:color="auto" w:fill="D9D9D9" w:themeFill="background1" w:themeFillShade="D9"/>
            <w:vAlign w:val="center"/>
          </w:tcPr>
          <w:p w14:paraId="722CF8EB" w14:textId="77777777" w:rsidR="002A7FA8" w:rsidRPr="00693A63" w:rsidRDefault="002A7FA8" w:rsidP="00F55CFB">
            <w:pPr>
              <w:jc w:val="center"/>
              <w:rPr>
                <w:rFonts w:cs="Times New Roman"/>
                <w:b/>
                <w:sz w:val="22"/>
                <w:szCs w:val="24"/>
              </w:rPr>
            </w:pPr>
            <w:r w:rsidRPr="00693A63">
              <w:rPr>
                <w:rFonts w:cs="Times New Roman"/>
                <w:b/>
                <w:sz w:val="22"/>
                <w:szCs w:val="24"/>
              </w:rPr>
              <w:t>Threshold Spec</w:t>
            </w:r>
          </w:p>
        </w:tc>
        <w:tc>
          <w:tcPr>
            <w:tcW w:w="774" w:type="pct"/>
            <w:tcBorders>
              <w:left w:val="double" w:sz="4" w:space="0" w:color="auto"/>
            </w:tcBorders>
            <w:shd w:val="clear" w:color="auto" w:fill="D9D9D9" w:themeFill="background1" w:themeFillShade="D9"/>
            <w:vAlign w:val="center"/>
          </w:tcPr>
          <w:p w14:paraId="32DE85E3" w14:textId="5B0C9586" w:rsidR="002A7FA8" w:rsidRDefault="002A7FA8" w:rsidP="00F55CFB">
            <w:pPr>
              <w:jc w:val="center"/>
              <w:rPr>
                <w:rFonts w:cs="Times New Roman"/>
                <w:b/>
                <w:sz w:val="22"/>
                <w:szCs w:val="24"/>
              </w:rPr>
            </w:pPr>
            <w:r w:rsidRPr="00693A63">
              <w:rPr>
                <w:rFonts w:cs="Times New Roman"/>
                <w:b/>
                <w:sz w:val="22"/>
                <w:szCs w:val="24"/>
              </w:rPr>
              <w:t>Full</w:t>
            </w:r>
          </w:p>
          <w:p w14:paraId="722CF8EC" w14:textId="1A5B126C" w:rsidR="002A7FA8" w:rsidRPr="00693A63" w:rsidRDefault="002A7FA8" w:rsidP="00F55CFB">
            <w:pPr>
              <w:jc w:val="center"/>
              <w:rPr>
                <w:rFonts w:cs="Times New Roman"/>
                <w:b/>
                <w:sz w:val="22"/>
                <w:szCs w:val="24"/>
              </w:rPr>
            </w:pPr>
            <w:r w:rsidRPr="00693A63">
              <w:rPr>
                <w:rFonts w:cs="Times New Roman"/>
                <w:b/>
                <w:sz w:val="22"/>
                <w:szCs w:val="24"/>
              </w:rPr>
              <w:t>Bundle</w:t>
            </w:r>
          </w:p>
        </w:tc>
        <w:tc>
          <w:tcPr>
            <w:tcW w:w="1069" w:type="pct"/>
            <w:shd w:val="clear" w:color="auto" w:fill="D9D9D9" w:themeFill="background1" w:themeFillShade="D9"/>
          </w:tcPr>
          <w:p w14:paraId="52482459" w14:textId="77777777" w:rsidR="002A7FA8" w:rsidRDefault="002A7FA8" w:rsidP="00F55CFB">
            <w:pPr>
              <w:jc w:val="center"/>
              <w:rPr>
                <w:rFonts w:cs="Times New Roman"/>
                <w:b/>
                <w:sz w:val="22"/>
                <w:szCs w:val="24"/>
              </w:rPr>
            </w:pPr>
            <w:r>
              <w:rPr>
                <w:rFonts w:cs="Times New Roman"/>
                <w:b/>
                <w:sz w:val="22"/>
                <w:szCs w:val="24"/>
              </w:rPr>
              <w:t>Separately</w:t>
            </w:r>
          </w:p>
          <w:p w14:paraId="6EFB7940" w14:textId="49F6F922" w:rsidR="002A7FA8" w:rsidRPr="00693A63" w:rsidRDefault="002A7FA8" w:rsidP="00F55CFB">
            <w:pPr>
              <w:jc w:val="center"/>
              <w:rPr>
                <w:rFonts w:cs="Times New Roman"/>
                <w:b/>
                <w:sz w:val="22"/>
                <w:szCs w:val="24"/>
              </w:rPr>
            </w:pPr>
            <w:r>
              <w:rPr>
                <w:rFonts w:cs="Times New Roman"/>
                <w:b/>
                <w:sz w:val="22"/>
                <w:szCs w:val="24"/>
              </w:rPr>
              <w:t>Ordered</w:t>
            </w:r>
          </w:p>
        </w:tc>
      </w:tr>
      <w:tr w:rsidR="002A7FA8" w:rsidRPr="00663E50" w14:paraId="722CF8F7" w14:textId="77777777" w:rsidTr="006961FF">
        <w:trPr>
          <w:trHeight w:val="256"/>
          <w:jc w:val="center"/>
        </w:trPr>
        <w:tc>
          <w:tcPr>
            <w:tcW w:w="1497" w:type="pct"/>
            <w:vAlign w:val="center"/>
          </w:tcPr>
          <w:p w14:paraId="722CF8F0" w14:textId="77777777" w:rsidR="002A7FA8" w:rsidRPr="00693A63" w:rsidRDefault="002A7FA8" w:rsidP="00903212">
            <w:pPr>
              <w:rPr>
                <w:rFonts w:cs="Times New Roman"/>
                <w:sz w:val="22"/>
                <w:szCs w:val="24"/>
              </w:rPr>
            </w:pPr>
            <w:r w:rsidRPr="00693A63">
              <w:rPr>
                <w:rFonts w:cs="Times New Roman"/>
                <w:sz w:val="22"/>
                <w:szCs w:val="24"/>
              </w:rPr>
              <w:t>Monitor</w:t>
            </w:r>
          </w:p>
        </w:tc>
        <w:tc>
          <w:tcPr>
            <w:tcW w:w="1660" w:type="pct"/>
            <w:tcBorders>
              <w:right w:val="double" w:sz="4" w:space="0" w:color="auto"/>
            </w:tcBorders>
            <w:vAlign w:val="center"/>
          </w:tcPr>
          <w:p w14:paraId="722CF8F1" w14:textId="77777777" w:rsidR="002A7FA8" w:rsidRPr="00693A63" w:rsidRDefault="002A7FA8" w:rsidP="00903212">
            <w:pPr>
              <w:rPr>
                <w:rFonts w:cs="Times New Roman"/>
                <w:sz w:val="22"/>
                <w:szCs w:val="24"/>
              </w:rPr>
            </w:pPr>
            <w:r w:rsidRPr="00693A63">
              <w:rPr>
                <w:rFonts w:cs="Times New Roman"/>
                <w:sz w:val="22"/>
                <w:szCs w:val="24"/>
              </w:rPr>
              <w:t xml:space="preserve">22” inch </w:t>
            </w:r>
          </w:p>
        </w:tc>
        <w:tc>
          <w:tcPr>
            <w:tcW w:w="774" w:type="pct"/>
            <w:tcBorders>
              <w:left w:val="double" w:sz="4" w:space="0" w:color="auto"/>
            </w:tcBorders>
            <w:vAlign w:val="center"/>
          </w:tcPr>
          <w:p w14:paraId="722CF8F2" w14:textId="77777777" w:rsidR="002A7FA8" w:rsidRPr="00693A63" w:rsidRDefault="002A7FA8" w:rsidP="004F278F">
            <w:pPr>
              <w:jc w:val="center"/>
              <w:rPr>
                <w:rFonts w:cs="Times New Roman"/>
                <w:sz w:val="22"/>
                <w:szCs w:val="24"/>
              </w:rPr>
            </w:pPr>
            <w:r w:rsidRPr="00693A63">
              <w:rPr>
                <w:rFonts w:cs="Times New Roman"/>
                <w:sz w:val="22"/>
                <w:szCs w:val="24"/>
              </w:rPr>
              <w:t>X</w:t>
            </w:r>
          </w:p>
        </w:tc>
        <w:tc>
          <w:tcPr>
            <w:tcW w:w="1069" w:type="pct"/>
          </w:tcPr>
          <w:p w14:paraId="5BF4D8F5" w14:textId="77777777" w:rsidR="002A7FA8" w:rsidRPr="00693A63" w:rsidDel="002A7FA8" w:rsidRDefault="002A7FA8" w:rsidP="004B419F">
            <w:pPr>
              <w:jc w:val="center"/>
              <w:rPr>
                <w:rFonts w:cs="Times New Roman"/>
                <w:sz w:val="22"/>
                <w:szCs w:val="24"/>
              </w:rPr>
            </w:pPr>
          </w:p>
        </w:tc>
      </w:tr>
      <w:tr w:rsidR="002A7FA8" w:rsidRPr="00663E50" w14:paraId="722CF8FD" w14:textId="77777777" w:rsidTr="006961FF">
        <w:trPr>
          <w:trHeight w:val="271"/>
          <w:jc w:val="center"/>
        </w:trPr>
        <w:tc>
          <w:tcPr>
            <w:tcW w:w="1497" w:type="pct"/>
            <w:vAlign w:val="center"/>
          </w:tcPr>
          <w:p w14:paraId="722CF8F8" w14:textId="77777777" w:rsidR="002A7FA8" w:rsidRPr="00693A63" w:rsidRDefault="002A7FA8" w:rsidP="00903212">
            <w:pPr>
              <w:rPr>
                <w:rFonts w:cs="Times New Roman"/>
                <w:sz w:val="22"/>
                <w:szCs w:val="24"/>
              </w:rPr>
            </w:pPr>
            <w:r w:rsidRPr="00693A63">
              <w:rPr>
                <w:rFonts w:cs="Times New Roman"/>
                <w:sz w:val="22"/>
                <w:szCs w:val="24"/>
              </w:rPr>
              <w:t>Keyboard</w:t>
            </w:r>
          </w:p>
        </w:tc>
        <w:tc>
          <w:tcPr>
            <w:tcW w:w="1660" w:type="pct"/>
            <w:tcBorders>
              <w:right w:val="double" w:sz="4" w:space="0" w:color="auto"/>
            </w:tcBorders>
            <w:vAlign w:val="center"/>
          </w:tcPr>
          <w:p w14:paraId="722CF8F9" w14:textId="77777777" w:rsidR="002A7FA8" w:rsidRPr="00693A63" w:rsidRDefault="002A7FA8" w:rsidP="00903212">
            <w:pPr>
              <w:rPr>
                <w:rFonts w:cs="Times New Roman"/>
                <w:sz w:val="22"/>
                <w:szCs w:val="24"/>
              </w:rPr>
            </w:pPr>
            <w:proofErr w:type="spellStart"/>
            <w:r w:rsidRPr="00693A63">
              <w:rPr>
                <w:rFonts w:cs="Times New Roman"/>
                <w:sz w:val="22"/>
                <w:szCs w:val="24"/>
              </w:rPr>
              <w:t>SmartCard</w:t>
            </w:r>
            <w:proofErr w:type="spellEnd"/>
            <w:r w:rsidRPr="00693A63">
              <w:rPr>
                <w:rFonts w:cs="Times New Roman"/>
                <w:sz w:val="22"/>
                <w:szCs w:val="24"/>
              </w:rPr>
              <w:t xml:space="preserve"> enabled</w:t>
            </w:r>
          </w:p>
        </w:tc>
        <w:tc>
          <w:tcPr>
            <w:tcW w:w="774" w:type="pct"/>
            <w:tcBorders>
              <w:left w:val="double" w:sz="4" w:space="0" w:color="auto"/>
            </w:tcBorders>
            <w:vAlign w:val="center"/>
          </w:tcPr>
          <w:p w14:paraId="722CF8FA" w14:textId="77777777" w:rsidR="002A7FA8" w:rsidRPr="00693A63" w:rsidRDefault="002A7FA8" w:rsidP="004F278F">
            <w:pPr>
              <w:jc w:val="center"/>
              <w:rPr>
                <w:rFonts w:cs="Times New Roman"/>
                <w:sz w:val="22"/>
                <w:szCs w:val="24"/>
              </w:rPr>
            </w:pPr>
            <w:r w:rsidRPr="00693A63">
              <w:rPr>
                <w:rFonts w:cs="Times New Roman"/>
                <w:sz w:val="22"/>
                <w:szCs w:val="24"/>
              </w:rPr>
              <w:t>X</w:t>
            </w:r>
          </w:p>
        </w:tc>
        <w:tc>
          <w:tcPr>
            <w:tcW w:w="1069" w:type="pct"/>
          </w:tcPr>
          <w:p w14:paraId="78971D5E" w14:textId="77777777" w:rsidR="002A7FA8" w:rsidRPr="00693A63" w:rsidRDefault="002A7FA8" w:rsidP="00791B48">
            <w:pPr>
              <w:jc w:val="center"/>
              <w:rPr>
                <w:rFonts w:cs="Times New Roman"/>
                <w:sz w:val="22"/>
                <w:szCs w:val="24"/>
              </w:rPr>
            </w:pPr>
          </w:p>
        </w:tc>
      </w:tr>
      <w:tr w:rsidR="002A7FA8" w:rsidRPr="00663E50" w14:paraId="722CF903" w14:textId="77777777" w:rsidTr="006961FF">
        <w:trPr>
          <w:trHeight w:val="323"/>
          <w:jc w:val="center"/>
        </w:trPr>
        <w:tc>
          <w:tcPr>
            <w:tcW w:w="1497" w:type="pct"/>
            <w:vAlign w:val="center"/>
          </w:tcPr>
          <w:p w14:paraId="722CF8FE" w14:textId="77777777" w:rsidR="002A7FA8" w:rsidRPr="00693A63" w:rsidRDefault="002A7FA8" w:rsidP="00903212">
            <w:pPr>
              <w:rPr>
                <w:rFonts w:cs="Times New Roman"/>
                <w:sz w:val="22"/>
                <w:szCs w:val="24"/>
              </w:rPr>
            </w:pPr>
            <w:r w:rsidRPr="00693A63">
              <w:rPr>
                <w:rFonts w:cs="Times New Roman"/>
                <w:sz w:val="22"/>
                <w:szCs w:val="24"/>
              </w:rPr>
              <w:t>Mouse</w:t>
            </w:r>
          </w:p>
        </w:tc>
        <w:tc>
          <w:tcPr>
            <w:tcW w:w="1660" w:type="pct"/>
            <w:tcBorders>
              <w:right w:val="double" w:sz="4" w:space="0" w:color="auto"/>
            </w:tcBorders>
            <w:vAlign w:val="center"/>
          </w:tcPr>
          <w:p w14:paraId="722CF8FF" w14:textId="77777777" w:rsidR="002A7FA8" w:rsidRPr="00693A63" w:rsidRDefault="002A7FA8" w:rsidP="00903212">
            <w:pPr>
              <w:rPr>
                <w:rFonts w:cs="Times New Roman"/>
                <w:sz w:val="22"/>
                <w:szCs w:val="24"/>
              </w:rPr>
            </w:pPr>
            <w:r w:rsidRPr="00693A63">
              <w:rPr>
                <w:rFonts w:cs="Times New Roman"/>
                <w:sz w:val="22"/>
                <w:szCs w:val="24"/>
              </w:rPr>
              <w:t>USB 3 Button optical w/ scroll</w:t>
            </w:r>
          </w:p>
        </w:tc>
        <w:tc>
          <w:tcPr>
            <w:tcW w:w="774" w:type="pct"/>
            <w:tcBorders>
              <w:left w:val="double" w:sz="4" w:space="0" w:color="auto"/>
            </w:tcBorders>
            <w:vAlign w:val="center"/>
          </w:tcPr>
          <w:p w14:paraId="722CF900" w14:textId="77777777" w:rsidR="002A7FA8" w:rsidRPr="00693A63" w:rsidRDefault="002A7FA8" w:rsidP="004F278F">
            <w:pPr>
              <w:jc w:val="center"/>
              <w:rPr>
                <w:rFonts w:cs="Times New Roman"/>
                <w:sz w:val="22"/>
                <w:szCs w:val="24"/>
              </w:rPr>
            </w:pPr>
            <w:r w:rsidRPr="00693A63">
              <w:rPr>
                <w:rFonts w:cs="Times New Roman"/>
                <w:sz w:val="22"/>
                <w:szCs w:val="24"/>
              </w:rPr>
              <w:t>X</w:t>
            </w:r>
          </w:p>
        </w:tc>
        <w:tc>
          <w:tcPr>
            <w:tcW w:w="1069" w:type="pct"/>
          </w:tcPr>
          <w:p w14:paraId="59D701CA" w14:textId="77777777" w:rsidR="002A7FA8" w:rsidRPr="00693A63" w:rsidRDefault="002A7FA8" w:rsidP="00791B48">
            <w:pPr>
              <w:jc w:val="center"/>
              <w:rPr>
                <w:rFonts w:cs="Times New Roman"/>
                <w:sz w:val="22"/>
                <w:szCs w:val="24"/>
              </w:rPr>
            </w:pPr>
          </w:p>
        </w:tc>
      </w:tr>
      <w:tr w:rsidR="002A7FA8" w:rsidRPr="00663E50" w14:paraId="722CF909" w14:textId="77777777" w:rsidTr="006961FF">
        <w:trPr>
          <w:trHeight w:val="271"/>
          <w:jc w:val="center"/>
        </w:trPr>
        <w:tc>
          <w:tcPr>
            <w:tcW w:w="1497" w:type="pct"/>
            <w:vAlign w:val="center"/>
          </w:tcPr>
          <w:p w14:paraId="722CF904" w14:textId="77777777" w:rsidR="002A7FA8" w:rsidRPr="00693A63" w:rsidRDefault="002A7FA8" w:rsidP="00903212">
            <w:pPr>
              <w:rPr>
                <w:rFonts w:cs="Times New Roman"/>
                <w:sz w:val="22"/>
                <w:szCs w:val="24"/>
              </w:rPr>
            </w:pPr>
            <w:r w:rsidRPr="00693A63">
              <w:rPr>
                <w:rFonts w:cs="Times New Roman"/>
                <w:sz w:val="22"/>
                <w:szCs w:val="24"/>
              </w:rPr>
              <w:t>Docking Station</w:t>
            </w:r>
          </w:p>
        </w:tc>
        <w:tc>
          <w:tcPr>
            <w:tcW w:w="1660" w:type="pct"/>
            <w:tcBorders>
              <w:right w:val="double" w:sz="4" w:space="0" w:color="auto"/>
            </w:tcBorders>
            <w:vAlign w:val="center"/>
          </w:tcPr>
          <w:p w14:paraId="722CF905" w14:textId="16369E31" w:rsidR="002A7FA8" w:rsidRPr="00693A63" w:rsidRDefault="002A7FA8" w:rsidP="00903212">
            <w:pPr>
              <w:rPr>
                <w:rFonts w:cs="Times New Roman"/>
                <w:sz w:val="22"/>
                <w:szCs w:val="24"/>
              </w:rPr>
            </w:pPr>
            <w:r>
              <w:rPr>
                <w:rFonts w:cs="Times New Roman"/>
                <w:sz w:val="22"/>
                <w:szCs w:val="24"/>
              </w:rPr>
              <w:t>Device Specific</w:t>
            </w:r>
          </w:p>
        </w:tc>
        <w:tc>
          <w:tcPr>
            <w:tcW w:w="774" w:type="pct"/>
            <w:tcBorders>
              <w:left w:val="double" w:sz="4" w:space="0" w:color="auto"/>
            </w:tcBorders>
            <w:vAlign w:val="center"/>
          </w:tcPr>
          <w:p w14:paraId="722CF906" w14:textId="037CF625" w:rsidR="002A7FA8" w:rsidRPr="00693A63" w:rsidRDefault="002A7FA8" w:rsidP="004F278F">
            <w:pPr>
              <w:jc w:val="center"/>
              <w:rPr>
                <w:rFonts w:cs="Times New Roman"/>
                <w:sz w:val="22"/>
                <w:szCs w:val="24"/>
              </w:rPr>
            </w:pPr>
          </w:p>
        </w:tc>
        <w:tc>
          <w:tcPr>
            <w:tcW w:w="1069" w:type="pct"/>
          </w:tcPr>
          <w:p w14:paraId="6886DE9B" w14:textId="623FA6AE" w:rsidR="002A7FA8" w:rsidRPr="00693A63" w:rsidRDefault="002A7FA8" w:rsidP="00791B48">
            <w:pPr>
              <w:jc w:val="center"/>
              <w:rPr>
                <w:rFonts w:cs="Times New Roman"/>
                <w:sz w:val="22"/>
                <w:szCs w:val="24"/>
              </w:rPr>
            </w:pPr>
            <w:r>
              <w:rPr>
                <w:rFonts w:cs="Times New Roman"/>
                <w:sz w:val="22"/>
                <w:szCs w:val="24"/>
              </w:rPr>
              <w:t>X</w:t>
            </w:r>
          </w:p>
        </w:tc>
      </w:tr>
      <w:tr w:rsidR="002A7FA8" w:rsidRPr="00663E50" w14:paraId="722CF915" w14:textId="77777777" w:rsidTr="006961FF">
        <w:trPr>
          <w:trHeight w:val="256"/>
          <w:jc w:val="center"/>
        </w:trPr>
        <w:tc>
          <w:tcPr>
            <w:tcW w:w="1497" w:type="pct"/>
            <w:vAlign w:val="center"/>
          </w:tcPr>
          <w:p w14:paraId="722CF910" w14:textId="77777777" w:rsidR="002A7FA8" w:rsidRPr="00693A63" w:rsidRDefault="002A7FA8" w:rsidP="00903212">
            <w:pPr>
              <w:rPr>
                <w:rFonts w:cs="Times New Roman"/>
                <w:sz w:val="22"/>
                <w:szCs w:val="24"/>
              </w:rPr>
            </w:pPr>
            <w:r w:rsidRPr="00693A63">
              <w:rPr>
                <w:rFonts w:cs="Times New Roman"/>
                <w:sz w:val="22"/>
                <w:szCs w:val="24"/>
              </w:rPr>
              <w:t>Network Cable</w:t>
            </w:r>
          </w:p>
        </w:tc>
        <w:tc>
          <w:tcPr>
            <w:tcW w:w="1660" w:type="pct"/>
            <w:tcBorders>
              <w:right w:val="double" w:sz="4" w:space="0" w:color="auto"/>
            </w:tcBorders>
            <w:vAlign w:val="center"/>
          </w:tcPr>
          <w:p w14:paraId="722CF911" w14:textId="77777777" w:rsidR="002A7FA8" w:rsidRPr="00693A63" w:rsidRDefault="002A7FA8" w:rsidP="00903212">
            <w:pPr>
              <w:rPr>
                <w:rFonts w:cs="Times New Roman"/>
                <w:sz w:val="22"/>
                <w:szCs w:val="24"/>
                <w:highlight w:val="yellow"/>
              </w:rPr>
            </w:pPr>
            <w:r w:rsidRPr="00693A63">
              <w:rPr>
                <w:rFonts w:cs="Times New Roman"/>
                <w:sz w:val="22"/>
                <w:szCs w:val="24"/>
              </w:rPr>
              <w:t xml:space="preserve">14’ CAT 7/7a </w:t>
            </w:r>
          </w:p>
        </w:tc>
        <w:tc>
          <w:tcPr>
            <w:tcW w:w="774" w:type="pct"/>
            <w:tcBorders>
              <w:left w:val="double" w:sz="4" w:space="0" w:color="auto"/>
            </w:tcBorders>
            <w:vAlign w:val="center"/>
          </w:tcPr>
          <w:p w14:paraId="722CF912" w14:textId="77777777" w:rsidR="002A7FA8" w:rsidRPr="00693A63" w:rsidRDefault="002A7FA8" w:rsidP="004F278F">
            <w:pPr>
              <w:jc w:val="center"/>
              <w:rPr>
                <w:rFonts w:cs="Times New Roman"/>
                <w:sz w:val="22"/>
                <w:szCs w:val="24"/>
              </w:rPr>
            </w:pPr>
            <w:r w:rsidRPr="00693A63">
              <w:rPr>
                <w:rFonts w:cs="Times New Roman"/>
                <w:sz w:val="22"/>
                <w:szCs w:val="24"/>
              </w:rPr>
              <w:t>X</w:t>
            </w:r>
          </w:p>
        </w:tc>
        <w:tc>
          <w:tcPr>
            <w:tcW w:w="1069" w:type="pct"/>
          </w:tcPr>
          <w:p w14:paraId="35C93C8E" w14:textId="77777777" w:rsidR="002A7FA8" w:rsidRPr="00693A63" w:rsidRDefault="002A7FA8" w:rsidP="00903212">
            <w:pPr>
              <w:jc w:val="center"/>
              <w:rPr>
                <w:rFonts w:cs="Times New Roman"/>
                <w:sz w:val="22"/>
                <w:szCs w:val="24"/>
              </w:rPr>
            </w:pPr>
          </w:p>
        </w:tc>
      </w:tr>
    </w:tbl>
    <w:p w14:paraId="7B6C8035" w14:textId="77777777" w:rsidR="002A7FA8" w:rsidRDefault="002A7FA8" w:rsidP="0027564B"/>
    <w:p w14:paraId="70C73FB9" w14:textId="51F33CB3" w:rsidR="0027564B" w:rsidRDefault="0027564B" w:rsidP="0027564B">
      <w:r>
        <w:t>The Contractor shall:</w:t>
      </w:r>
    </w:p>
    <w:p w14:paraId="17840CE0" w14:textId="2C763526" w:rsidR="0090377F" w:rsidRPr="00D33D5E" w:rsidRDefault="002A7FA8" w:rsidP="00D7611E">
      <w:pPr>
        <w:pStyle w:val="ListParagraph"/>
        <w:numPr>
          <w:ilvl w:val="0"/>
          <w:numId w:val="57"/>
        </w:numPr>
      </w:pPr>
      <w:r>
        <w:rPr>
          <w:szCs w:val="24"/>
        </w:rPr>
        <w:t>Deliver</w:t>
      </w:r>
      <w:r w:rsidRPr="00791B48">
        <w:rPr>
          <w:szCs w:val="24"/>
        </w:rPr>
        <w:t xml:space="preserve"> </w:t>
      </w:r>
      <w:r w:rsidR="0090377F" w:rsidRPr="00791B48">
        <w:rPr>
          <w:szCs w:val="24"/>
        </w:rPr>
        <w:t xml:space="preserve">each end user device with </w:t>
      </w:r>
      <w:r w:rsidR="00527F17">
        <w:rPr>
          <w:szCs w:val="24"/>
        </w:rPr>
        <w:t>peripherals</w:t>
      </w:r>
      <w:r w:rsidR="0090377F" w:rsidRPr="00791B48">
        <w:rPr>
          <w:szCs w:val="24"/>
        </w:rPr>
        <w:t xml:space="preserve"> as ordered</w:t>
      </w:r>
      <w:r w:rsidR="0005264B">
        <w:rPr>
          <w:szCs w:val="24"/>
        </w:rPr>
        <w:t>.</w:t>
      </w:r>
    </w:p>
    <w:p w14:paraId="2C694856" w14:textId="1FDABA01" w:rsidR="0090377F" w:rsidRPr="008F307E" w:rsidRDefault="0090377F" w:rsidP="00D33D5E">
      <w:pPr>
        <w:pStyle w:val="ListParagraph"/>
        <w:numPr>
          <w:ilvl w:val="0"/>
          <w:numId w:val="57"/>
        </w:numPr>
        <w:spacing w:after="0" w:line="360" w:lineRule="auto"/>
        <w:contextualSpacing/>
      </w:pPr>
      <w:r w:rsidRPr="008F307E">
        <w:t xml:space="preserve">Be responsible for all costs associated with Cybersecurity Authorization, interoperability, compatibility, security, and testing of new </w:t>
      </w:r>
      <w:r w:rsidR="00527F17">
        <w:t>p</w:t>
      </w:r>
      <w:r>
        <w:t>eripheral</w:t>
      </w:r>
      <w:r w:rsidR="00527F17">
        <w:t>s.</w:t>
      </w:r>
    </w:p>
    <w:p w14:paraId="3B527810" w14:textId="533C59CC" w:rsidR="00146959" w:rsidRPr="00146959" w:rsidRDefault="00146959" w:rsidP="00D7611E">
      <w:pPr>
        <w:pStyle w:val="ListParagraph"/>
        <w:numPr>
          <w:ilvl w:val="0"/>
          <w:numId w:val="57"/>
        </w:numPr>
      </w:pPr>
      <w:r>
        <w:t xml:space="preserve">Provide </w:t>
      </w:r>
      <w:r w:rsidR="00527F17">
        <w:t>p</w:t>
      </w:r>
      <w:r>
        <w:t>eripheral ordered by the Government within five (5) days of order receipt</w:t>
      </w:r>
      <w:r w:rsidR="00527F17">
        <w:t xml:space="preserve"> when ordered separately from end user devices</w:t>
      </w:r>
      <w:r>
        <w:t>.</w:t>
      </w:r>
    </w:p>
    <w:p w14:paraId="722CF917" w14:textId="7DCE1C47" w:rsidR="00F70CCA" w:rsidRPr="00791B48" w:rsidRDefault="00F70CCA" w:rsidP="005D7FA4">
      <w:pPr>
        <w:pStyle w:val="Heading4"/>
      </w:pPr>
      <w:bookmarkStart w:id="63" w:name="_Toc507682992"/>
      <w:bookmarkStart w:id="64" w:name="_Toc513214065"/>
      <w:bookmarkStart w:id="65" w:name="_Toc522712686"/>
      <w:r w:rsidRPr="00791B48">
        <w:rPr>
          <w:rFonts w:eastAsia="Times New Roman"/>
        </w:rPr>
        <w:t>E</w:t>
      </w:r>
      <w:r w:rsidR="00F00FD5" w:rsidRPr="00791B48">
        <w:rPr>
          <w:rFonts w:eastAsia="Times New Roman"/>
        </w:rPr>
        <w:t>nd User Hardware</w:t>
      </w:r>
      <w:r w:rsidRPr="00791B48">
        <w:rPr>
          <w:rFonts w:eastAsia="Times New Roman"/>
        </w:rPr>
        <w:t xml:space="preserve"> As-a-Service </w:t>
      </w:r>
      <w:r w:rsidR="00AA3B49" w:rsidRPr="00791B48">
        <w:rPr>
          <w:rFonts w:eastAsia="Times New Roman"/>
        </w:rPr>
        <w:t>(</w:t>
      </w:r>
      <w:proofErr w:type="spellStart"/>
      <w:r w:rsidR="00AA3B49" w:rsidRPr="00791B48">
        <w:rPr>
          <w:rFonts w:eastAsia="Times New Roman"/>
        </w:rPr>
        <w:t>EUHWaaS</w:t>
      </w:r>
      <w:proofErr w:type="spellEnd"/>
      <w:r w:rsidR="00AA3B49" w:rsidRPr="00791B48">
        <w:rPr>
          <w:rFonts w:eastAsia="Times New Roman"/>
        </w:rPr>
        <w:t>)</w:t>
      </w:r>
      <w:bookmarkEnd w:id="63"/>
      <w:bookmarkEnd w:id="64"/>
      <w:bookmarkEnd w:id="65"/>
    </w:p>
    <w:p w14:paraId="722CF918" w14:textId="1A3D3D3B" w:rsidR="00501FE3" w:rsidRPr="00791B48" w:rsidRDefault="00BE4CCF" w:rsidP="00817DE5">
      <w:pPr>
        <w:spacing w:after="240" w:line="360" w:lineRule="auto"/>
        <w:rPr>
          <w:rFonts w:asciiTheme="minorHAnsi" w:hAnsiTheme="minorHAnsi" w:cstheme="minorHAnsi"/>
          <w:szCs w:val="24"/>
        </w:rPr>
      </w:pPr>
      <w:r w:rsidRPr="00791B48">
        <w:rPr>
          <w:rFonts w:cs="Times New Roman"/>
          <w:szCs w:val="24"/>
        </w:rPr>
        <w:t xml:space="preserve">In acquiring </w:t>
      </w:r>
      <w:proofErr w:type="spellStart"/>
      <w:r w:rsidRPr="00791B48">
        <w:rPr>
          <w:rFonts w:cs="Times New Roman"/>
          <w:szCs w:val="24"/>
        </w:rPr>
        <w:t>EUHWaaS</w:t>
      </w:r>
      <w:proofErr w:type="spellEnd"/>
      <w:r w:rsidRPr="00791B48">
        <w:rPr>
          <w:rFonts w:cs="Times New Roman"/>
          <w:szCs w:val="24"/>
        </w:rPr>
        <w:t>, the Government is</w:t>
      </w:r>
      <w:r w:rsidR="009C3852" w:rsidRPr="00791B48">
        <w:rPr>
          <w:rFonts w:cs="Times New Roman"/>
          <w:szCs w:val="24"/>
        </w:rPr>
        <w:t xml:space="preserve"> only</w:t>
      </w:r>
      <w:r w:rsidRPr="00791B48">
        <w:rPr>
          <w:rFonts w:cs="Times New Roman"/>
          <w:szCs w:val="24"/>
        </w:rPr>
        <w:t xml:space="preserve"> acquiring the service of us</w:t>
      </w:r>
      <w:r w:rsidR="001B6AE4">
        <w:rPr>
          <w:rFonts w:cs="Times New Roman"/>
          <w:szCs w:val="24"/>
        </w:rPr>
        <w:t>ing</w:t>
      </w:r>
      <w:r w:rsidRPr="00791B48">
        <w:rPr>
          <w:rFonts w:cs="Times New Roman"/>
          <w:szCs w:val="24"/>
        </w:rPr>
        <w:t xml:space="preserve"> </w:t>
      </w:r>
      <w:r w:rsidR="002B6FD9" w:rsidRPr="00791B48">
        <w:rPr>
          <w:rFonts w:cs="Times New Roman"/>
          <w:szCs w:val="24"/>
        </w:rPr>
        <w:t>a</w:t>
      </w:r>
      <w:r w:rsidR="001B6AE4">
        <w:rPr>
          <w:rFonts w:cs="Times New Roman"/>
          <w:szCs w:val="24"/>
        </w:rPr>
        <w:t>n</w:t>
      </w:r>
      <w:r w:rsidRPr="00791B48">
        <w:rPr>
          <w:rFonts w:cs="Times New Roman"/>
          <w:szCs w:val="24"/>
        </w:rPr>
        <w:t xml:space="preserve"> EUHW </w:t>
      </w:r>
      <w:r w:rsidR="009C3852" w:rsidRPr="00791B48">
        <w:rPr>
          <w:rFonts w:cs="Times New Roman"/>
          <w:szCs w:val="24"/>
        </w:rPr>
        <w:t>device</w:t>
      </w:r>
      <w:r w:rsidRPr="00791B48">
        <w:rPr>
          <w:rFonts w:cs="Times New Roman"/>
          <w:szCs w:val="24"/>
        </w:rPr>
        <w:t>.</w:t>
      </w:r>
      <w:r w:rsidR="0098598F">
        <w:rPr>
          <w:rFonts w:cs="Times New Roman"/>
          <w:szCs w:val="24"/>
        </w:rPr>
        <w:t xml:space="preserve"> </w:t>
      </w:r>
      <w:r w:rsidRPr="00791B48">
        <w:rPr>
          <w:rFonts w:cs="Times New Roman"/>
          <w:szCs w:val="24"/>
        </w:rPr>
        <w:t>This is not a purchase</w:t>
      </w:r>
      <w:r w:rsidR="002B6FD9" w:rsidRPr="00791B48">
        <w:rPr>
          <w:rFonts w:cs="Times New Roman"/>
          <w:szCs w:val="24"/>
        </w:rPr>
        <w:t>,</w:t>
      </w:r>
      <w:r w:rsidRPr="00791B48">
        <w:rPr>
          <w:rFonts w:cs="Times New Roman"/>
          <w:szCs w:val="24"/>
        </w:rPr>
        <w:t xml:space="preserve"> and title</w:t>
      </w:r>
      <w:r w:rsidR="00D86762" w:rsidRPr="00791B48">
        <w:rPr>
          <w:rFonts w:cs="Times New Roman"/>
          <w:szCs w:val="24"/>
        </w:rPr>
        <w:t>s</w:t>
      </w:r>
      <w:r w:rsidRPr="00791B48">
        <w:rPr>
          <w:rFonts w:cs="Times New Roman"/>
          <w:szCs w:val="24"/>
        </w:rPr>
        <w:t xml:space="preserve"> for all </w:t>
      </w:r>
      <w:proofErr w:type="spellStart"/>
      <w:r w:rsidRPr="00791B48">
        <w:rPr>
          <w:rFonts w:cs="Times New Roman"/>
          <w:szCs w:val="24"/>
        </w:rPr>
        <w:t>EUHW</w:t>
      </w:r>
      <w:r w:rsidR="009C3852" w:rsidRPr="00791B48">
        <w:rPr>
          <w:rFonts w:cs="Times New Roman"/>
          <w:szCs w:val="24"/>
        </w:rPr>
        <w:t>aaS</w:t>
      </w:r>
      <w:proofErr w:type="spellEnd"/>
      <w:r w:rsidR="00D86762" w:rsidRPr="00791B48">
        <w:rPr>
          <w:rFonts w:cs="Times New Roman"/>
          <w:szCs w:val="24"/>
        </w:rPr>
        <w:t xml:space="preserve"> devices remain</w:t>
      </w:r>
      <w:r w:rsidRPr="00791B48">
        <w:rPr>
          <w:rFonts w:cs="Times New Roman"/>
          <w:szCs w:val="24"/>
        </w:rPr>
        <w:t xml:space="preserve"> with the Contractor.</w:t>
      </w:r>
      <w:r w:rsidR="0098598F">
        <w:rPr>
          <w:rFonts w:cs="Times New Roman"/>
          <w:szCs w:val="24"/>
        </w:rPr>
        <w:t xml:space="preserve"> </w:t>
      </w:r>
      <w:proofErr w:type="spellStart"/>
      <w:r w:rsidR="00AA3B49" w:rsidRPr="00791B48">
        <w:rPr>
          <w:rFonts w:cs="Times New Roman"/>
          <w:szCs w:val="24"/>
        </w:rPr>
        <w:t>EUHWaaS</w:t>
      </w:r>
      <w:proofErr w:type="spellEnd"/>
      <w:r w:rsidR="00AA3B49" w:rsidRPr="00791B48">
        <w:rPr>
          <w:rFonts w:cs="Times New Roman"/>
          <w:szCs w:val="24"/>
        </w:rPr>
        <w:t xml:space="preserve"> </w:t>
      </w:r>
      <w:r w:rsidR="00501FE3" w:rsidRPr="00791B48">
        <w:rPr>
          <w:rFonts w:asciiTheme="minorHAnsi" w:hAnsiTheme="minorHAnsi" w:cstheme="minorHAnsi"/>
          <w:szCs w:val="24"/>
        </w:rPr>
        <w:t>includes the provisioning, storage</w:t>
      </w:r>
      <w:r w:rsidR="00AE7CD7">
        <w:rPr>
          <w:rFonts w:asciiTheme="minorHAnsi" w:hAnsiTheme="minorHAnsi" w:cstheme="minorHAnsi"/>
          <w:szCs w:val="24"/>
        </w:rPr>
        <w:t xml:space="preserve"> of spares</w:t>
      </w:r>
      <w:r w:rsidR="00501FE3" w:rsidRPr="00791B48">
        <w:rPr>
          <w:rFonts w:asciiTheme="minorHAnsi" w:hAnsiTheme="minorHAnsi" w:cstheme="minorHAnsi"/>
          <w:szCs w:val="24"/>
        </w:rPr>
        <w:t xml:space="preserve">, configuration, </w:t>
      </w:r>
      <w:r w:rsidR="00F201E5" w:rsidRPr="00791B48">
        <w:rPr>
          <w:rFonts w:asciiTheme="minorHAnsi" w:hAnsiTheme="minorHAnsi" w:cstheme="minorHAnsi"/>
          <w:szCs w:val="24"/>
        </w:rPr>
        <w:t xml:space="preserve">testing, </w:t>
      </w:r>
      <w:r w:rsidR="00501FE3" w:rsidRPr="00791B48">
        <w:rPr>
          <w:rFonts w:asciiTheme="minorHAnsi" w:hAnsiTheme="minorHAnsi" w:cstheme="minorHAnsi"/>
          <w:szCs w:val="24"/>
        </w:rPr>
        <w:t>integration, installation, operation, maintenance,</w:t>
      </w:r>
      <w:r w:rsidR="008D0DFF">
        <w:rPr>
          <w:rFonts w:asciiTheme="minorHAnsi" w:hAnsiTheme="minorHAnsi" w:cstheme="minorHAnsi"/>
          <w:szCs w:val="24"/>
        </w:rPr>
        <w:t xml:space="preserve"> </w:t>
      </w:r>
      <w:r w:rsidR="00BF5D8B">
        <w:rPr>
          <w:rFonts w:asciiTheme="minorHAnsi" w:hAnsiTheme="minorHAnsi" w:cstheme="minorHAnsi"/>
          <w:szCs w:val="24"/>
        </w:rPr>
        <w:t>EOL</w:t>
      </w:r>
      <w:r w:rsidR="00501FE3" w:rsidRPr="00791B48">
        <w:rPr>
          <w:rFonts w:asciiTheme="minorHAnsi" w:hAnsiTheme="minorHAnsi" w:cstheme="minorHAnsi"/>
          <w:szCs w:val="24"/>
        </w:rPr>
        <w:t xml:space="preserve"> disposal of </w:t>
      </w:r>
      <w:proofErr w:type="spellStart"/>
      <w:r w:rsidR="00831F3A">
        <w:rPr>
          <w:rFonts w:asciiTheme="minorHAnsi" w:hAnsiTheme="minorHAnsi" w:cstheme="minorHAnsi"/>
          <w:szCs w:val="24"/>
        </w:rPr>
        <w:t>NIPRNet</w:t>
      </w:r>
      <w:proofErr w:type="spellEnd"/>
      <w:r w:rsidR="00831F3A">
        <w:rPr>
          <w:rFonts w:asciiTheme="minorHAnsi" w:hAnsiTheme="minorHAnsi" w:cstheme="minorHAnsi"/>
          <w:szCs w:val="24"/>
        </w:rPr>
        <w:t xml:space="preserve"> and SIPRN</w:t>
      </w:r>
      <w:r w:rsidR="002D5951" w:rsidRPr="00791B48">
        <w:rPr>
          <w:rFonts w:asciiTheme="minorHAnsi" w:hAnsiTheme="minorHAnsi" w:cstheme="minorHAnsi"/>
          <w:szCs w:val="24"/>
        </w:rPr>
        <w:t xml:space="preserve">et EUHW, </w:t>
      </w:r>
      <w:r w:rsidR="002C1AE1">
        <w:rPr>
          <w:rFonts w:asciiTheme="minorHAnsi" w:hAnsiTheme="minorHAnsi" w:cstheme="minorHAnsi"/>
          <w:szCs w:val="24"/>
        </w:rPr>
        <w:t>and</w:t>
      </w:r>
      <w:r w:rsidR="002D5951" w:rsidRPr="00791B48">
        <w:rPr>
          <w:rFonts w:asciiTheme="minorHAnsi" w:hAnsiTheme="minorHAnsi" w:cstheme="minorHAnsi"/>
          <w:szCs w:val="24"/>
        </w:rPr>
        <w:t xml:space="preserve"> </w:t>
      </w:r>
      <w:r w:rsidR="00687535" w:rsidRPr="00791B48">
        <w:rPr>
          <w:rFonts w:asciiTheme="minorHAnsi" w:hAnsiTheme="minorHAnsi" w:cstheme="minorHAnsi"/>
          <w:szCs w:val="24"/>
        </w:rPr>
        <w:t>internal storage device</w:t>
      </w:r>
      <w:r w:rsidR="002D5951" w:rsidRPr="00791B48">
        <w:rPr>
          <w:rFonts w:asciiTheme="minorHAnsi" w:hAnsiTheme="minorHAnsi" w:cstheme="minorHAnsi"/>
          <w:szCs w:val="24"/>
        </w:rPr>
        <w:t xml:space="preserve"> removal</w:t>
      </w:r>
      <w:r w:rsidR="0000383F" w:rsidRPr="00791B48">
        <w:rPr>
          <w:rFonts w:asciiTheme="minorHAnsi" w:hAnsiTheme="minorHAnsi" w:cstheme="minorHAnsi"/>
          <w:szCs w:val="24"/>
        </w:rPr>
        <w:t xml:space="preserve"> </w:t>
      </w:r>
      <w:r w:rsidR="002D5951" w:rsidRPr="00791B48">
        <w:rPr>
          <w:rFonts w:asciiTheme="minorHAnsi" w:hAnsiTheme="minorHAnsi" w:cstheme="minorHAnsi"/>
          <w:szCs w:val="24"/>
        </w:rPr>
        <w:t xml:space="preserve">and destruction requirements identified </w:t>
      </w:r>
      <w:r w:rsidR="002C1AE1">
        <w:rPr>
          <w:rFonts w:asciiTheme="minorHAnsi" w:hAnsiTheme="minorHAnsi" w:cstheme="minorHAnsi"/>
          <w:szCs w:val="24"/>
        </w:rPr>
        <w:t xml:space="preserve">in </w:t>
      </w:r>
      <w:r w:rsidR="002C1AE1" w:rsidRPr="0068109F">
        <w:rPr>
          <w:rFonts w:asciiTheme="minorHAnsi" w:hAnsiTheme="minorHAnsi" w:cstheme="minorHAnsi"/>
          <w:szCs w:val="24"/>
        </w:rPr>
        <w:t>Hardware Device Return &amp; Disposal</w:t>
      </w:r>
      <w:r w:rsidR="00FF012D" w:rsidRPr="0068109F">
        <w:rPr>
          <w:rFonts w:asciiTheme="minorHAnsi" w:hAnsiTheme="minorHAnsi" w:cstheme="minorHAnsi"/>
          <w:szCs w:val="24"/>
        </w:rPr>
        <w:t xml:space="preserve"> (Section </w:t>
      </w:r>
      <w:proofErr w:type="gramStart"/>
      <w:r w:rsidR="00FF012D" w:rsidRPr="0068109F">
        <w:rPr>
          <w:rFonts w:asciiTheme="minorHAnsi" w:hAnsiTheme="minorHAnsi" w:cstheme="minorHAnsi"/>
          <w:szCs w:val="24"/>
        </w:rPr>
        <w:t>3.4.6 )</w:t>
      </w:r>
      <w:proofErr w:type="gramEnd"/>
      <w:r w:rsidR="002D5951" w:rsidRPr="001964B7">
        <w:rPr>
          <w:rFonts w:asciiTheme="minorHAnsi" w:hAnsiTheme="minorHAnsi" w:cstheme="minorHAnsi"/>
          <w:szCs w:val="24"/>
        </w:rPr>
        <w:t>.</w:t>
      </w:r>
    </w:p>
    <w:p w14:paraId="722CF919" w14:textId="77777777" w:rsidR="00F70CCA" w:rsidRPr="00791B48" w:rsidRDefault="00BE4CCF" w:rsidP="005D7FA4">
      <w:pPr>
        <w:pStyle w:val="Heading4"/>
        <w:rPr>
          <w:rFonts w:eastAsia="Times New Roman"/>
        </w:rPr>
      </w:pPr>
      <w:bookmarkStart w:id="66" w:name="_Toc507682993"/>
      <w:bookmarkStart w:id="67" w:name="_Toc513214066"/>
      <w:bookmarkStart w:id="68" w:name="_Toc522712687"/>
      <w:r w:rsidRPr="00791B48">
        <w:rPr>
          <w:rFonts w:eastAsia="Times New Roman"/>
        </w:rPr>
        <w:t xml:space="preserve">Purchased </w:t>
      </w:r>
      <w:r w:rsidR="00F70CCA" w:rsidRPr="00791B48">
        <w:rPr>
          <w:rFonts w:eastAsia="Times New Roman"/>
        </w:rPr>
        <w:t>E</w:t>
      </w:r>
      <w:r w:rsidR="00F00FD5" w:rsidRPr="00791B48">
        <w:rPr>
          <w:rFonts w:eastAsia="Times New Roman"/>
        </w:rPr>
        <w:t>nd User Hardware</w:t>
      </w:r>
      <w:bookmarkEnd w:id="66"/>
      <w:bookmarkEnd w:id="67"/>
      <w:bookmarkEnd w:id="68"/>
      <w:r w:rsidR="00F70CCA" w:rsidRPr="00791B48">
        <w:rPr>
          <w:rFonts w:eastAsia="Times New Roman"/>
        </w:rPr>
        <w:t xml:space="preserve"> </w:t>
      </w:r>
    </w:p>
    <w:p w14:paraId="722CF91A" w14:textId="47F951E8" w:rsidR="00501FE3" w:rsidRPr="0068109F" w:rsidRDefault="00BE4CCF" w:rsidP="00817DE5">
      <w:pPr>
        <w:spacing w:after="240" w:line="360" w:lineRule="auto"/>
        <w:rPr>
          <w:rFonts w:cs="Times New Roman"/>
          <w:szCs w:val="24"/>
        </w:rPr>
      </w:pPr>
      <w:r w:rsidRPr="00FF012D">
        <w:rPr>
          <w:rFonts w:cs="Times New Roman"/>
          <w:szCs w:val="24"/>
        </w:rPr>
        <w:t xml:space="preserve">In purchasing EUHW devices, the Government is acquiring the EUHW devices </w:t>
      </w:r>
      <w:r w:rsidR="00457E31" w:rsidRPr="00FF012D">
        <w:rPr>
          <w:rFonts w:cs="Times New Roman"/>
          <w:szCs w:val="24"/>
        </w:rPr>
        <w:t xml:space="preserve">with </w:t>
      </w:r>
      <w:r w:rsidRPr="00FF012D">
        <w:rPr>
          <w:rFonts w:cs="Times New Roman"/>
          <w:szCs w:val="24"/>
        </w:rPr>
        <w:t>full title transfer to the Government.</w:t>
      </w:r>
      <w:r w:rsidR="0098598F" w:rsidRPr="00FF012D">
        <w:rPr>
          <w:rFonts w:cs="Times New Roman"/>
          <w:szCs w:val="24"/>
        </w:rPr>
        <w:t xml:space="preserve"> </w:t>
      </w:r>
      <w:r w:rsidR="00501FE3" w:rsidRPr="00FF012D">
        <w:rPr>
          <w:rFonts w:cs="Times New Roman"/>
          <w:szCs w:val="24"/>
        </w:rPr>
        <w:t xml:space="preserve">Purchased </w:t>
      </w:r>
      <w:r w:rsidR="00071104" w:rsidRPr="00FF012D">
        <w:rPr>
          <w:rFonts w:cs="Times New Roman"/>
          <w:szCs w:val="24"/>
        </w:rPr>
        <w:t>EUHW</w:t>
      </w:r>
      <w:r w:rsidR="00071104" w:rsidRPr="00FF012D" w:rsidDel="00BE4CCF">
        <w:rPr>
          <w:rFonts w:cs="Times New Roman"/>
          <w:szCs w:val="24"/>
        </w:rPr>
        <w:t xml:space="preserve"> </w:t>
      </w:r>
      <w:r w:rsidR="00071104" w:rsidRPr="00FF012D">
        <w:rPr>
          <w:rFonts w:cs="Times New Roman"/>
          <w:szCs w:val="24"/>
        </w:rPr>
        <w:t>includes</w:t>
      </w:r>
      <w:r w:rsidR="00501FE3" w:rsidRPr="00FF012D">
        <w:rPr>
          <w:rFonts w:cs="Times New Roman"/>
          <w:szCs w:val="24"/>
        </w:rPr>
        <w:t xml:space="preserve"> the provisioning, storage, and configuration of </w:t>
      </w:r>
      <w:proofErr w:type="spellStart"/>
      <w:r w:rsidR="002D5951" w:rsidRPr="00FF012D">
        <w:rPr>
          <w:rFonts w:cs="Times New Roman"/>
          <w:szCs w:val="24"/>
        </w:rPr>
        <w:t>NIPR</w:t>
      </w:r>
      <w:r w:rsidR="00831F3A" w:rsidRPr="00FF012D">
        <w:rPr>
          <w:rFonts w:cs="Times New Roman"/>
          <w:szCs w:val="24"/>
        </w:rPr>
        <w:t>N</w:t>
      </w:r>
      <w:r w:rsidR="002D5951" w:rsidRPr="00FF012D">
        <w:rPr>
          <w:rFonts w:cs="Times New Roman"/>
          <w:szCs w:val="24"/>
        </w:rPr>
        <w:t>et</w:t>
      </w:r>
      <w:proofErr w:type="spellEnd"/>
      <w:r w:rsidR="00501FE3" w:rsidRPr="00FF012D">
        <w:rPr>
          <w:rFonts w:cs="Times New Roman"/>
          <w:szCs w:val="24"/>
        </w:rPr>
        <w:t xml:space="preserve"> and </w:t>
      </w:r>
      <w:r w:rsidR="00831F3A" w:rsidRPr="00FF012D">
        <w:rPr>
          <w:rFonts w:cs="Times New Roman"/>
          <w:szCs w:val="24"/>
        </w:rPr>
        <w:t>SIPRN</w:t>
      </w:r>
      <w:r w:rsidR="002D5951" w:rsidRPr="00FF012D">
        <w:rPr>
          <w:rFonts w:cs="Times New Roman"/>
          <w:szCs w:val="24"/>
        </w:rPr>
        <w:t>et</w:t>
      </w:r>
      <w:r w:rsidR="00501FE3" w:rsidRPr="00FF012D">
        <w:rPr>
          <w:rFonts w:cs="Times New Roman"/>
          <w:szCs w:val="24"/>
        </w:rPr>
        <w:t xml:space="preserve"> EUHW</w:t>
      </w:r>
      <w:r w:rsidR="002D5951" w:rsidRPr="00FF012D">
        <w:rPr>
          <w:rFonts w:asciiTheme="minorHAnsi" w:hAnsiTheme="minorHAnsi" w:cstheme="minorHAnsi"/>
          <w:szCs w:val="24"/>
        </w:rPr>
        <w:t xml:space="preserve">, except for </w:t>
      </w:r>
      <w:r w:rsidR="00E74A65" w:rsidRPr="00FF012D">
        <w:rPr>
          <w:rFonts w:asciiTheme="minorHAnsi" w:hAnsiTheme="minorHAnsi" w:cstheme="minorHAnsi"/>
          <w:szCs w:val="24"/>
        </w:rPr>
        <w:t>internal storage device</w:t>
      </w:r>
      <w:r w:rsidR="002D5951" w:rsidRPr="00FF012D">
        <w:rPr>
          <w:rFonts w:asciiTheme="minorHAnsi" w:hAnsiTheme="minorHAnsi" w:cstheme="minorHAnsi"/>
          <w:szCs w:val="24"/>
        </w:rPr>
        <w:t xml:space="preserve"> removal and destruction requirements identified </w:t>
      </w:r>
      <w:r w:rsidR="00867326" w:rsidRPr="00FF012D">
        <w:rPr>
          <w:rFonts w:asciiTheme="minorHAnsi" w:hAnsiTheme="minorHAnsi" w:cstheme="minorHAnsi"/>
          <w:szCs w:val="24"/>
        </w:rPr>
        <w:t xml:space="preserve">in </w:t>
      </w:r>
      <w:r w:rsidR="00FF012D" w:rsidRPr="0068109F">
        <w:rPr>
          <w:rFonts w:asciiTheme="minorHAnsi" w:hAnsiTheme="minorHAnsi" w:cstheme="minorHAnsi"/>
          <w:szCs w:val="24"/>
        </w:rPr>
        <w:t xml:space="preserve">Hardware Device Return &amp; Disposal (Section </w:t>
      </w:r>
      <w:r w:rsidR="00306DA0" w:rsidRPr="0068109F">
        <w:rPr>
          <w:rFonts w:asciiTheme="minorHAnsi" w:hAnsiTheme="minorHAnsi" w:cstheme="minorHAnsi"/>
          <w:szCs w:val="24"/>
        </w:rPr>
        <w:t>3.4.6)</w:t>
      </w:r>
      <w:r w:rsidR="002D5951" w:rsidRPr="0068109F">
        <w:rPr>
          <w:rFonts w:asciiTheme="minorHAnsi" w:hAnsiTheme="minorHAnsi" w:cstheme="minorHAnsi"/>
          <w:szCs w:val="24"/>
        </w:rPr>
        <w:t>.</w:t>
      </w:r>
    </w:p>
    <w:p w14:paraId="722CF91E" w14:textId="77777777" w:rsidR="00F70CCA" w:rsidRPr="00791B48" w:rsidRDefault="00F70CCA" w:rsidP="00E90D59">
      <w:pPr>
        <w:pStyle w:val="Heading3"/>
        <w:ind w:left="1440"/>
      </w:pPr>
      <w:bookmarkStart w:id="69" w:name="_Toc506731042"/>
      <w:bookmarkStart w:id="70" w:name="_Toc507682994"/>
      <w:bookmarkStart w:id="71" w:name="_Toc513214067"/>
      <w:bookmarkStart w:id="72" w:name="_Toc522712688"/>
      <w:r w:rsidRPr="00791B48">
        <w:t>Technical Requirements</w:t>
      </w:r>
      <w:bookmarkEnd w:id="69"/>
      <w:bookmarkEnd w:id="70"/>
      <w:bookmarkEnd w:id="71"/>
      <w:bookmarkEnd w:id="72"/>
    </w:p>
    <w:p w14:paraId="722CF91F" w14:textId="77777777" w:rsidR="00F70CCA" w:rsidRPr="00791B48" w:rsidRDefault="00F70CCA" w:rsidP="005D7FA4">
      <w:pPr>
        <w:pStyle w:val="Heading4"/>
      </w:pPr>
      <w:bookmarkStart w:id="73" w:name="_Toc507682995"/>
      <w:bookmarkStart w:id="74" w:name="_Toc513214068"/>
      <w:bookmarkStart w:id="75" w:name="_Toc522712689"/>
      <w:r w:rsidRPr="00791B48">
        <w:t>End User Hardware Device Categorization</w:t>
      </w:r>
      <w:bookmarkEnd w:id="73"/>
      <w:bookmarkEnd w:id="74"/>
      <w:bookmarkEnd w:id="75"/>
      <w:r w:rsidRPr="00791B48">
        <w:t xml:space="preserve"> </w:t>
      </w:r>
    </w:p>
    <w:p w14:paraId="722CF921" w14:textId="042D24F7" w:rsidR="00A66C3B" w:rsidRPr="00791B48" w:rsidRDefault="00F70CCA" w:rsidP="00817DE5">
      <w:pPr>
        <w:spacing w:after="240" w:line="360" w:lineRule="auto"/>
        <w:rPr>
          <w:rFonts w:cs="Times New Roman"/>
          <w:szCs w:val="24"/>
        </w:rPr>
      </w:pPr>
      <w:r w:rsidRPr="00791B48">
        <w:rPr>
          <w:rFonts w:cs="Times New Roman"/>
          <w:szCs w:val="24"/>
        </w:rPr>
        <w:t xml:space="preserve">The </w:t>
      </w:r>
      <w:r w:rsidR="007750AF" w:rsidRPr="00791B48">
        <w:rPr>
          <w:rFonts w:cs="Times New Roman"/>
          <w:szCs w:val="24"/>
        </w:rPr>
        <w:t>DON</w:t>
      </w:r>
      <w:r w:rsidRPr="00791B48">
        <w:rPr>
          <w:rFonts w:cs="Times New Roman"/>
          <w:szCs w:val="24"/>
        </w:rPr>
        <w:t xml:space="preserve"> </w:t>
      </w:r>
      <w:r w:rsidR="00BE4CCF" w:rsidRPr="00791B48">
        <w:rPr>
          <w:rFonts w:cs="Times New Roman"/>
          <w:szCs w:val="24"/>
        </w:rPr>
        <w:t xml:space="preserve">requires </w:t>
      </w:r>
      <w:r w:rsidRPr="00791B48">
        <w:rPr>
          <w:rFonts w:cs="Times New Roman"/>
          <w:szCs w:val="24"/>
        </w:rPr>
        <w:t xml:space="preserve">multiple </w:t>
      </w:r>
      <w:r w:rsidR="00343AB2" w:rsidRPr="00791B48">
        <w:rPr>
          <w:rFonts w:cs="Times New Roman"/>
          <w:szCs w:val="24"/>
        </w:rPr>
        <w:t xml:space="preserve">EUHW </w:t>
      </w:r>
      <w:r w:rsidRPr="00791B48">
        <w:rPr>
          <w:rFonts w:cs="Times New Roman"/>
          <w:szCs w:val="24"/>
        </w:rPr>
        <w:t>categories, and in some cases differing levels of performance chara</w:t>
      </w:r>
      <w:r w:rsidR="000E2A4C" w:rsidRPr="00791B48">
        <w:rPr>
          <w:rFonts w:cs="Times New Roman"/>
          <w:szCs w:val="24"/>
        </w:rPr>
        <w:t xml:space="preserve">cteristics within </w:t>
      </w:r>
      <w:r w:rsidR="00BE4CCF" w:rsidRPr="00791B48">
        <w:rPr>
          <w:rFonts w:cs="Times New Roman"/>
          <w:szCs w:val="24"/>
        </w:rPr>
        <w:t xml:space="preserve">a specific </w:t>
      </w:r>
      <w:r w:rsidR="000E2A4C" w:rsidRPr="00791B48">
        <w:rPr>
          <w:rFonts w:cs="Times New Roman"/>
          <w:szCs w:val="24"/>
        </w:rPr>
        <w:t>category</w:t>
      </w:r>
      <w:r w:rsidR="00FC1156" w:rsidRPr="00791B48">
        <w:rPr>
          <w:rFonts w:cs="Times New Roman"/>
          <w:szCs w:val="24"/>
        </w:rPr>
        <w:t xml:space="preserve"> of EUHW. </w:t>
      </w:r>
      <w:r w:rsidR="00002F6C" w:rsidRPr="00791B48">
        <w:rPr>
          <w:rFonts w:cs="Times New Roman"/>
          <w:szCs w:val="24"/>
        </w:rPr>
        <w:t>Table 3.</w:t>
      </w:r>
      <w:r w:rsidR="0098289C" w:rsidRPr="00791B48">
        <w:rPr>
          <w:rFonts w:cs="Times New Roman"/>
          <w:szCs w:val="24"/>
        </w:rPr>
        <w:t>2</w:t>
      </w:r>
      <w:r w:rsidR="00002F6C" w:rsidRPr="00791B48">
        <w:rPr>
          <w:rFonts w:cs="Times New Roman"/>
          <w:szCs w:val="24"/>
        </w:rPr>
        <w:t>.</w:t>
      </w:r>
      <w:r w:rsidR="00B066F5" w:rsidRPr="00791B48">
        <w:rPr>
          <w:rFonts w:cs="Times New Roman"/>
          <w:szCs w:val="24"/>
        </w:rPr>
        <w:t>3</w:t>
      </w:r>
      <w:r w:rsidR="00002F6C" w:rsidRPr="00791B48">
        <w:rPr>
          <w:rFonts w:cs="Times New Roman"/>
          <w:szCs w:val="24"/>
        </w:rPr>
        <w:t>.1</w:t>
      </w:r>
      <w:r w:rsidR="00501FE3" w:rsidRPr="00791B48">
        <w:rPr>
          <w:rFonts w:cs="Times New Roman"/>
          <w:szCs w:val="24"/>
        </w:rPr>
        <w:t xml:space="preserve"> specifies</w:t>
      </w:r>
      <w:r w:rsidRPr="00791B48">
        <w:rPr>
          <w:rFonts w:cs="Times New Roman"/>
          <w:szCs w:val="24"/>
        </w:rPr>
        <w:t xml:space="preserve"> </w:t>
      </w:r>
      <w:r w:rsidR="008B688A" w:rsidRPr="00791B48">
        <w:rPr>
          <w:rFonts w:cs="Times New Roman"/>
          <w:szCs w:val="24"/>
        </w:rPr>
        <w:t xml:space="preserve">those </w:t>
      </w:r>
      <w:r w:rsidRPr="00791B48">
        <w:rPr>
          <w:rFonts w:cs="Times New Roman"/>
          <w:szCs w:val="24"/>
        </w:rPr>
        <w:t xml:space="preserve">platforms </w:t>
      </w:r>
      <w:r w:rsidR="00E500B6">
        <w:rPr>
          <w:rFonts w:cs="Times New Roman"/>
          <w:szCs w:val="24"/>
        </w:rPr>
        <w:t>which</w:t>
      </w:r>
      <w:r w:rsidR="00E500B6" w:rsidRPr="00791B48">
        <w:rPr>
          <w:rFonts w:cs="Times New Roman"/>
          <w:szCs w:val="24"/>
        </w:rPr>
        <w:t xml:space="preserve"> </w:t>
      </w:r>
      <w:r w:rsidRPr="00791B48">
        <w:rPr>
          <w:rFonts w:cs="Times New Roman"/>
          <w:szCs w:val="24"/>
        </w:rPr>
        <w:t xml:space="preserve">represent the EUHW </w:t>
      </w:r>
      <w:r w:rsidR="007C74F1" w:rsidRPr="00791B48">
        <w:rPr>
          <w:rFonts w:cs="Times New Roman"/>
          <w:szCs w:val="24"/>
        </w:rPr>
        <w:t xml:space="preserve">to </w:t>
      </w:r>
      <w:r w:rsidRPr="00791B48">
        <w:rPr>
          <w:rFonts w:cs="Times New Roman"/>
          <w:szCs w:val="24"/>
        </w:rPr>
        <w:t xml:space="preserve">be </w:t>
      </w:r>
      <w:r w:rsidR="007C74F1" w:rsidRPr="00791B48">
        <w:rPr>
          <w:rFonts w:cs="Times New Roman"/>
          <w:szCs w:val="24"/>
        </w:rPr>
        <w:t>acquired</w:t>
      </w:r>
      <w:r w:rsidRPr="00791B48">
        <w:rPr>
          <w:rFonts w:cs="Times New Roman"/>
          <w:szCs w:val="24"/>
        </w:rPr>
        <w:t xml:space="preserve">. </w:t>
      </w:r>
    </w:p>
    <w:p w14:paraId="722CF922" w14:textId="649EFEF4" w:rsidR="00976E3E" w:rsidRPr="00791B48" w:rsidRDefault="006558C8" w:rsidP="00817DE5">
      <w:pPr>
        <w:spacing w:after="240" w:line="360" w:lineRule="auto"/>
        <w:rPr>
          <w:rFonts w:cs="Times New Roman"/>
          <w:szCs w:val="24"/>
        </w:rPr>
      </w:pPr>
      <w:r w:rsidRPr="00791B48">
        <w:rPr>
          <w:rFonts w:cs="Times New Roman"/>
          <w:szCs w:val="24"/>
        </w:rPr>
        <w:t>T</w:t>
      </w:r>
      <w:r w:rsidR="00F70CCA" w:rsidRPr="00791B48">
        <w:rPr>
          <w:rFonts w:cs="Times New Roman"/>
          <w:szCs w:val="24"/>
        </w:rPr>
        <w:t>he Contractor shall</w:t>
      </w:r>
      <w:r w:rsidR="00976E3E" w:rsidRPr="00791B48">
        <w:rPr>
          <w:rFonts w:cs="Times New Roman"/>
          <w:szCs w:val="24"/>
        </w:rPr>
        <w:t>:</w:t>
      </w:r>
    </w:p>
    <w:p w14:paraId="20F6D542" w14:textId="7569865F" w:rsidR="0027564B" w:rsidRPr="00791B48" w:rsidRDefault="0027564B" w:rsidP="00D7611E">
      <w:pPr>
        <w:pStyle w:val="ListParagraph"/>
        <w:numPr>
          <w:ilvl w:val="0"/>
          <w:numId w:val="44"/>
        </w:numPr>
        <w:spacing w:after="0" w:line="360" w:lineRule="auto"/>
        <w:rPr>
          <w:szCs w:val="24"/>
        </w:rPr>
      </w:pPr>
      <w:r w:rsidRPr="00791B48">
        <w:rPr>
          <w:szCs w:val="24"/>
        </w:rPr>
        <w:t>Provide one</w:t>
      </w:r>
      <w:r w:rsidR="00E841F4">
        <w:rPr>
          <w:szCs w:val="24"/>
        </w:rPr>
        <w:t xml:space="preserve"> (1)</w:t>
      </w:r>
      <w:r w:rsidRPr="00791B48">
        <w:rPr>
          <w:szCs w:val="24"/>
        </w:rPr>
        <w:t xml:space="preserve"> offering per hardware category and performance level listed in Table 3.2.3.1</w:t>
      </w:r>
      <w:r>
        <w:rPr>
          <w:szCs w:val="24"/>
        </w:rPr>
        <w:t xml:space="preserve"> and EUHW </w:t>
      </w:r>
      <w:r w:rsidR="00696D66">
        <w:rPr>
          <w:szCs w:val="24"/>
        </w:rPr>
        <w:t>Device</w:t>
      </w:r>
      <w:r>
        <w:rPr>
          <w:szCs w:val="24"/>
        </w:rPr>
        <w:t xml:space="preserve"> Specifications</w:t>
      </w:r>
      <w:r w:rsidR="006E42AA">
        <w:rPr>
          <w:szCs w:val="24"/>
        </w:rPr>
        <w:t xml:space="preserve"> (Attachment 10).</w:t>
      </w:r>
    </w:p>
    <w:p w14:paraId="6E3BCC6F" w14:textId="03041A89" w:rsidR="00542B7F" w:rsidRPr="0027564B" w:rsidRDefault="00542B7F" w:rsidP="00D7611E">
      <w:pPr>
        <w:pStyle w:val="ListParagraph"/>
        <w:numPr>
          <w:ilvl w:val="0"/>
          <w:numId w:val="44"/>
        </w:numPr>
        <w:spacing w:after="0" w:line="360" w:lineRule="auto"/>
        <w:rPr>
          <w:szCs w:val="24"/>
        </w:rPr>
      </w:pPr>
      <w:r w:rsidRPr="0027564B">
        <w:rPr>
          <w:szCs w:val="24"/>
        </w:rPr>
        <w:t>Meet the Microsoft Windows Hardware Certification Program Requirements for the accredited Microsoft Windows Operating System version at time of delivery.</w:t>
      </w:r>
    </w:p>
    <w:p w14:paraId="722CF923" w14:textId="24B88228" w:rsidR="00A66C3B" w:rsidRDefault="00A66C3B" w:rsidP="00D7611E">
      <w:pPr>
        <w:pStyle w:val="ListParagraph"/>
        <w:numPr>
          <w:ilvl w:val="0"/>
          <w:numId w:val="44"/>
        </w:numPr>
        <w:spacing w:after="0" w:line="360" w:lineRule="auto"/>
        <w:rPr>
          <w:szCs w:val="24"/>
        </w:rPr>
      </w:pPr>
      <w:r w:rsidRPr="00791B48">
        <w:rPr>
          <w:szCs w:val="24"/>
        </w:rPr>
        <w:t xml:space="preserve">Utilize systems which meet </w:t>
      </w:r>
      <w:r w:rsidRPr="0039765C">
        <w:rPr>
          <w:szCs w:val="24"/>
        </w:rPr>
        <w:t>Federal Information Processing Standard (FIPS) 140-2 (Appendix A) and</w:t>
      </w:r>
      <w:r w:rsidR="00C630CF">
        <w:rPr>
          <w:szCs w:val="24"/>
        </w:rPr>
        <w:t xml:space="preserve"> are</w:t>
      </w:r>
      <w:r w:rsidRPr="00791B48">
        <w:rPr>
          <w:szCs w:val="24"/>
        </w:rPr>
        <w:t xml:space="preserve"> validated by National Institute of Standards and Technology (NIST) Cryptographic Module Validation Program (CMVP) as applies to the </w:t>
      </w:r>
      <w:r w:rsidR="006E1E87">
        <w:rPr>
          <w:szCs w:val="24"/>
        </w:rPr>
        <w:t>Trusted Platform Module (</w:t>
      </w:r>
      <w:r w:rsidRPr="00791B48">
        <w:rPr>
          <w:szCs w:val="24"/>
        </w:rPr>
        <w:t>TPM</w:t>
      </w:r>
      <w:r w:rsidR="006E1E87">
        <w:rPr>
          <w:szCs w:val="24"/>
        </w:rPr>
        <w:t>)</w:t>
      </w:r>
      <w:r w:rsidR="00C630CF">
        <w:rPr>
          <w:szCs w:val="24"/>
        </w:rPr>
        <w:t xml:space="preserve"> chip in accordance with </w:t>
      </w:r>
      <w:r w:rsidRPr="0039765C">
        <w:rPr>
          <w:szCs w:val="24"/>
        </w:rPr>
        <w:t>Committee on National Security Systems (CNSS), Policy No. 11</w:t>
      </w:r>
      <w:r w:rsidR="00FB36E6" w:rsidRPr="0039765C">
        <w:rPr>
          <w:szCs w:val="24"/>
        </w:rPr>
        <w:t xml:space="preserve"> (Appendix A)</w:t>
      </w:r>
      <w:r w:rsidRPr="0039765C">
        <w:rPr>
          <w:szCs w:val="24"/>
        </w:rPr>
        <w:t>.</w:t>
      </w:r>
    </w:p>
    <w:p w14:paraId="5565F453" w14:textId="6D3E861E" w:rsidR="00FF2F09" w:rsidRPr="00791B48" w:rsidRDefault="00FF2F09" w:rsidP="00D7611E">
      <w:pPr>
        <w:pStyle w:val="ListParagraph"/>
        <w:numPr>
          <w:ilvl w:val="0"/>
          <w:numId w:val="44"/>
        </w:numPr>
        <w:spacing w:after="0" w:line="360" w:lineRule="auto"/>
        <w:rPr>
          <w:szCs w:val="24"/>
        </w:rPr>
      </w:pPr>
      <w:r>
        <w:rPr>
          <w:szCs w:val="24"/>
        </w:rPr>
        <w:t>Ensure all EUHW devices</w:t>
      </w:r>
      <w:r w:rsidR="00FD62A4">
        <w:rPr>
          <w:szCs w:val="24"/>
        </w:rPr>
        <w:t>, peripherals,</w:t>
      </w:r>
      <w:r>
        <w:rPr>
          <w:szCs w:val="24"/>
        </w:rPr>
        <w:t xml:space="preserve"> and supporting equipment shall comply with Section 508 of the Rehabilitation Act of 1973, as amended (29 U.S.C. 794d).</w:t>
      </w:r>
    </w:p>
    <w:p w14:paraId="722CF926" w14:textId="4869974B" w:rsidR="00976E3E" w:rsidRPr="00791B48" w:rsidRDefault="006558C8" w:rsidP="00D7611E">
      <w:pPr>
        <w:pStyle w:val="ListParagraph"/>
        <w:numPr>
          <w:ilvl w:val="0"/>
          <w:numId w:val="44"/>
        </w:numPr>
        <w:spacing w:after="0" w:line="360" w:lineRule="auto"/>
        <w:rPr>
          <w:szCs w:val="24"/>
        </w:rPr>
      </w:pPr>
      <w:r w:rsidRPr="00791B48">
        <w:rPr>
          <w:szCs w:val="24"/>
        </w:rPr>
        <w:t>Ensure</w:t>
      </w:r>
      <w:r w:rsidR="00976E3E" w:rsidRPr="00791B48">
        <w:rPr>
          <w:szCs w:val="24"/>
        </w:rPr>
        <w:t xml:space="preserve"> EUHW can be deployed o</w:t>
      </w:r>
      <w:r w:rsidR="00183C77" w:rsidRPr="00791B48">
        <w:rPr>
          <w:szCs w:val="24"/>
        </w:rPr>
        <w:t xml:space="preserve">n either </w:t>
      </w:r>
      <w:proofErr w:type="spellStart"/>
      <w:r w:rsidR="00183C77" w:rsidRPr="00791B48">
        <w:rPr>
          <w:szCs w:val="24"/>
        </w:rPr>
        <w:t>NIPR</w:t>
      </w:r>
      <w:r w:rsidR="00831F3A">
        <w:rPr>
          <w:szCs w:val="24"/>
        </w:rPr>
        <w:t>N</w:t>
      </w:r>
      <w:r w:rsidR="004F2C92">
        <w:rPr>
          <w:szCs w:val="24"/>
        </w:rPr>
        <w:t>et</w:t>
      </w:r>
      <w:proofErr w:type="spellEnd"/>
      <w:r w:rsidR="00183C77" w:rsidRPr="00791B48">
        <w:rPr>
          <w:szCs w:val="24"/>
        </w:rPr>
        <w:t xml:space="preserve"> or SIPR</w:t>
      </w:r>
      <w:r w:rsidR="00831F3A">
        <w:rPr>
          <w:szCs w:val="24"/>
        </w:rPr>
        <w:t>N</w:t>
      </w:r>
      <w:r w:rsidR="004F2C92">
        <w:rPr>
          <w:szCs w:val="24"/>
        </w:rPr>
        <w:t>et</w:t>
      </w:r>
      <w:r w:rsidR="00183C77" w:rsidRPr="00791B48">
        <w:rPr>
          <w:szCs w:val="24"/>
        </w:rPr>
        <w:t xml:space="preserve"> Networks.</w:t>
      </w:r>
      <w:r w:rsidR="00976E3E" w:rsidRPr="00791B48">
        <w:rPr>
          <w:szCs w:val="24"/>
        </w:rPr>
        <w:t xml:space="preserve"> </w:t>
      </w:r>
      <w:r w:rsidR="0081687B" w:rsidRPr="00791B48">
        <w:rPr>
          <w:szCs w:val="24"/>
        </w:rPr>
        <w:t>D</w:t>
      </w:r>
      <w:r w:rsidR="00831F3A">
        <w:rPr>
          <w:szCs w:val="24"/>
        </w:rPr>
        <w:t>evices deployed on the SIPRN</w:t>
      </w:r>
      <w:r w:rsidR="00C630CF">
        <w:rPr>
          <w:szCs w:val="24"/>
        </w:rPr>
        <w:t>et</w:t>
      </w:r>
      <w:r w:rsidR="00937932" w:rsidRPr="00791B48">
        <w:rPr>
          <w:szCs w:val="24"/>
        </w:rPr>
        <w:t xml:space="preserve"> may r</w:t>
      </w:r>
      <w:r w:rsidR="0081687B" w:rsidRPr="00791B48">
        <w:rPr>
          <w:szCs w:val="24"/>
        </w:rPr>
        <w:t xml:space="preserve">equire </w:t>
      </w:r>
      <w:r w:rsidR="00937932" w:rsidRPr="00791B48">
        <w:rPr>
          <w:szCs w:val="24"/>
        </w:rPr>
        <w:t>a Carriage Assembly</w:t>
      </w:r>
      <w:r w:rsidR="0081687B" w:rsidRPr="00791B48">
        <w:rPr>
          <w:szCs w:val="24"/>
        </w:rPr>
        <w:t xml:space="preserve"> as </w:t>
      </w:r>
      <w:r w:rsidR="00937932" w:rsidRPr="00791B48">
        <w:rPr>
          <w:szCs w:val="24"/>
        </w:rPr>
        <w:t>defined in the Task Order</w:t>
      </w:r>
      <w:r w:rsidR="0081687B" w:rsidRPr="00791B48">
        <w:rPr>
          <w:szCs w:val="24"/>
        </w:rPr>
        <w:t>.</w:t>
      </w:r>
      <w:r w:rsidR="005909A1" w:rsidRPr="00791B48">
        <w:rPr>
          <w:szCs w:val="24"/>
        </w:rPr>
        <w:t xml:space="preserve"> </w:t>
      </w:r>
    </w:p>
    <w:p w14:paraId="722CF927" w14:textId="14652E31" w:rsidR="00EE4AA5" w:rsidRPr="00791B48" w:rsidRDefault="008A4E60" w:rsidP="00D7611E">
      <w:pPr>
        <w:pStyle w:val="ListParagraph"/>
        <w:numPr>
          <w:ilvl w:val="0"/>
          <w:numId w:val="44"/>
        </w:numPr>
        <w:spacing w:after="0" w:line="360" w:lineRule="auto"/>
        <w:rPr>
          <w:szCs w:val="24"/>
        </w:rPr>
      </w:pPr>
      <w:r>
        <w:rPr>
          <w:szCs w:val="24"/>
        </w:rPr>
        <w:t>Complete configuration a</w:t>
      </w:r>
      <w:r w:rsidR="00834550">
        <w:rPr>
          <w:szCs w:val="24"/>
        </w:rPr>
        <w:t>lteration(s)</w:t>
      </w:r>
      <w:r w:rsidR="00D60E2F">
        <w:rPr>
          <w:szCs w:val="24"/>
        </w:rPr>
        <w:t xml:space="preserve"> </w:t>
      </w:r>
      <w:r w:rsidR="00834550">
        <w:rPr>
          <w:szCs w:val="24"/>
        </w:rPr>
        <w:t xml:space="preserve">to ordered End User Hardware </w:t>
      </w:r>
      <w:r>
        <w:rPr>
          <w:szCs w:val="24"/>
        </w:rPr>
        <w:t xml:space="preserve">as specified in the Task Order. </w:t>
      </w:r>
    </w:p>
    <w:p w14:paraId="722CF928" w14:textId="4D996355" w:rsidR="00B53DBC" w:rsidRDefault="0077447A" w:rsidP="00D7611E">
      <w:pPr>
        <w:pStyle w:val="ListParagraph"/>
        <w:numPr>
          <w:ilvl w:val="0"/>
          <w:numId w:val="44"/>
        </w:numPr>
        <w:spacing w:after="0" w:line="360" w:lineRule="auto"/>
        <w:rPr>
          <w:szCs w:val="24"/>
        </w:rPr>
      </w:pPr>
      <w:r w:rsidRPr="00791B48">
        <w:rPr>
          <w:szCs w:val="24"/>
        </w:rPr>
        <w:t>Ensure all hardware is supported by a Management Instrumentation interface allowing management of the hardware/BIOS configuration via Windows Management Instrumentation (WMI).</w:t>
      </w:r>
    </w:p>
    <w:p w14:paraId="490697E0" w14:textId="3F2DF0D2" w:rsidR="00663E50" w:rsidRPr="00663E50" w:rsidRDefault="00663E50" w:rsidP="00006821">
      <w:pPr>
        <w:pStyle w:val="TableCaption"/>
      </w:pPr>
      <w:bookmarkStart w:id="76" w:name="_Toc507611692"/>
      <w:bookmarkStart w:id="77" w:name="_Toc521587965"/>
      <w:r w:rsidRPr="00791B48">
        <w:t>Table 3.2.3.1</w:t>
      </w:r>
      <w:r w:rsidR="00880B74">
        <w:t>:</w:t>
      </w:r>
      <w:r w:rsidRPr="00791B48">
        <w:t xml:space="preserve"> EUHW Category Matrix</w:t>
      </w:r>
      <w:bookmarkEnd w:id="76"/>
      <w:bookmarkEnd w:id="77"/>
    </w:p>
    <w:tbl>
      <w:tblPr>
        <w:tblpPr w:leftFromText="187" w:rightFromText="187" w:vertAnchor="text" w:horzAnchor="margin" w:tblpXSpec="center" w:tblpY="42"/>
        <w:tblOverlap w:val="never"/>
        <w:tblW w:w="0" w:type="auto"/>
        <w:tblCellMar>
          <w:left w:w="115" w:type="dxa"/>
          <w:right w:w="115" w:type="dxa"/>
        </w:tblCellMar>
        <w:tblLook w:val="04A0" w:firstRow="1" w:lastRow="0" w:firstColumn="1" w:lastColumn="0" w:noHBand="0" w:noVBand="1"/>
      </w:tblPr>
      <w:tblGrid>
        <w:gridCol w:w="2057"/>
        <w:gridCol w:w="1957"/>
        <w:gridCol w:w="1390"/>
        <w:gridCol w:w="2130"/>
      </w:tblGrid>
      <w:tr w:rsidR="00B53DBC" w:rsidRPr="00767714" w14:paraId="722CF92D" w14:textId="77777777" w:rsidTr="006961FF">
        <w:trPr>
          <w:trHeight w:val="348"/>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2CF929" w14:textId="77777777" w:rsidR="00B53DBC" w:rsidRPr="00767714" w:rsidRDefault="002506FD" w:rsidP="00791B48">
            <w:pPr>
              <w:spacing w:after="120" w:line="240" w:lineRule="auto"/>
              <w:jc w:val="center"/>
              <w:rPr>
                <w:rFonts w:eastAsia="Times New Roman" w:cs="Times New Roman"/>
                <w:b/>
                <w:szCs w:val="24"/>
              </w:rPr>
            </w:pPr>
            <w:r w:rsidRPr="00767714">
              <w:rPr>
                <w:rFonts w:eastAsia="Times New Roman" w:cs="Times New Roman"/>
                <w:b/>
                <w:szCs w:val="24"/>
              </w:rPr>
              <w:t xml:space="preserve">EUHW </w:t>
            </w:r>
            <w:r w:rsidR="00B53DBC" w:rsidRPr="00767714">
              <w:rPr>
                <w:rFonts w:eastAsia="Times New Roman" w:cs="Times New Roman"/>
                <w:b/>
                <w:szCs w:val="24"/>
              </w:rPr>
              <w:t>Category</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22CF92A" w14:textId="77777777" w:rsidR="00B53DBC" w:rsidRPr="00767714" w:rsidRDefault="00B53DBC" w:rsidP="00791B48">
            <w:pPr>
              <w:spacing w:after="120" w:line="240" w:lineRule="auto"/>
              <w:jc w:val="center"/>
              <w:rPr>
                <w:rFonts w:eastAsia="Times New Roman" w:cs="Times New Roman"/>
                <w:b/>
                <w:szCs w:val="24"/>
              </w:rPr>
            </w:pPr>
            <w:r w:rsidRPr="00767714">
              <w:rPr>
                <w:rFonts w:eastAsia="Times New Roman" w:cs="Times New Roman"/>
                <w:b/>
                <w:szCs w:val="24"/>
              </w:rPr>
              <w:t>General Purpose</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22CF92B" w14:textId="77777777" w:rsidR="00B53DBC" w:rsidRPr="00767714" w:rsidRDefault="00B53DBC" w:rsidP="00791B48">
            <w:pPr>
              <w:spacing w:after="120" w:line="240" w:lineRule="auto"/>
              <w:jc w:val="center"/>
              <w:rPr>
                <w:rFonts w:eastAsia="Times New Roman" w:cs="Times New Roman"/>
                <w:b/>
                <w:szCs w:val="24"/>
              </w:rPr>
            </w:pPr>
            <w:r w:rsidRPr="00767714">
              <w:rPr>
                <w:rFonts w:eastAsia="Times New Roman" w:cs="Times New Roman"/>
                <w:b/>
                <w:szCs w:val="24"/>
              </w:rPr>
              <w:t>Mid-Range</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22CF92C" w14:textId="77777777" w:rsidR="00B53DBC" w:rsidRPr="00767714" w:rsidRDefault="00B53DBC" w:rsidP="00791B48">
            <w:pPr>
              <w:spacing w:after="120" w:line="240" w:lineRule="auto"/>
              <w:jc w:val="center"/>
              <w:rPr>
                <w:rFonts w:eastAsia="Times New Roman" w:cs="Times New Roman"/>
                <w:b/>
                <w:szCs w:val="24"/>
              </w:rPr>
            </w:pPr>
            <w:r w:rsidRPr="00767714">
              <w:rPr>
                <w:rFonts w:eastAsia="Times New Roman" w:cs="Times New Roman"/>
                <w:b/>
                <w:szCs w:val="24"/>
              </w:rPr>
              <w:t>High Performance</w:t>
            </w:r>
          </w:p>
        </w:tc>
      </w:tr>
      <w:tr w:rsidR="00B53DBC" w:rsidRPr="00791B48" w14:paraId="722CF932" w14:textId="77777777" w:rsidTr="006961FF">
        <w:trPr>
          <w:trHeight w:val="3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2CF92E" w14:textId="77777777" w:rsidR="00B53DBC" w:rsidRPr="00F72E65" w:rsidRDefault="00B53DBC" w:rsidP="00791B48">
            <w:pPr>
              <w:spacing w:after="120" w:line="240" w:lineRule="auto"/>
              <w:jc w:val="center"/>
              <w:rPr>
                <w:rFonts w:eastAsia="Times New Roman" w:cs="Times New Roman"/>
                <w:sz w:val="22"/>
                <w:szCs w:val="24"/>
              </w:rPr>
            </w:pPr>
            <w:r w:rsidRPr="00F72E65">
              <w:rPr>
                <w:rFonts w:eastAsia="Times New Roman" w:cs="Times New Roman"/>
                <w:sz w:val="22"/>
                <w:szCs w:val="24"/>
              </w:rPr>
              <w:t>Desktop</w:t>
            </w:r>
          </w:p>
        </w:tc>
        <w:tc>
          <w:tcPr>
            <w:tcW w:w="0" w:type="auto"/>
            <w:tcBorders>
              <w:top w:val="nil"/>
              <w:left w:val="nil"/>
              <w:bottom w:val="single" w:sz="4" w:space="0" w:color="auto"/>
              <w:right w:val="single" w:sz="4" w:space="0" w:color="auto"/>
            </w:tcBorders>
            <w:shd w:val="clear" w:color="auto" w:fill="auto"/>
            <w:vAlign w:val="center"/>
            <w:hideMark/>
          </w:tcPr>
          <w:p w14:paraId="722CF92F"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c>
          <w:tcPr>
            <w:tcW w:w="0" w:type="auto"/>
            <w:tcBorders>
              <w:top w:val="nil"/>
              <w:left w:val="nil"/>
              <w:bottom w:val="single" w:sz="4" w:space="0" w:color="auto"/>
              <w:right w:val="single" w:sz="4" w:space="0" w:color="auto"/>
            </w:tcBorders>
            <w:shd w:val="clear" w:color="auto" w:fill="auto"/>
            <w:vAlign w:val="center"/>
            <w:hideMark/>
          </w:tcPr>
          <w:p w14:paraId="722CF930"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c>
          <w:tcPr>
            <w:tcW w:w="0" w:type="auto"/>
            <w:tcBorders>
              <w:top w:val="nil"/>
              <w:left w:val="nil"/>
              <w:bottom w:val="single" w:sz="4" w:space="0" w:color="auto"/>
              <w:right w:val="single" w:sz="4" w:space="0" w:color="auto"/>
            </w:tcBorders>
            <w:shd w:val="clear" w:color="auto" w:fill="auto"/>
            <w:vAlign w:val="center"/>
            <w:hideMark/>
          </w:tcPr>
          <w:p w14:paraId="722CF931"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r>
      <w:tr w:rsidR="00B53DBC" w:rsidRPr="00791B48" w14:paraId="722CF937" w14:textId="77777777" w:rsidTr="006961FF">
        <w:tc>
          <w:tcPr>
            <w:tcW w:w="0" w:type="auto"/>
            <w:tcBorders>
              <w:top w:val="nil"/>
              <w:left w:val="single" w:sz="4" w:space="0" w:color="auto"/>
              <w:bottom w:val="single" w:sz="4" w:space="0" w:color="auto"/>
              <w:right w:val="single" w:sz="4" w:space="0" w:color="auto"/>
            </w:tcBorders>
            <w:shd w:val="clear" w:color="auto" w:fill="auto"/>
            <w:vAlign w:val="center"/>
            <w:hideMark/>
          </w:tcPr>
          <w:p w14:paraId="722CF933" w14:textId="77777777" w:rsidR="00B53DBC" w:rsidRPr="00F72E65" w:rsidRDefault="00B53DBC" w:rsidP="00791B48">
            <w:pPr>
              <w:spacing w:after="120" w:line="240" w:lineRule="auto"/>
              <w:jc w:val="center"/>
              <w:rPr>
                <w:rFonts w:eastAsia="Times New Roman" w:cs="Times New Roman"/>
                <w:sz w:val="22"/>
                <w:szCs w:val="24"/>
              </w:rPr>
            </w:pPr>
            <w:r w:rsidRPr="00F72E65">
              <w:rPr>
                <w:rFonts w:eastAsia="Times New Roman" w:cs="Times New Roman"/>
                <w:sz w:val="22"/>
                <w:szCs w:val="24"/>
              </w:rPr>
              <w:t>Laptop</w:t>
            </w:r>
          </w:p>
        </w:tc>
        <w:tc>
          <w:tcPr>
            <w:tcW w:w="0" w:type="auto"/>
            <w:tcBorders>
              <w:top w:val="nil"/>
              <w:left w:val="nil"/>
              <w:bottom w:val="single" w:sz="4" w:space="0" w:color="auto"/>
              <w:right w:val="single" w:sz="4" w:space="0" w:color="auto"/>
            </w:tcBorders>
            <w:shd w:val="clear" w:color="auto" w:fill="auto"/>
            <w:vAlign w:val="center"/>
            <w:hideMark/>
          </w:tcPr>
          <w:p w14:paraId="722CF934"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c>
          <w:tcPr>
            <w:tcW w:w="0" w:type="auto"/>
            <w:tcBorders>
              <w:top w:val="nil"/>
              <w:left w:val="nil"/>
              <w:bottom w:val="single" w:sz="4" w:space="0" w:color="auto"/>
              <w:right w:val="single" w:sz="4" w:space="0" w:color="auto"/>
            </w:tcBorders>
            <w:shd w:val="clear" w:color="auto" w:fill="auto"/>
            <w:vAlign w:val="center"/>
            <w:hideMark/>
          </w:tcPr>
          <w:p w14:paraId="722CF935"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c>
          <w:tcPr>
            <w:tcW w:w="0" w:type="auto"/>
            <w:tcBorders>
              <w:top w:val="nil"/>
              <w:left w:val="nil"/>
              <w:bottom w:val="single" w:sz="4" w:space="0" w:color="auto"/>
              <w:right w:val="single" w:sz="4" w:space="0" w:color="auto"/>
            </w:tcBorders>
            <w:shd w:val="clear" w:color="auto" w:fill="auto"/>
            <w:vAlign w:val="center"/>
            <w:hideMark/>
          </w:tcPr>
          <w:p w14:paraId="722CF936"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r>
      <w:tr w:rsidR="00B53DBC" w:rsidRPr="00791B48" w14:paraId="722CF93C" w14:textId="77777777" w:rsidTr="006961FF">
        <w:tc>
          <w:tcPr>
            <w:tcW w:w="0" w:type="auto"/>
            <w:tcBorders>
              <w:top w:val="nil"/>
              <w:left w:val="single" w:sz="4" w:space="0" w:color="auto"/>
              <w:bottom w:val="single" w:sz="4" w:space="0" w:color="auto"/>
              <w:right w:val="single" w:sz="4" w:space="0" w:color="auto"/>
            </w:tcBorders>
            <w:shd w:val="clear" w:color="auto" w:fill="auto"/>
            <w:vAlign w:val="center"/>
          </w:tcPr>
          <w:p w14:paraId="722CF938" w14:textId="77777777" w:rsidR="00B53DBC" w:rsidRPr="00F72E65" w:rsidRDefault="0056578D" w:rsidP="00791B48">
            <w:pPr>
              <w:spacing w:after="120" w:line="240" w:lineRule="auto"/>
              <w:jc w:val="center"/>
              <w:rPr>
                <w:rFonts w:eastAsia="Times New Roman" w:cs="Times New Roman"/>
                <w:sz w:val="22"/>
                <w:szCs w:val="24"/>
              </w:rPr>
            </w:pPr>
            <w:r w:rsidRPr="00F72E65">
              <w:rPr>
                <w:rFonts w:eastAsia="Times New Roman" w:cs="Times New Roman"/>
                <w:sz w:val="22"/>
                <w:szCs w:val="24"/>
              </w:rPr>
              <w:t>Rugged</w:t>
            </w:r>
            <w:r w:rsidR="00B53DBC" w:rsidRPr="00F72E65">
              <w:rPr>
                <w:rFonts w:eastAsia="Times New Roman" w:cs="Times New Roman"/>
                <w:sz w:val="22"/>
                <w:szCs w:val="24"/>
              </w:rPr>
              <w:t xml:space="preserve"> Laptop</w:t>
            </w:r>
          </w:p>
        </w:tc>
        <w:tc>
          <w:tcPr>
            <w:tcW w:w="0" w:type="auto"/>
            <w:tcBorders>
              <w:top w:val="nil"/>
              <w:left w:val="nil"/>
              <w:bottom w:val="single" w:sz="4" w:space="0" w:color="auto"/>
              <w:right w:val="single" w:sz="4" w:space="0" w:color="auto"/>
            </w:tcBorders>
            <w:shd w:val="clear" w:color="auto" w:fill="auto"/>
            <w:vAlign w:val="center"/>
          </w:tcPr>
          <w:p w14:paraId="722CF939"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c>
          <w:tcPr>
            <w:tcW w:w="0" w:type="auto"/>
            <w:tcBorders>
              <w:top w:val="nil"/>
              <w:left w:val="nil"/>
              <w:bottom w:val="single" w:sz="4" w:space="0" w:color="auto"/>
              <w:right w:val="single" w:sz="4" w:space="0" w:color="auto"/>
            </w:tcBorders>
            <w:shd w:val="clear" w:color="auto" w:fill="auto"/>
            <w:vAlign w:val="center"/>
          </w:tcPr>
          <w:p w14:paraId="722CF93A" w14:textId="77777777" w:rsidR="00B53DBC" w:rsidRPr="00F72E65" w:rsidRDefault="00B53DBC" w:rsidP="00791B48">
            <w:pPr>
              <w:spacing w:after="0" w:line="240" w:lineRule="auto"/>
              <w:jc w:val="center"/>
              <w:rPr>
                <w:rFonts w:eastAsia="Times New Roman" w:cs="Times New Roman"/>
                <w:sz w:val="22"/>
                <w:szCs w:val="24"/>
              </w:rPr>
            </w:pPr>
          </w:p>
        </w:tc>
        <w:tc>
          <w:tcPr>
            <w:tcW w:w="0" w:type="auto"/>
            <w:tcBorders>
              <w:top w:val="nil"/>
              <w:left w:val="nil"/>
              <w:bottom w:val="single" w:sz="4" w:space="0" w:color="auto"/>
              <w:right w:val="single" w:sz="4" w:space="0" w:color="auto"/>
            </w:tcBorders>
            <w:shd w:val="clear" w:color="auto" w:fill="auto"/>
            <w:vAlign w:val="center"/>
          </w:tcPr>
          <w:p w14:paraId="722CF93B" w14:textId="559FB621" w:rsidR="00B53DBC" w:rsidRPr="00F72E65" w:rsidRDefault="00B53DBC" w:rsidP="00791B48">
            <w:pPr>
              <w:spacing w:after="0" w:line="240" w:lineRule="auto"/>
              <w:jc w:val="center"/>
              <w:rPr>
                <w:rFonts w:eastAsia="Times New Roman" w:cs="Times New Roman"/>
                <w:sz w:val="22"/>
                <w:szCs w:val="24"/>
              </w:rPr>
            </w:pPr>
          </w:p>
        </w:tc>
      </w:tr>
      <w:tr w:rsidR="00B53DBC" w:rsidRPr="00791B48" w14:paraId="722CF941" w14:textId="77777777" w:rsidTr="006961FF">
        <w:tc>
          <w:tcPr>
            <w:tcW w:w="0" w:type="auto"/>
            <w:tcBorders>
              <w:top w:val="nil"/>
              <w:left w:val="single" w:sz="4" w:space="0" w:color="auto"/>
              <w:bottom w:val="single" w:sz="4" w:space="0" w:color="auto"/>
              <w:right w:val="single" w:sz="4" w:space="0" w:color="auto"/>
            </w:tcBorders>
            <w:shd w:val="clear" w:color="auto" w:fill="auto"/>
            <w:vAlign w:val="center"/>
          </w:tcPr>
          <w:p w14:paraId="722CF93D" w14:textId="77777777" w:rsidR="00B53DBC" w:rsidRPr="00F72E65" w:rsidRDefault="0056578D" w:rsidP="00791B48">
            <w:pPr>
              <w:spacing w:after="120" w:line="240" w:lineRule="auto"/>
              <w:jc w:val="center"/>
              <w:rPr>
                <w:rFonts w:eastAsia="Times New Roman" w:cs="Times New Roman"/>
                <w:sz w:val="22"/>
                <w:szCs w:val="24"/>
              </w:rPr>
            </w:pPr>
            <w:r w:rsidRPr="00F72E65">
              <w:rPr>
                <w:rFonts w:eastAsia="Times New Roman" w:cs="Times New Roman"/>
                <w:sz w:val="22"/>
                <w:szCs w:val="24"/>
              </w:rPr>
              <w:t>Rugged</w:t>
            </w:r>
            <w:r w:rsidR="00B53DBC" w:rsidRPr="00F72E65">
              <w:rPr>
                <w:rFonts w:eastAsia="Times New Roman" w:cs="Times New Roman"/>
                <w:sz w:val="22"/>
                <w:szCs w:val="24"/>
              </w:rPr>
              <w:t xml:space="preserve"> Tablet</w:t>
            </w:r>
          </w:p>
        </w:tc>
        <w:tc>
          <w:tcPr>
            <w:tcW w:w="0" w:type="auto"/>
            <w:tcBorders>
              <w:top w:val="nil"/>
              <w:left w:val="nil"/>
              <w:bottom w:val="single" w:sz="4" w:space="0" w:color="auto"/>
              <w:right w:val="single" w:sz="4" w:space="0" w:color="auto"/>
            </w:tcBorders>
            <w:shd w:val="clear" w:color="auto" w:fill="auto"/>
            <w:vAlign w:val="center"/>
          </w:tcPr>
          <w:p w14:paraId="722CF93E"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c>
          <w:tcPr>
            <w:tcW w:w="0" w:type="auto"/>
            <w:tcBorders>
              <w:top w:val="nil"/>
              <w:left w:val="nil"/>
              <w:bottom w:val="single" w:sz="4" w:space="0" w:color="auto"/>
              <w:right w:val="single" w:sz="4" w:space="0" w:color="auto"/>
            </w:tcBorders>
            <w:shd w:val="clear" w:color="auto" w:fill="auto"/>
            <w:vAlign w:val="center"/>
          </w:tcPr>
          <w:p w14:paraId="722CF93F" w14:textId="77777777" w:rsidR="00B53DBC" w:rsidRPr="00F72E65" w:rsidRDefault="00B53DBC" w:rsidP="00791B48">
            <w:pPr>
              <w:spacing w:after="0" w:line="240" w:lineRule="auto"/>
              <w:jc w:val="center"/>
              <w:rPr>
                <w:rFonts w:eastAsia="Times New Roman" w:cs="Times New Roman"/>
                <w:sz w:val="22"/>
                <w:szCs w:val="24"/>
              </w:rPr>
            </w:pPr>
          </w:p>
        </w:tc>
        <w:tc>
          <w:tcPr>
            <w:tcW w:w="0" w:type="auto"/>
            <w:tcBorders>
              <w:top w:val="nil"/>
              <w:left w:val="nil"/>
              <w:bottom w:val="single" w:sz="4" w:space="0" w:color="auto"/>
              <w:right w:val="single" w:sz="4" w:space="0" w:color="auto"/>
            </w:tcBorders>
            <w:shd w:val="clear" w:color="auto" w:fill="auto"/>
            <w:vAlign w:val="center"/>
          </w:tcPr>
          <w:p w14:paraId="722CF940" w14:textId="77777777" w:rsidR="00B53DBC" w:rsidRPr="00F72E65" w:rsidRDefault="00B53DBC" w:rsidP="00791B48">
            <w:pPr>
              <w:spacing w:after="0" w:line="240" w:lineRule="auto"/>
              <w:jc w:val="center"/>
              <w:rPr>
                <w:rFonts w:eastAsia="Times New Roman" w:cs="Times New Roman"/>
                <w:sz w:val="22"/>
                <w:szCs w:val="24"/>
              </w:rPr>
            </w:pPr>
          </w:p>
        </w:tc>
      </w:tr>
      <w:tr w:rsidR="00B53DBC" w:rsidRPr="00791B48" w14:paraId="722CF946" w14:textId="77777777" w:rsidTr="006961F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2CF942" w14:textId="77777777" w:rsidR="00B53DBC" w:rsidRPr="00F72E65" w:rsidRDefault="00B53DBC" w:rsidP="00791B48">
            <w:pPr>
              <w:spacing w:after="120" w:line="240" w:lineRule="auto"/>
              <w:jc w:val="center"/>
              <w:rPr>
                <w:rFonts w:eastAsia="Times New Roman" w:cs="Times New Roman"/>
                <w:sz w:val="22"/>
                <w:szCs w:val="24"/>
              </w:rPr>
            </w:pPr>
            <w:r w:rsidRPr="00F72E65">
              <w:rPr>
                <w:rFonts w:eastAsia="Times New Roman" w:cs="Times New Roman"/>
                <w:sz w:val="22"/>
                <w:szCs w:val="24"/>
              </w:rPr>
              <w:t>2-in-1 D</w:t>
            </w:r>
            <w:r w:rsidRPr="00F72E65">
              <w:rPr>
                <w:rFonts w:cs="Times New Roman"/>
                <w:sz w:val="22"/>
                <w:szCs w:val="24"/>
              </w:rPr>
              <w:t>etachable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2CF943"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c>
          <w:tcPr>
            <w:tcW w:w="0" w:type="auto"/>
            <w:tcBorders>
              <w:top w:val="single" w:sz="4" w:space="0" w:color="auto"/>
              <w:left w:val="nil"/>
              <w:bottom w:val="single" w:sz="4" w:space="0" w:color="auto"/>
              <w:right w:val="single" w:sz="4" w:space="0" w:color="auto"/>
            </w:tcBorders>
            <w:shd w:val="clear" w:color="auto" w:fill="auto"/>
            <w:vAlign w:val="center"/>
          </w:tcPr>
          <w:p w14:paraId="722CF944" w14:textId="77777777" w:rsidR="00B53DBC" w:rsidRPr="00F72E65" w:rsidRDefault="00B53DBC" w:rsidP="00791B48">
            <w:pPr>
              <w:spacing w:after="0" w:line="240" w:lineRule="auto"/>
              <w:jc w:val="center"/>
              <w:rPr>
                <w:rFonts w:eastAsia="Times New Roman" w:cs="Times New Roman"/>
                <w:sz w:val="22"/>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2CF945" w14:textId="77777777" w:rsidR="00B53DBC" w:rsidRPr="00F72E65" w:rsidRDefault="00B53DBC" w:rsidP="00791B48">
            <w:pPr>
              <w:spacing w:after="0" w:line="240" w:lineRule="auto"/>
              <w:jc w:val="center"/>
              <w:rPr>
                <w:rFonts w:eastAsia="Times New Roman" w:cs="Times New Roman"/>
                <w:sz w:val="22"/>
                <w:szCs w:val="24"/>
              </w:rPr>
            </w:pPr>
          </w:p>
        </w:tc>
      </w:tr>
      <w:tr w:rsidR="00B53DBC" w:rsidRPr="00791B48" w14:paraId="722CF94B" w14:textId="77777777" w:rsidTr="006961FF">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2CF947" w14:textId="77777777" w:rsidR="00B53DBC" w:rsidRPr="00F72E65" w:rsidRDefault="00B53DBC" w:rsidP="00791B48">
            <w:pPr>
              <w:spacing w:after="120" w:line="240" w:lineRule="auto"/>
              <w:jc w:val="center"/>
              <w:rPr>
                <w:rFonts w:eastAsia="Times New Roman" w:cs="Times New Roman"/>
                <w:sz w:val="22"/>
                <w:szCs w:val="24"/>
              </w:rPr>
            </w:pPr>
            <w:r w:rsidRPr="00F72E65">
              <w:rPr>
                <w:rFonts w:eastAsia="Times New Roman" w:cs="Times New Roman"/>
                <w:sz w:val="22"/>
                <w:szCs w:val="24"/>
              </w:rPr>
              <w:t>Zero/Thin Client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22CF948" w14:textId="77777777" w:rsidR="00B53DBC" w:rsidRPr="00F72E65" w:rsidRDefault="00B53DBC"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c>
          <w:tcPr>
            <w:tcW w:w="0" w:type="auto"/>
            <w:tcBorders>
              <w:top w:val="single" w:sz="4" w:space="0" w:color="auto"/>
              <w:left w:val="nil"/>
              <w:bottom w:val="single" w:sz="4" w:space="0" w:color="auto"/>
              <w:right w:val="single" w:sz="4" w:space="0" w:color="auto"/>
            </w:tcBorders>
            <w:shd w:val="clear" w:color="auto" w:fill="auto"/>
            <w:vAlign w:val="center"/>
          </w:tcPr>
          <w:p w14:paraId="722CF949" w14:textId="77777777" w:rsidR="00B53DBC" w:rsidRPr="00F72E65" w:rsidRDefault="00B53DBC" w:rsidP="00791B48">
            <w:pPr>
              <w:spacing w:after="0" w:line="240" w:lineRule="auto"/>
              <w:jc w:val="center"/>
              <w:rPr>
                <w:rFonts w:eastAsia="Times New Roman" w:cs="Times New Roman"/>
                <w:sz w:val="22"/>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2CF94A" w14:textId="77777777" w:rsidR="00B53DBC" w:rsidRPr="00F72E65" w:rsidRDefault="00B53DBC" w:rsidP="00791B48">
            <w:pPr>
              <w:spacing w:after="0" w:line="240" w:lineRule="auto"/>
              <w:jc w:val="center"/>
              <w:rPr>
                <w:rFonts w:eastAsia="Times New Roman" w:cs="Times New Roman"/>
                <w:sz w:val="22"/>
                <w:szCs w:val="24"/>
              </w:rPr>
            </w:pPr>
          </w:p>
        </w:tc>
      </w:tr>
      <w:tr w:rsidR="00CF52F3" w:rsidRPr="00791B48" w14:paraId="722CF950" w14:textId="77777777" w:rsidTr="006961FF">
        <w:trPr>
          <w:trHeight w:val="23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2CF94C" w14:textId="28BC4F5A" w:rsidR="00CF52F3" w:rsidRPr="00F72E65" w:rsidRDefault="00CF52F3" w:rsidP="00791B48">
            <w:pPr>
              <w:spacing w:after="120" w:line="240" w:lineRule="auto"/>
              <w:jc w:val="center"/>
              <w:rPr>
                <w:rFonts w:eastAsia="Times New Roman" w:cs="Times New Roman"/>
                <w:sz w:val="22"/>
                <w:szCs w:val="24"/>
              </w:rPr>
            </w:pPr>
            <w:r w:rsidRPr="00F72E65">
              <w:rPr>
                <w:rFonts w:eastAsia="Times New Roman" w:cs="Times New Roman"/>
                <w:sz w:val="22"/>
                <w:szCs w:val="24"/>
              </w:rPr>
              <w:t>Ultra</w:t>
            </w:r>
            <w:r w:rsidR="004E4E69" w:rsidRPr="00F72E65">
              <w:rPr>
                <w:rFonts w:eastAsia="Times New Roman" w:cs="Times New Roman"/>
                <w:sz w:val="22"/>
                <w:szCs w:val="24"/>
              </w:rPr>
              <w:t>-</w:t>
            </w:r>
            <w:r w:rsidR="0069788C" w:rsidRPr="00F72E65">
              <w:rPr>
                <w:rFonts w:eastAsia="Times New Roman" w:cs="Times New Roman"/>
                <w:sz w:val="22"/>
                <w:szCs w:val="24"/>
              </w:rPr>
              <w:t>Small</w:t>
            </w:r>
            <w:r w:rsidR="005873D0">
              <w:rPr>
                <w:rFonts w:eastAsia="Times New Roman" w:cs="Times New Roman"/>
                <w:sz w:val="22"/>
                <w:szCs w:val="24"/>
              </w:rPr>
              <w:t xml:space="preserve"> Desktop</w:t>
            </w:r>
          </w:p>
        </w:tc>
        <w:tc>
          <w:tcPr>
            <w:tcW w:w="0" w:type="auto"/>
            <w:tcBorders>
              <w:top w:val="single" w:sz="4" w:space="0" w:color="auto"/>
              <w:left w:val="nil"/>
              <w:bottom w:val="single" w:sz="4" w:space="0" w:color="auto"/>
              <w:right w:val="single" w:sz="4" w:space="0" w:color="auto"/>
            </w:tcBorders>
            <w:shd w:val="clear" w:color="auto" w:fill="auto"/>
            <w:vAlign w:val="center"/>
          </w:tcPr>
          <w:p w14:paraId="722CF94D" w14:textId="77777777" w:rsidR="00CF52F3" w:rsidRPr="00F72E65" w:rsidRDefault="00CF52F3" w:rsidP="00791B48">
            <w:pPr>
              <w:spacing w:after="0" w:line="240" w:lineRule="auto"/>
              <w:jc w:val="center"/>
              <w:rPr>
                <w:rFonts w:eastAsia="Times New Roman" w:cs="Times New Roman"/>
                <w:sz w:val="22"/>
                <w:szCs w:val="24"/>
              </w:rPr>
            </w:pPr>
            <w:r w:rsidRPr="00F72E65">
              <w:rPr>
                <w:rFonts w:eastAsia="Times New Roman" w:cs="Times New Roman"/>
                <w:sz w:val="22"/>
                <w:szCs w:val="24"/>
              </w:rPr>
              <w:t>X</w:t>
            </w:r>
          </w:p>
        </w:tc>
        <w:tc>
          <w:tcPr>
            <w:tcW w:w="0" w:type="auto"/>
            <w:tcBorders>
              <w:top w:val="single" w:sz="4" w:space="0" w:color="auto"/>
              <w:left w:val="nil"/>
              <w:bottom w:val="single" w:sz="4" w:space="0" w:color="auto"/>
              <w:right w:val="single" w:sz="4" w:space="0" w:color="auto"/>
            </w:tcBorders>
            <w:shd w:val="clear" w:color="auto" w:fill="auto"/>
            <w:vAlign w:val="center"/>
          </w:tcPr>
          <w:p w14:paraId="722CF94E" w14:textId="77777777" w:rsidR="00CF52F3" w:rsidRPr="00F72E65" w:rsidRDefault="00CF52F3" w:rsidP="00791B48">
            <w:pPr>
              <w:spacing w:after="0" w:line="240" w:lineRule="auto"/>
              <w:jc w:val="center"/>
              <w:rPr>
                <w:rFonts w:eastAsia="Times New Roman" w:cs="Times New Roman"/>
                <w:sz w:val="22"/>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2CF94F" w14:textId="77777777" w:rsidR="00CF52F3" w:rsidRPr="00F72E65" w:rsidRDefault="00CF52F3" w:rsidP="00791B48">
            <w:pPr>
              <w:spacing w:after="0" w:line="240" w:lineRule="auto"/>
              <w:jc w:val="center"/>
              <w:rPr>
                <w:rFonts w:eastAsia="Times New Roman" w:cs="Times New Roman"/>
                <w:sz w:val="22"/>
                <w:szCs w:val="24"/>
              </w:rPr>
            </w:pPr>
          </w:p>
        </w:tc>
      </w:tr>
    </w:tbl>
    <w:p w14:paraId="722CF956" w14:textId="77777777" w:rsidR="0081300E" w:rsidRPr="005318F4" w:rsidRDefault="0081300E" w:rsidP="005318F4">
      <w:pPr>
        <w:spacing w:line="360" w:lineRule="auto"/>
        <w:rPr>
          <w:rFonts w:cs="Times New Roman"/>
          <w:b/>
          <w:szCs w:val="24"/>
        </w:rPr>
      </w:pPr>
    </w:p>
    <w:p w14:paraId="722CF95B" w14:textId="14EB3C5D" w:rsidR="00F70CCA" w:rsidRPr="00693A63" w:rsidRDefault="00F70CCA" w:rsidP="004E53D6">
      <w:pPr>
        <w:pStyle w:val="Heading5"/>
        <w:ind w:left="1800" w:hanging="1800"/>
      </w:pPr>
      <w:bookmarkStart w:id="78" w:name="_Toc507682996"/>
      <w:bookmarkStart w:id="79" w:name="_Toc513214069"/>
      <w:bookmarkStart w:id="80" w:name="_Toc522712690"/>
      <w:r w:rsidRPr="00693A63">
        <w:t>General Purpose</w:t>
      </w:r>
      <w:r w:rsidR="00D073DD">
        <w:t xml:space="preserve"> (GP)</w:t>
      </w:r>
      <w:r w:rsidRPr="00693A63">
        <w:t xml:space="preserve"> Desktop</w:t>
      </w:r>
      <w:r w:rsidR="00970CB8" w:rsidRPr="00693A63">
        <w:t>/</w:t>
      </w:r>
      <w:r w:rsidRPr="00693A63">
        <w:t>Laptop</w:t>
      </w:r>
      <w:r w:rsidR="0011167D" w:rsidRPr="00693A63">
        <w:t>/Tablet</w:t>
      </w:r>
      <w:bookmarkEnd w:id="78"/>
      <w:bookmarkEnd w:id="79"/>
      <w:bookmarkEnd w:id="80"/>
    </w:p>
    <w:p w14:paraId="722CF95C" w14:textId="04AA925A" w:rsidR="00976E3E" w:rsidRPr="00791B48" w:rsidRDefault="00D073DD" w:rsidP="00817DE5">
      <w:pPr>
        <w:spacing w:after="240" w:line="360" w:lineRule="auto"/>
        <w:rPr>
          <w:rFonts w:cs="Times New Roman"/>
          <w:szCs w:val="24"/>
        </w:rPr>
      </w:pPr>
      <w:r>
        <w:rPr>
          <w:rFonts w:cs="Times New Roman"/>
          <w:szCs w:val="24"/>
        </w:rPr>
        <w:t xml:space="preserve">The </w:t>
      </w:r>
      <w:r w:rsidR="006558C8" w:rsidRPr="00791B48">
        <w:rPr>
          <w:rFonts w:cs="Times New Roman"/>
          <w:szCs w:val="24"/>
        </w:rPr>
        <w:t>Contractor shall provide a</w:t>
      </w:r>
      <w:r w:rsidR="00F70CCA" w:rsidRPr="00791B48">
        <w:rPr>
          <w:rFonts w:cs="Times New Roman"/>
          <w:szCs w:val="24"/>
        </w:rPr>
        <w:t xml:space="preserve"> General Purpose </w:t>
      </w:r>
      <w:r w:rsidR="00C54A2C">
        <w:rPr>
          <w:rFonts w:cs="Times New Roman"/>
          <w:szCs w:val="24"/>
        </w:rPr>
        <w:t xml:space="preserve">(GP) </w:t>
      </w:r>
      <w:r w:rsidR="00F70CCA" w:rsidRPr="00791B48">
        <w:rPr>
          <w:rFonts w:cs="Times New Roman"/>
          <w:szCs w:val="24"/>
        </w:rPr>
        <w:t>desktop</w:t>
      </w:r>
      <w:r w:rsidR="006558C8" w:rsidRPr="00791B48">
        <w:rPr>
          <w:rFonts w:cs="Times New Roman"/>
          <w:szCs w:val="24"/>
        </w:rPr>
        <w:t>/</w:t>
      </w:r>
      <w:r w:rsidR="00F70CCA" w:rsidRPr="00791B48">
        <w:rPr>
          <w:rFonts w:cs="Times New Roman"/>
          <w:szCs w:val="24"/>
        </w:rPr>
        <w:t>laptop</w:t>
      </w:r>
      <w:r w:rsidR="006558C8" w:rsidRPr="00791B48">
        <w:rPr>
          <w:rFonts w:cs="Times New Roman"/>
          <w:szCs w:val="24"/>
        </w:rPr>
        <w:t>/</w:t>
      </w:r>
      <w:r w:rsidR="00253CBD" w:rsidRPr="00791B48">
        <w:rPr>
          <w:rFonts w:cs="Times New Roman"/>
          <w:szCs w:val="24"/>
        </w:rPr>
        <w:t>tablet</w:t>
      </w:r>
      <w:r w:rsidR="006558C8" w:rsidRPr="00791B48">
        <w:rPr>
          <w:rFonts w:cs="Times New Roman"/>
          <w:szCs w:val="24"/>
        </w:rPr>
        <w:t xml:space="preserve"> </w:t>
      </w:r>
      <w:r w:rsidR="00E500B6">
        <w:rPr>
          <w:rFonts w:cs="Times New Roman"/>
          <w:szCs w:val="24"/>
        </w:rPr>
        <w:t>which</w:t>
      </w:r>
      <w:r w:rsidR="00E500B6" w:rsidRPr="00791B48">
        <w:rPr>
          <w:rFonts w:cs="Times New Roman"/>
          <w:szCs w:val="24"/>
        </w:rPr>
        <w:t xml:space="preserve"> </w:t>
      </w:r>
      <w:r w:rsidR="00A66C3B" w:rsidRPr="00791B48">
        <w:rPr>
          <w:rFonts w:cs="Times New Roman"/>
          <w:szCs w:val="24"/>
        </w:rPr>
        <w:t>will</w:t>
      </w:r>
      <w:r w:rsidR="00976E3E" w:rsidRPr="00791B48">
        <w:rPr>
          <w:rFonts w:cs="Times New Roman"/>
          <w:szCs w:val="24"/>
        </w:rPr>
        <w:t>:</w:t>
      </w:r>
    </w:p>
    <w:p w14:paraId="722CF95D" w14:textId="3FF929F2" w:rsidR="00976E3E" w:rsidRPr="00791B48" w:rsidRDefault="00976E3E" w:rsidP="00F749A1">
      <w:pPr>
        <w:pStyle w:val="ListParagraph"/>
        <w:numPr>
          <w:ilvl w:val="0"/>
          <w:numId w:val="24"/>
        </w:numPr>
        <w:spacing w:after="0" w:line="360" w:lineRule="auto"/>
        <w:ind w:left="720"/>
        <w:rPr>
          <w:rFonts w:cs="Times New Roman"/>
          <w:szCs w:val="24"/>
        </w:rPr>
      </w:pPr>
      <w:r w:rsidRPr="00791B48">
        <w:rPr>
          <w:rFonts w:cs="Times New Roman"/>
          <w:szCs w:val="24"/>
        </w:rPr>
        <w:t>Be able to p</w:t>
      </w:r>
      <w:r w:rsidR="003809CF" w:rsidRPr="00791B48">
        <w:rPr>
          <w:rFonts w:cs="Times New Roman"/>
          <w:szCs w:val="24"/>
        </w:rPr>
        <w:t xml:space="preserve">rocess core build security applications and </w:t>
      </w:r>
      <w:r w:rsidR="0011167D" w:rsidRPr="00791B48">
        <w:rPr>
          <w:rFonts w:cs="Times New Roman"/>
          <w:szCs w:val="24"/>
        </w:rPr>
        <w:t xml:space="preserve">group </w:t>
      </w:r>
      <w:r w:rsidR="00493B42" w:rsidRPr="00791B48">
        <w:rPr>
          <w:rFonts w:cs="Times New Roman"/>
          <w:szCs w:val="24"/>
        </w:rPr>
        <w:t>policy objects (</w:t>
      </w:r>
      <w:r w:rsidR="003809CF" w:rsidRPr="00791B48">
        <w:rPr>
          <w:rFonts w:cs="Times New Roman"/>
          <w:szCs w:val="24"/>
        </w:rPr>
        <w:t>GPOs</w:t>
      </w:r>
      <w:r w:rsidR="00493B42" w:rsidRPr="00791B48">
        <w:rPr>
          <w:rFonts w:cs="Times New Roman"/>
          <w:szCs w:val="24"/>
        </w:rPr>
        <w:t>)</w:t>
      </w:r>
      <w:r w:rsidR="003809CF" w:rsidRPr="00791B48">
        <w:rPr>
          <w:rFonts w:cs="Times New Roman"/>
          <w:szCs w:val="24"/>
        </w:rPr>
        <w:t xml:space="preserve">, as well as other business applications included </w:t>
      </w:r>
      <w:r w:rsidR="007C74F1" w:rsidRPr="00791B48">
        <w:rPr>
          <w:rFonts w:cs="Times New Roman"/>
          <w:szCs w:val="24"/>
        </w:rPr>
        <w:t xml:space="preserve">in </w:t>
      </w:r>
      <w:r w:rsidR="003809CF" w:rsidRPr="00791B48">
        <w:rPr>
          <w:rFonts w:cs="Times New Roman"/>
          <w:szCs w:val="24"/>
        </w:rPr>
        <w:t>the core build</w:t>
      </w:r>
      <w:r w:rsidR="00CB1E31">
        <w:rPr>
          <w:rFonts w:cs="Times New Roman"/>
          <w:szCs w:val="24"/>
        </w:rPr>
        <w:t>,</w:t>
      </w:r>
      <w:r w:rsidR="003809CF" w:rsidRPr="00791B48">
        <w:rPr>
          <w:rFonts w:cs="Times New Roman"/>
          <w:szCs w:val="24"/>
        </w:rPr>
        <w:t xml:space="preserve"> allowing for user multi-tasking.</w:t>
      </w:r>
      <w:r w:rsidR="0098598F">
        <w:rPr>
          <w:rFonts w:cs="Times New Roman"/>
          <w:szCs w:val="24"/>
        </w:rPr>
        <w:t xml:space="preserve"> </w:t>
      </w:r>
    </w:p>
    <w:p w14:paraId="722CF95E" w14:textId="4256DAA3" w:rsidR="00F70CCA" w:rsidRPr="00991987" w:rsidRDefault="00976E3E" w:rsidP="00991987">
      <w:pPr>
        <w:pStyle w:val="ListParagraph"/>
        <w:numPr>
          <w:ilvl w:val="0"/>
          <w:numId w:val="24"/>
        </w:numPr>
        <w:spacing w:after="0" w:line="360" w:lineRule="auto"/>
        <w:ind w:left="720"/>
        <w:rPr>
          <w:rFonts w:cs="Times New Roman"/>
          <w:szCs w:val="24"/>
        </w:rPr>
      </w:pPr>
      <w:r w:rsidRPr="00791B48">
        <w:rPr>
          <w:rFonts w:cs="Times New Roman"/>
          <w:szCs w:val="24"/>
        </w:rPr>
        <w:t>H</w:t>
      </w:r>
      <w:r w:rsidR="00F70CCA" w:rsidRPr="00791B48">
        <w:rPr>
          <w:rFonts w:cs="Times New Roman"/>
          <w:szCs w:val="24"/>
        </w:rPr>
        <w:t>ave en</w:t>
      </w:r>
      <w:r w:rsidR="005550F9" w:rsidRPr="00791B48">
        <w:rPr>
          <w:rFonts w:cs="Times New Roman"/>
          <w:szCs w:val="24"/>
        </w:rPr>
        <w:t xml:space="preserve">ough memory and processor speed, in accordance with </w:t>
      </w:r>
      <w:r w:rsidR="00EB2554" w:rsidRPr="00525E0D">
        <w:rPr>
          <w:rFonts w:cs="Times New Roman"/>
          <w:szCs w:val="24"/>
        </w:rPr>
        <w:t>Section 3.2.4</w:t>
      </w:r>
      <w:r w:rsidR="00EB2554">
        <w:rPr>
          <w:rFonts w:cs="Times New Roman"/>
          <w:szCs w:val="24"/>
        </w:rPr>
        <w:t xml:space="preserve"> </w:t>
      </w:r>
      <w:r w:rsidR="00991987">
        <w:rPr>
          <w:rFonts w:cs="Times New Roman"/>
          <w:szCs w:val="24"/>
        </w:rPr>
        <w:t>State of T</w:t>
      </w:r>
      <w:r w:rsidR="00991987" w:rsidRPr="00525E0D">
        <w:rPr>
          <w:rFonts w:cs="Times New Roman"/>
          <w:szCs w:val="24"/>
        </w:rPr>
        <w:t>he Shelf (</w:t>
      </w:r>
      <w:r w:rsidR="005550F9" w:rsidRPr="00525E0D">
        <w:rPr>
          <w:rFonts w:cs="Times New Roman"/>
          <w:szCs w:val="24"/>
        </w:rPr>
        <w:t>SOTS</w:t>
      </w:r>
      <w:r w:rsidR="00991987" w:rsidRPr="00525E0D">
        <w:rPr>
          <w:rFonts w:cs="Times New Roman"/>
          <w:szCs w:val="24"/>
        </w:rPr>
        <w:t>)</w:t>
      </w:r>
      <w:r w:rsidR="00EB2554">
        <w:rPr>
          <w:rFonts w:cs="Times New Roman"/>
          <w:szCs w:val="24"/>
        </w:rPr>
        <w:t xml:space="preserve"> process</w:t>
      </w:r>
      <w:r w:rsidR="005550F9" w:rsidRPr="00525E0D">
        <w:rPr>
          <w:rFonts w:cs="Times New Roman"/>
          <w:szCs w:val="24"/>
        </w:rPr>
        <w:t xml:space="preserve">, </w:t>
      </w:r>
      <w:r w:rsidR="00F70CCA" w:rsidRPr="00525E0D">
        <w:rPr>
          <w:rFonts w:cs="Times New Roman"/>
          <w:szCs w:val="24"/>
        </w:rPr>
        <w:t>to</w:t>
      </w:r>
      <w:r w:rsidR="00F70CCA" w:rsidRPr="00991987">
        <w:rPr>
          <w:rFonts w:cs="Times New Roman"/>
          <w:szCs w:val="24"/>
        </w:rPr>
        <w:t xml:space="preserve"> allow the user to open multiple applications </w:t>
      </w:r>
      <w:r w:rsidR="007C74F1" w:rsidRPr="00991987">
        <w:rPr>
          <w:rFonts w:cs="Times New Roman"/>
          <w:szCs w:val="24"/>
        </w:rPr>
        <w:t xml:space="preserve">and </w:t>
      </w:r>
      <w:r w:rsidR="00F70CCA" w:rsidRPr="00991987">
        <w:rPr>
          <w:rFonts w:cs="Times New Roman"/>
          <w:szCs w:val="24"/>
        </w:rPr>
        <w:t>allow the user to multi-task between those open applications</w:t>
      </w:r>
      <w:r w:rsidR="009233FD" w:rsidRPr="00991987">
        <w:rPr>
          <w:rFonts w:cs="Times New Roman"/>
          <w:szCs w:val="24"/>
        </w:rPr>
        <w:t>, while using multiple display outputs to display on multiple screens or monitors at the same time</w:t>
      </w:r>
      <w:r w:rsidR="00F70CCA" w:rsidRPr="00991987">
        <w:rPr>
          <w:rFonts w:cs="Times New Roman"/>
          <w:szCs w:val="24"/>
        </w:rPr>
        <w:t xml:space="preserve">. </w:t>
      </w:r>
    </w:p>
    <w:p w14:paraId="722CF95F" w14:textId="77777777" w:rsidR="0011167D" w:rsidRPr="00791B48" w:rsidRDefault="00FE5968" w:rsidP="00F749A1">
      <w:pPr>
        <w:pStyle w:val="ListParagraph"/>
        <w:numPr>
          <w:ilvl w:val="0"/>
          <w:numId w:val="24"/>
        </w:numPr>
        <w:spacing w:after="240" w:line="360" w:lineRule="auto"/>
        <w:ind w:left="720"/>
        <w:rPr>
          <w:rFonts w:cs="Times New Roman"/>
          <w:szCs w:val="24"/>
        </w:rPr>
      </w:pPr>
      <w:r w:rsidRPr="00791B48">
        <w:rPr>
          <w:rFonts w:cs="Times New Roman"/>
          <w:szCs w:val="24"/>
        </w:rPr>
        <w:t>Be new</w:t>
      </w:r>
      <w:r w:rsidR="00A66C3B" w:rsidRPr="00791B48">
        <w:rPr>
          <w:rFonts w:cs="Times New Roman"/>
          <w:szCs w:val="24"/>
        </w:rPr>
        <w:t xml:space="preserve"> and</w:t>
      </w:r>
      <w:r w:rsidRPr="00791B48">
        <w:rPr>
          <w:rFonts w:cs="Times New Roman"/>
          <w:szCs w:val="24"/>
        </w:rPr>
        <w:t xml:space="preserve"> n</w:t>
      </w:r>
      <w:r w:rsidR="0011167D" w:rsidRPr="00791B48">
        <w:rPr>
          <w:rFonts w:cs="Times New Roman"/>
          <w:szCs w:val="24"/>
        </w:rPr>
        <w:t>ot be</w:t>
      </w:r>
      <w:r w:rsidR="00A66C3B" w:rsidRPr="00791B48">
        <w:rPr>
          <w:rFonts w:cs="Times New Roman"/>
          <w:szCs w:val="24"/>
        </w:rPr>
        <w:t xml:space="preserve"> previously</w:t>
      </w:r>
      <w:r w:rsidR="0011167D" w:rsidRPr="00791B48">
        <w:rPr>
          <w:rFonts w:cs="Times New Roman"/>
          <w:szCs w:val="24"/>
        </w:rPr>
        <w:t xml:space="preserve"> </w:t>
      </w:r>
      <w:r w:rsidRPr="00791B48">
        <w:rPr>
          <w:rFonts w:cs="Times New Roman"/>
          <w:szCs w:val="24"/>
        </w:rPr>
        <w:t>u</w:t>
      </w:r>
      <w:r w:rsidR="0011167D" w:rsidRPr="00791B48">
        <w:rPr>
          <w:rFonts w:cs="Times New Roman"/>
          <w:szCs w:val="24"/>
        </w:rPr>
        <w:t xml:space="preserve">sed </w:t>
      </w:r>
      <w:r w:rsidR="00A66C3B" w:rsidRPr="00791B48">
        <w:rPr>
          <w:rFonts w:cs="Times New Roman"/>
          <w:szCs w:val="24"/>
        </w:rPr>
        <w:t xml:space="preserve">or part of any </w:t>
      </w:r>
      <w:r w:rsidRPr="00791B48">
        <w:rPr>
          <w:rFonts w:cs="Times New Roman"/>
          <w:szCs w:val="24"/>
        </w:rPr>
        <w:t>r</w:t>
      </w:r>
      <w:r w:rsidR="0011167D" w:rsidRPr="00791B48">
        <w:rPr>
          <w:rFonts w:cs="Times New Roman"/>
          <w:szCs w:val="24"/>
        </w:rPr>
        <w:t>efurbish</w:t>
      </w:r>
      <w:r w:rsidR="00253CBD" w:rsidRPr="00791B48">
        <w:rPr>
          <w:rFonts w:cs="Times New Roman"/>
          <w:szCs w:val="24"/>
        </w:rPr>
        <w:t>ed</w:t>
      </w:r>
      <w:r w:rsidR="0011167D" w:rsidRPr="00791B48">
        <w:rPr>
          <w:rFonts w:cs="Times New Roman"/>
          <w:szCs w:val="24"/>
        </w:rPr>
        <w:t xml:space="preserve"> or </w:t>
      </w:r>
      <w:r w:rsidRPr="00791B48">
        <w:rPr>
          <w:rFonts w:cs="Times New Roman"/>
          <w:szCs w:val="24"/>
        </w:rPr>
        <w:t>g</w:t>
      </w:r>
      <w:r w:rsidR="00253CBD" w:rsidRPr="00791B48">
        <w:rPr>
          <w:rFonts w:cs="Times New Roman"/>
          <w:szCs w:val="24"/>
        </w:rPr>
        <w:t>re</w:t>
      </w:r>
      <w:r w:rsidR="0011167D" w:rsidRPr="00791B48">
        <w:rPr>
          <w:rFonts w:cs="Times New Roman"/>
          <w:szCs w:val="24"/>
        </w:rPr>
        <w:t xml:space="preserve">y </w:t>
      </w:r>
      <w:r w:rsidRPr="00791B48">
        <w:rPr>
          <w:rFonts w:cs="Times New Roman"/>
          <w:szCs w:val="24"/>
        </w:rPr>
        <w:t>m</w:t>
      </w:r>
      <w:r w:rsidR="0011167D" w:rsidRPr="00791B48">
        <w:rPr>
          <w:rFonts w:cs="Times New Roman"/>
          <w:szCs w:val="24"/>
        </w:rPr>
        <w:t>arket</w:t>
      </w:r>
      <w:r w:rsidR="00253CBD" w:rsidRPr="00791B48">
        <w:rPr>
          <w:rFonts w:cs="Times New Roman"/>
          <w:szCs w:val="24"/>
        </w:rPr>
        <w:t xml:space="preserve"> goods</w:t>
      </w:r>
      <w:r w:rsidR="005550F9" w:rsidRPr="00791B48">
        <w:rPr>
          <w:rFonts w:cs="Times New Roman"/>
          <w:szCs w:val="24"/>
        </w:rPr>
        <w:t>.</w:t>
      </w:r>
    </w:p>
    <w:p w14:paraId="722CF960" w14:textId="77777777" w:rsidR="00F70CCA" w:rsidRPr="00767714" w:rsidRDefault="00F70CCA" w:rsidP="00FA3D94">
      <w:pPr>
        <w:pStyle w:val="Heading5"/>
        <w:ind w:left="1800" w:hanging="1800"/>
      </w:pPr>
      <w:bookmarkStart w:id="81" w:name="_Toc507682997"/>
      <w:bookmarkStart w:id="82" w:name="_Toc513214070"/>
      <w:bookmarkStart w:id="83" w:name="_Toc522712691"/>
      <w:r w:rsidRPr="00767714">
        <w:t>Mid-Range Desktop</w:t>
      </w:r>
      <w:r w:rsidR="00970CB8" w:rsidRPr="00767714">
        <w:t>/</w:t>
      </w:r>
      <w:r w:rsidRPr="00767714">
        <w:t>Laptop</w:t>
      </w:r>
      <w:bookmarkEnd w:id="81"/>
      <w:bookmarkEnd w:id="82"/>
      <w:bookmarkEnd w:id="83"/>
    </w:p>
    <w:p w14:paraId="722CF961" w14:textId="691B3903" w:rsidR="00F70CCA" w:rsidRPr="00791B48" w:rsidRDefault="003809CF" w:rsidP="00817DE5">
      <w:pPr>
        <w:spacing w:after="240" w:line="360" w:lineRule="auto"/>
        <w:rPr>
          <w:rFonts w:cs="Times New Roman"/>
          <w:szCs w:val="24"/>
        </w:rPr>
      </w:pPr>
      <w:r w:rsidRPr="00791B48">
        <w:rPr>
          <w:rFonts w:cs="Times New Roman"/>
          <w:szCs w:val="24"/>
        </w:rPr>
        <w:t>The Mid-Range desktop or laptop is an upgrade to the GP desktop and laptop.</w:t>
      </w:r>
      <w:r w:rsidR="0098598F">
        <w:rPr>
          <w:rFonts w:cs="Times New Roman"/>
          <w:szCs w:val="24"/>
        </w:rPr>
        <w:t xml:space="preserve"> </w:t>
      </w:r>
      <w:r w:rsidR="000A2A0D" w:rsidRPr="00791B48">
        <w:rPr>
          <w:rFonts w:cs="Times New Roman"/>
          <w:szCs w:val="24"/>
        </w:rPr>
        <w:t xml:space="preserve">In addition to the requirements </w:t>
      </w:r>
      <w:r w:rsidR="000B4E0E" w:rsidRPr="001860A5">
        <w:rPr>
          <w:rFonts w:cs="Times New Roman"/>
          <w:szCs w:val="24"/>
        </w:rPr>
        <w:t>for</w:t>
      </w:r>
      <w:r w:rsidR="000A2A0D" w:rsidRPr="001860A5">
        <w:rPr>
          <w:rFonts w:cs="Times New Roman"/>
          <w:szCs w:val="24"/>
        </w:rPr>
        <w:t xml:space="preserve"> </w:t>
      </w:r>
      <w:r w:rsidR="00973F47" w:rsidRPr="001860A5">
        <w:rPr>
          <w:rFonts w:cs="Times New Roman"/>
          <w:szCs w:val="24"/>
        </w:rPr>
        <w:t xml:space="preserve">General Purpose </w:t>
      </w:r>
      <w:r w:rsidR="00D073DD">
        <w:rPr>
          <w:rFonts w:cs="Times New Roman"/>
          <w:szCs w:val="24"/>
        </w:rPr>
        <w:t xml:space="preserve">(GP) </w:t>
      </w:r>
      <w:r w:rsidR="00973F47" w:rsidRPr="001860A5">
        <w:rPr>
          <w:rFonts w:cs="Times New Roman"/>
          <w:szCs w:val="24"/>
        </w:rPr>
        <w:t xml:space="preserve">Desktop/Laptop/Tablet </w:t>
      </w:r>
      <w:r w:rsidR="000B4E0E" w:rsidRPr="001860A5">
        <w:rPr>
          <w:rFonts w:cs="Times New Roman"/>
          <w:szCs w:val="24"/>
        </w:rPr>
        <w:t>(S</w:t>
      </w:r>
      <w:r w:rsidR="000A2A0D" w:rsidRPr="001860A5">
        <w:rPr>
          <w:rFonts w:cs="Times New Roman"/>
          <w:szCs w:val="24"/>
        </w:rPr>
        <w:t>ection 3.</w:t>
      </w:r>
      <w:r w:rsidR="00D0707D" w:rsidRPr="001860A5">
        <w:rPr>
          <w:rFonts w:cs="Times New Roman"/>
          <w:szCs w:val="24"/>
        </w:rPr>
        <w:t>2</w:t>
      </w:r>
      <w:r w:rsidR="000A2A0D" w:rsidRPr="001860A5">
        <w:rPr>
          <w:rFonts w:cs="Times New Roman"/>
          <w:szCs w:val="24"/>
        </w:rPr>
        <w:t>.</w:t>
      </w:r>
      <w:r w:rsidR="00B81D1B" w:rsidRPr="001860A5">
        <w:rPr>
          <w:rFonts w:cs="Times New Roman"/>
          <w:szCs w:val="24"/>
        </w:rPr>
        <w:t>3</w:t>
      </w:r>
      <w:r w:rsidR="004E53D6">
        <w:rPr>
          <w:rFonts w:cs="Times New Roman"/>
          <w:szCs w:val="24"/>
        </w:rPr>
        <w:t>.1.1</w:t>
      </w:r>
      <w:r w:rsidR="000B4E0E" w:rsidRPr="001860A5">
        <w:rPr>
          <w:rFonts w:cs="Times New Roman"/>
          <w:szCs w:val="24"/>
        </w:rPr>
        <w:t>)</w:t>
      </w:r>
      <w:r w:rsidR="000A2A0D" w:rsidRPr="001860A5">
        <w:rPr>
          <w:rFonts w:cs="Times New Roman"/>
          <w:szCs w:val="24"/>
        </w:rPr>
        <w:t xml:space="preserve">, </w:t>
      </w:r>
      <w:r w:rsidR="00D073DD">
        <w:rPr>
          <w:rFonts w:cs="Times New Roman"/>
          <w:szCs w:val="24"/>
        </w:rPr>
        <w:t xml:space="preserve">the </w:t>
      </w:r>
      <w:r w:rsidR="00C25EF9" w:rsidRPr="001860A5">
        <w:rPr>
          <w:rFonts w:cs="Times New Roman"/>
          <w:szCs w:val="24"/>
        </w:rPr>
        <w:t>Contractor</w:t>
      </w:r>
      <w:r w:rsidR="00C25EF9" w:rsidRPr="00791B48">
        <w:rPr>
          <w:rFonts w:cs="Times New Roman"/>
          <w:szCs w:val="24"/>
        </w:rPr>
        <w:t xml:space="preserve"> shall </w:t>
      </w:r>
      <w:r w:rsidR="006558C8" w:rsidRPr="00791B48">
        <w:rPr>
          <w:rFonts w:cs="Times New Roman"/>
          <w:szCs w:val="24"/>
        </w:rPr>
        <w:t>provide a</w:t>
      </w:r>
      <w:r w:rsidR="00C25EF9" w:rsidRPr="00791B48">
        <w:rPr>
          <w:rFonts w:cs="Times New Roman"/>
          <w:szCs w:val="24"/>
        </w:rPr>
        <w:t xml:space="preserve"> </w:t>
      </w:r>
      <w:r w:rsidR="00F70CCA" w:rsidRPr="00791B48">
        <w:rPr>
          <w:rFonts w:cs="Times New Roman"/>
          <w:szCs w:val="24"/>
        </w:rPr>
        <w:t xml:space="preserve">Mid-Range </w:t>
      </w:r>
      <w:r w:rsidR="006A617A" w:rsidRPr="00791B48">
        <w:rPr>
          <w:rFonts w:cs="Times New Roman"/>
          <w:szCs w:val="24"/>
        </w:rPr>
        <w:t>desktop and laptop</w:t>
      </w:r>
      <w:r w:rsidR="006558C8" w:rsidRPr="00791B48">
        <w:rPr>
          <w:rFonts w:cs="Times New Roman"/>
          <w:szCs w:val="24"/>
        </w:rPr>
        <w:t xml:space="preserve"> </w:t>
      </w:r>
      <w:r w:rsidR="00E500B6">
        <w:rPr>
          <w:rFonts w:cs="Times New Roman"/>
          <w:szCs w:val="24"/>
        </w:rPr>
        <w:t>which</w:t>
      </w:r>
      <w:r w:rsidR="00E500B6" w:rsidRPr="00791B48">
        <w:rPr>
          <w:rFonts w:cs="Times New Roman"/>
          <w:szCs w:val="24"/>
        </w:rPr>
        <w:t xml:space="preserve"> </w:t>
      </w:r>
      <w:r w:rsidR="00071104" w:rsidRPr="00791B48">
        <w:rPr>
          <w:rFonts w:cs="Times New Roman"/>
          <w:szCs w:val="24"/>
        </w:rPr>
        <w:t>is</w:t>
      </w:r>
      <w:r w:rsidR="00C25EF9" w:rsidRPr="00791B48">
        <w:rPr>
          <w:rFonts w:cs="Times New Roman"/>
          <w:szCs w:val="24"/>
        </w:rPr>
        <w:t xml:space="preserve"> </w:t>
      </w:r>
      <w:r w:rsidR="00E72279" w:rsidRPr="00791B48">
        <w:rPr>
          <w:rFonts w:cs="Times New Roman"/>
          <w:szCs w:val="24"/>
        </w:rPr>
        <w:t>cap</w:t>
      </w:r>
      <w:r w:rsidR="006A617A" w:rsidRPr="00791B48">
        <w:rPr>
          <w:rFonts w:cs="Times New Roman"/>
          <w:szCs w:val="24"/>
        </w:rPr>
        <w:t xml:space="preserve">able </w:t>
      </w:r>
      <w:r w:rsidR="00E72279" w:rsidRPr="00791B48">
        <w:rPr>
          <w:rFonts w:cs="Times New Roman"/>
          <w:szCs w:val="24"/>
        </w:rPr>
        <w:t xml:space="preserve">of </w:t>
      </w:r>
      <w:r w:rsidR="006A617A" w:rsidRPr="00791B48">
        <w:rPr>
          <w:rFonts w:cs="Times New Roman"/>
          <w:szCs w:val="24"/>
        </w:rPr>
        <w:t>creat</w:t>
      </w:r>
      <w:r w:rsidR="00E72279" w:rsidRPr="00791B48">
        <w:rPr>
          <w:rFonts w:cs="Times New Roman"/>
          <w:szCs w:val="24"/>
        </w:rPr>
        <w:t>ing</w:t>
      </w:r>
      <w:r w:rsidR="006A617A" w:rsidRPr="00791B48">
        <w:rPr>
          <w:rFonts w:cs="Times New Roman"/>
          <w:szCs w:val="24"/>
        </w:rPr>
        <w:t>, process</w:t>
      </w:r>
      <w:r w:rsidR="00E72279" w:rsidRPr="00791B48">
        <w:rPr>
          <w:rFonts w:cs="Times New Roman"/>
          <w:szCs w:val="24"/>
        </w:rPr>
        <w:t>ing</w:t>
      </w:r>
      <w:r w:rsidR="006A617A" w:rsidRPr="00791B48">
        <w:rPr>
          <w:rFonts w:cs="Times New Roman"/>
          <w:szCs w:val="24"/>
        </w:rPr>
        <w:t>, and display</w:t>
      </w:r>
      <w:r w:rsidR="00E72279" w:rsidRPr="00791B48">
        <w:rPr>
          <w:rFonts w:cs="Times New Roman"/>
          <w:szCs w:val="24"/>
        </w:rPr>
        <w:t>ing</w:t>
      </w:r>
      <w:r w:rsidR="006A617A" w:rsidRPr="00791B48">
        <w:rPr>
          <w:rFonts w:cs="Times New Roman"/>
          <w:szCs w:val="24"/>
        </w:rPr>
        <w:t xml:space="preserve"> high resolution graphics while simultaneou</w:t>
      </w:r>
      <w:r w:rsidR="007F0FFB" w:rsidRPr="00791B48">
        <w:rPr>
          <w:rFonts w:cs="Times New Roman"/>
          <w:szCs w:val="24"/>
        </w:rPr>
        <w:t>sly running other applications.</w:t>
      </w:r>
    </w:p>
    <w:p w14:paraId="722CF962" w14:textId="594B0692" w:rsidR="00F70CCA" w:rsidRDefault="00F70CCA" w:rsidP="00FA3D94">
      <w:pPr>
        <w:pStyle w:val="Heading5"/>
        <w:ind w:left="1800" w:hanging="1800"/>
      </w:pPr>
      <w:bookmarkStart w:id="84" w:name="_Toc507682998"/>
      <w:bookmarkStart w:id="85" w:name="_Toc513214071"/>
      <w:bookmarkStart w:id="86" w:name="_Toc522712692"/>
      <w:r w:rsidRPr="00791B48">
        <w:t>High Performance Desktop</w:t>
      </w:r>
      <w:r w:rsidR="00970CB8" w:rsidRPr="00791B48">
        <w:t>/</w:t>
      </w:r>
      <w:r w:rsidR="00767714">
        <w:t>Laptop</w:t>
      </w:r>
      <w:bookmarkEnd w:id="84"/>
      <w:bookmarkEnd w:id="85"/>
      <w:bookmarkEnd w:id="86"/>
    </w:p>
    <w:p w14:paraId="722CF963" w14:textId="0DF29F49" w:rsidR="00976E3E" w:rsidRPr="00791B48" w:rsidRDefault="00F70CCA" w:rsidP="00817DE5">
      <w:pPr>
        <w:spacing w:after="240" w:line="360" w:lineRule="auto"/>
        <w:rPr>
          <w:rFonts w:cs="Times New Roman"/>
          <w:szCs w:val="24"/>
        </w:rPr>
      </w:pPr>
      <w:r w:rsidRPr="00791B48">
        <w:rPr>
          <w:rFonts w:cs="Times New Roman"/>
          <w:szCs w:val="24"/>
        </w:rPr>
        <w:t xml:space="preserve">The High Performance desktop or laptops are for specialized users who require top-of-the-line performance. </w:t>
      </w:r>
      <w:r w:rsidR="006A617A" w:rsidRPr="00791B48">
        <w:rPr>
          <w:rFonts w:cs="Times New Roman"/>
          <w:szCs w:val="24"/>
        </w:rPr>
        <w:t xml:space="preserve">In addition to those requirements </w:t>
      </w:r>
      <w:r w:rsidR="00976E3E" w:rsidRPr="00791B48">
        <w:rPr>
          <w:rFonts w:cs="Times New Roman"/>
          <w:szCs w:val="24"/>
        </w:rPr>
        <w:t xml:space="preserve">of section </w:t>
      </w:r>
      <w:r w:rsidR="000B4E0E" w:rsidRPr="00791B48">
        <w:rPr>
          <w:rFonts w:cs="Times New Roman"/>
          <w:szCs w:val="24"/>
        </w:rPr>
        <w:t xml:space="preserve">for Mid-Range Desktop/Laptop (Section </w:t>
      </w:r>
      <w:r w:rsidR="00976E3E" w:rsidRPr="00791B48">
        <w:rPr>
          <w:rFonts w:cs="Times New Roman"/>
          <w:szCs w:val="24"/>
        </w:rPr>
        <w:t>3.</w:t>
      </w:r>
      <w:r w:rsidR="00D0707D" w:rsidRPr="00791B48">
        <w:rPr>
          <w:rFonts w:cs="Times New Roman"/>
          <w:szCs w:val="24"/>
        </w:rPr>
        <w:t>2</w:t>
      </w:r>
      <w:r w:rsidR="00976E3E" w:rsidRPr="00791B48">
        <w:rPr>
          <w:rFonts w:cs="Times New Roman"/>
          <w:szCs w:val="24"/>
        </w:rPr>
        <w:t>.</w:t>
      </w:r>
      <w:r w:rsidR="00B81D1B" w:rsidRPr="00791B48">
        <w:rPr>
          <w:rFonts w:cs="Times New Roman"/>
          <w:szCs w:val="24"/>
        </w:rPr>
        <w:t>3</w:t>
      </w:r>
      <w:r w:rsidR="004E53D6">
        <w:rPr>
          <w:rFonts w:cs="Times New Roman"/>
          <w:szCs w:val="24"/>
        </w:rPr>
        <w:t>.1.2</w:t>
      </w:r>
      <w:r w:rsidR="000B4E0E" w:rsidRPr="00791B48">
        <w:rPr>
          <w:rFonts w:cs="Times New Roman"/>
          <w:szCs w:val="24"/>
        </w:rPr>
        <w:t>)</w:t>
      </w:r>
      <w:r w:rsidR="006A617A" w:rsidRPr="00791B48">
        <w:rPr>
          <w:rFonts w:cs="Times New Roman"/>
          <w:szCs w:val="24"/>
        </w:rPr>
        <w:t xml:space="preserve">, </w:t>
      </w:r>
      <w:r w:rsidR="00D073DD">
        <w:rPr>
          <w:rFonts w:cs="Times New Roman"/>
          <w:szCs w:val="24"/>
        </w:rPr>
        <w:t xml:space="preserve">the </w:t>
      </w:r>
      <w:r w:rsidR="00A82570" w:rsidRPr="00791B48">
        <w:rPr>
          <w:rFonts w:cs="Times New Roman"/>
          <w:szCs w:val="24"/>
        </w:rPr>
        <w:t xml:space="preserve">Contractor shall </w:t>
      </w:r>
      <w:r w:rsidR="006558C8" w:rsidRPr="00791B48">
        <w:rPr>
          <w:rFonts w:cs="Times New Roman"/>
          <w:szCs w:val="24"/>
        </w:rPr>
        <w:t>provide a</w:t>
      </w:r>
      <w:r w:rsidR="006A617A" w:rsidRPr="00791B48">
        <w:rPr>
          <w:rFonts w:cs="Times New Roman"/>
          <w:szCs w:val="24"/>
        </w:rPr>
        <w:t xml:space="preserve"> High Performance desktop</w:t>
      </w:r>
      <w:r w:rsidR="00253CBD" w:rsidRPr="00791B48">
        <w:rPr>
          <w:rFonts w:cs="Times New Roman"/>
          <w:szCs w:val="24"/>
        </w:rPr>
        <w:t>/</w:t>
      </w:r>
      <w:r w:rsidR="006A617A" w:rsidRPr="00791B48">
        <w:rPr>
          <w:rFonts w:cs="Times New Roman"/>
          <w:szCs w:val="24"/>
        </w:rPr>
        <w:t>laptop</w:t>
      </w:r>
      <w:r w:rsidR="00A82570" w:rsidRPr="00791B48">
        <w:rPr>
          <w:rFonts w:cs="Times New Roman"/>
          <w:szCs w:val="24"/>
        </w:rPr>
        <w:t xml:space="preserve"> </w:t>
      </w:r>
      <w:r w:rsidR="00E500B6">
        <w:rPr>
          <w:rFonts w:cs="Times New Roman"/>
          <w:szCs w:val="24"/>
        </w:rPr>
        <w:t>which</w:t>
      </w:r>
      <w:r w:rsidR="00E500B6" w:rsidRPr="00791B48">
        <w:rPr>
          <w:rFonts w:cs="Times New Roman"/>
          <w:szCs w:val="24"/>
        </w:rPr>
        <w:t xml:space="preserve"> </w:t>
      </w:r>
      <w:r w:rsidR="00A82570" w:rsidRPr="00791B48">
        <w:rPr>
          <w:rFonts w:cs="Times New Roman"/>
          <w:szCs w:val="24"/>
        </w:rPr>
        <w:t>will</w:t>
      </w:r>
      <w:r w:rsidR="00976E3E" w:rsidRPr="00791B48">
        <w:rPr>
          <w:rFonts w:cs="Times New Roman"/>
          <w:szCs w:val="24"/>
        </w:rPr>
        <w:t>:</w:t>
      </w:r>
    </w:p>
    <w:p w14:paraId="722CF964" w14:textId="2813526F" w:rsidR="00F70CCA" w:rsidRPr="00791B48" w:rsidRDefault="00976E3E" w:rsidP="00F749A1">
      <w:pPr>
        <w:pStyle w:val="ListParagraph"/>
        <w:numPr>
          <w:ilvl w:val="0"/>
          <w:numId w:val="25"/>
        </w:numPr>
        <w:spacing w:after="0" w:line="360" w:lineRule="auto"/>
        <w:ind w:left="720"/>
        <w:rPr>
          <w:rFonts w:cs="Times New Roman"/>
          <w:szCs w:val="24"/>
        </w:rPr>
      </w:pPr>
      <w:r w:rsidRPr="00791B48">
        <w:rPr>
          <w:rFonts w:cs="Times New Roman"/>
          <w:szCs w:val="24"/>
        </w:rPr>
        <w:t>B</w:t>
      </w:r>
      <w:r w:rsidR="006A617A" w:rsidRPr="00791B48">
        <w:rPr>
          <w:rFonts w:cs="Times New Roman"/>
          <w:szCs w:val="24"/>
        </w:rPr>
        <w:t xml:space="preserve">e capable of </w:t>
      </w:r>
      <w:r w:rsidR="00E72279" w:rsidRPr="00791B48">
        <w:rPr>
          <w:rFonts w:cs="Times New Roman"/>
          <w:szCs w:val="24"/>
        </w:rPr>
        <w:t xml:space="preserve">displaying high resolution graphics and </w:t>
      </w:r>
      <w:r w:rsidR="006A617A" w:rsidRPr="00791B48">
        <w:rPr>
          <w:rFonts w:cs="Times New Roman"/>
          <w:szCs w:val="24"/>
        </w:rPr>
        <w:t>handling resource-intensive applications</w:t>
      </w:r>
      <w:r w:rsidR="00C54A2C">
        <w:rPr>
          <w:rFonts w:cs="Times New Roman"/>
          <w:szCs w:val="24"/>
        </w:rPr>
        <w:t>,</w:t>
      </w:r>
      <w:r w:rsidR="006A617A" w:rsidRPr="00791B48">
        <w:rPr>
          <w:rFonts w:cs="Times New Roman"/>
          <w:szCs w:val="24"/>
        </w:rPr>
        <w:t xml:space="preserve"> </w:t>
      </w:r>
      <w:r w:rsidR="000A2A0D" w:rsidRPr="00791B48">
        <w:rPr>
          <w:rFonts w:cs="Times New Roman"/>
          <w:szCs w:val="24"/>
        </w:rPr>
        <w:t xml:space="preserve">such as </w:t>
      </w:r>
      <w:r w:rsidR="006A617A" w:rsidRPr="00791B48">
        <w:rPr>
          <w:rFonts w:cs="Times New Roman"/>
          <w:szCs w:val="24"/>
        </w:rPr>
        <w:t xml:space="preserve">graphic or engineering </w:t>
      </w:r>
      <w:r w:rsidR="000A2A0D" w:rsidRPr="00791B48">
        <w:rPr>
          <w:rFonts w:cs="Times New Roman"/>
          <w:szCs w:val="24"/>
        </w:rPr>
        <w:t>design</w:t>
      </w:r>
      <w:r w:rsidR="000A2A0D" w:rsidRPr="00791B48" w:rsidDel="000A2A0D">
        <w:rPr>
          <w:rFonts w:cs="Times New Roman"/>
          <w:szCs w:val="24"/>
        </w:rPr>
        <w:t xml:space="preserve"> </w:t>
      </w:r>
      <w:r w:rsidR="006A617A" w:rsidRPr="00791B48">
        <w:rPr>
          <w:rFonts w:cs="Times New Roman"/>
          <w:szCs w:val="24"/>
        </w:rPr>
        <w:t xml:space="preserve">(AutoCAD or similar), geospatial processing, modeling and simulation, gaming, video editing, and music development and editing </w:t>
      </w:r>
      <w:r w:rsidR="00E72279" w:rsidRPr="00791B48">
        <w:rPr>
          <w:rFonts w:cs="Times New Roman"/>
          <w:szCs w:val="24"/>
        </w:rPr>
        <w:t xml:space="preserve">in addition to applications </w:t>
      </w:r>
      <w:r w:rsidR="007927CA" w:rsidRPr="00791B48">
        <w:rPr>
          <w:rFonts w:cs="Times New Roman"/>
          <w:szCs w:val="24"/>
        </w:rPr>
        <w:t>included in the core build</w:t>
      </w:r>
      <w:r w:rsidR="00F70CCA" w:rsidRPr="00791B48">
        <w:rPr>
          <w:rFonts w:cs="Times New Roman"/>
          <w:szCs w:val="24"/>
        </w:rPr>
        <w:t>.</w:t>
      </w:r>
    </w:p>
    <w:p w14:paraId="722CF965" w14:textId="17809F88" w:rsidR="00FB100B" w:rsidRPr="00791B48" w:rsidRDefault="002A707B" w:rsidP="00F749A1">
      <w:pPr>
        <w:pStyle w:val="ListParagraph"/>
        <w:numPr>
          <w:ilvl w:val="0"/>
          <w:numId w:val="25"/>
        </w:numPr>
        <w:spacing w:after="240" w:line="360" w:lineRule="auto"/>
        <w:ind w:left="720"/>
        <w:rPr>
          <w:rFonts w:cs="Times New Roman"/>
          <w:szCs w:val="24"/>
        </w:rPr>
      </w:pPr>
      <w:r w:rsidRPr="00791B48">
        <w:rPr>
          <w:szCs w:val="24"/>
        </w:rPr>
        <w:t xml:space="preserve">Be capable of customization and utilization of EUHW multiple PCI-e slots with adapter (desktop devices only). </w:t>
      </w:r>
      <w:r w:rsidR="00FB100B" w:rsidRPr="00791B48">
        <w:rPr>
          <w:szCs w:val="24"/>
        </w:rPr>
        <w:t xml:space="preserve">This modular capability will allow for optional builds </w:t>
      </w:r>
      <w:r w:rsidR="00E500B6">
        <w:rPr>
          <w:szCs w:val="24"/>
        </w:rPr>
        <w:t>which</w:t>
      </w:r>
      <w:r w:rsidR="00E500B6" w:rsidRPr="00791B48">
        <w:rPr>
          <w:szCs w:val="24"/>
        </w:rPr>
        <w:t xml:space="preserve"> </w:t>
      </w:r>
      <w:r w:rsidR="00FB100B" w:rsidRPr="00791B48">
        <w:rPr>
          <w:szCs w:val="24"/>
        </w:rPr>
        <w:t xml:space="preserve">are custom-tailored to ultra-specific </w:t>
      </w:r>
      <w:r w:rsidR="007750AF" w:rsidRPr="00791B48">
        <w:rPr>
          <w:szCs w:val="24"/>
        </w:rPr>
        <w:t>DON</w:t>
      </w:r>
      <w:r w:rsidR="00FB100B" w:rsidRPr="00791B48">
        <w:rPr>
          <w:szCs w:val="24"/>
        </w:rPr>
        <w:t xml:space="preserve"> Operations.</w:t>
      </w:r>
    </w:p>
    <w:p w14:paraId="722CF966" w14:textId="37ABB7A6" w:rsidR="00F70CCA" w:rsidRPr="00767714" w:rsidRDefault="0056578D" w:rsidP="00FA3D94">
      <w:pPr>
        <w:pStyle w:val="Heading5"/>
        <w:ind w:left="1800" w:hanging="1800"/>
      </w:pPr>
      <w:bookmarkStart w:id="87" w:name="_Toc507682999"/>
      <w:bookmarkStart w:id="88" w:name="_Toc513214072"/>
      <w:bookmarkStart w:id="89" w:name="_Toc522712693"/>
      <w:r w:rsidRPr="00767714">
        <w:t>Rugged</w:t>
      </w:r>
      <w:r w:rsidR="00F70CCA" w:rsidRPr="00767714">
        <w:t xml:space="preserve"> Laptop</w:t>
      </w:r>
      <w:bookmarkEnd w:id="87"/>
      <w:bookmarkEnd w:id="88"/>
      <w:bookmarkEnd w:id="89"/>
      <w:r w:rsidR="0098598F">
        <w:t xml:space="preserve"> </w:t>
      </w:r>
    </w:p>
    <w:p w14:paraId="722CF967" w14:textId="680D88FF" w:rsidR="002B151C" w:rsidRPr="00791B48" w:rsidRDefault="00982697" w:rsidP="00817DE5">
      <w:pPr>
        <w:spacing w:after="240" w:line="360" w:lineRule="auto"/>
        <w:rPr>
          <w:rFonts w:cs="Times New Roman"/>
          <w:szCs w:val="24"/>
        </w:rPr>
      </w:pPr>
      <w:r w:rsidRPr="00791B48">
        <w:rPr>
          <w:rFonts w:cs="Times New Roman"/>
          <w:szCs w:val="24"/>
        </w:rPr>
        <w:t xml:space="preserve">In addition to the requirements for </w:t>
      </w:r>
      <w:r w:rsidR="00540A98" w:rsidRPr="00540A98">
        <w:rPr>
          <w:rFonts w:cs="Times New Roman"/>
          <w:szCs w:val="24"/>
        </w:rPr>
        <w:t xml:space="preserve">General Purpose </w:t>
      </w:r>
      <w:r w:rsidR="00D073DD">
        <w:rPr>
          <w:rFonts w:cs="Times New Roman"/>
          <w:szCs w:val="24"/>
        </w:rPr>
        <w:t xml:space="preserve">(GP) </w:t>
      </w:r>
      <w:r w:rsidR="00540A98" w:rsidRPr="00540A98">
        <w:rPr>
          <w:rFonts w:cs="Times New Roman"/>
          <w:szCs w:val="24"/>
        </w:rPr>
        <w:t>Desktop/Laptop/Tablet</w:t>
      </w:r>
      <w:r w:rsidRPr="00791B48">
        <w:rPr>
          <w:rFonts w:cs="Times New Roman"/>
          <w:szCs w:val="24"/>
        </w:rPr>
        <w:t xml:space="preserve"> (Section 3.</w:t>
      </w:r>
      <w:r w:rsidR="00D0707D" w:rsidRPr="00791B48">
        <w:rPr>
          <w:rFonts w:cs="Times New Roman"/>
          <w:szCs w:val="24"/>
        </w:rPr>
        <w:t>2</w:t>
      </w:r>
      <w:r w:rsidR="004E53D6">
        <w:rPr>
          <w:rFonts w:cs="Times New Roman"/>
          <w:szCs w:val="24"/>
        </w:rPr>
        <w:t>.3.1.1</w:t>
      </w:r>
      <w:r w:rsidRPr="00791B48">
        <w:rPr>
          <w:rFonts w:cs="Times New Roman"/>
          <w:szCs w:val="24"/>
        </w:rPr>
        <w:t>),</w:t>
      </w:r>
      <w:r w:rsidR="00A82570" w:rsidRPr="00791B48">
        <w:rPr>
          <w:rFonts w:cs="Times New Roman"/>
          <w:szCs w:val="24"/>
        </w:rPr>
        <w:t xml:space="preserve"> </w:t>
      </w:r>
      <w:r w:rsidR="00D073DD">
        <w:rPr>
          <w:rFonts w:cs="Times New Roman"/>
          <w:szCs w:val="24"/>
        </w:rPr>
        <w:t xml:space="preserve">the </w:t>
      </w:r>
      <w:r w:rsidR="00A82570" w:rsidRPr="00791B48">
        <w:rPr>
          <w:rFonts w:cs="Times New Roman"/>
          <w:szCs w:val="24"/>
        </w:rPr>
        <w:t xml:space="preserve">Contractor shall </w:t>
      </w:r>
      <w:r w:rsidR="006558C8" w:rsidRPr="00791B48">
        <w:rPr>
          <w:rFonts w:cs="Times New Roman"/>
          <w:szCs w:val="24"/>
        </w:rPr>
        <w:t>provide a</w:t>
      </w:r>
      <w:r w:rsidR="00A82570" w:rsidRPr="00791B48">
        <w:rPr>
          <w:rFonts w:cs="Times New Roman"/>
          <w:szCs w:val="24"/>
        </w:rPr>
        <w:t xml:space="preserve"> </w:t>
      </w:r>
      <w:r w:rsidR="0056578D" w:rsidRPr="00791B48">
        <w:rPr>
          <w:rFonts w:cs="Times New Roman"/>
          <w:szCs w:val="24"/>
        </w:rPr>
        <w:t>Rugged</w:t>
      </w:r>
      <w:r w:rsidRPr="00791B48">
        <w:rPr>
          <w:rFonts w:cs="Times New Roman"/>
          <w:szCs w:val="24"/>
        </w:rPr>
        <w:t xml:space="preserve"> Laptop </w:t>
      </w:r>
      <w:r w:rsidR="00E500B6">
        <w:rPr>
          <w:rFonts w:cs="Times New Roman"/>
          <w:szCs w:val="24"/>
        </w:rPr>
        <w:t>which</w:t>
      </w:r>
      <w:r w:rsidR="00E500B6" w:rsidRPr="00791B48">
        <w:rPr>
          <w:rFonts w:cs="Times New Roman"/>
          <w:szCs w:val="24"/>
        </w:rPr>
        <w:t xml:space="preserve"> </w:t>
      </w:r>
      <w:r w:rsidR="00A82570" w:rsidRPr="00791B48">
        <w:rPr>
          <w:rFonts w:cs="Times New Roman"/>
          <w:szCs w:val="24"/>
        </w:rPr>
        <w:t xml:space="preserve">will </w:t>
      </w:r>
      <w:r w:rsidRPr="00791B48">
        <w:rPr>
          <w:rFonts w:cs="Times New Roman"/>
          <w:szCs w:val="24"/>
        </w:rPr>
        <w:t xml:space="preserve">be capable of operating in hazardous environments in compliance </w:t>
      </w:r>
      <w:r w:rsidRPr="00070C9D">
        <w:rPr>
          <w:rFonts w:cs="Times New Roman"/>
          <w:szCs w:val="24"/>
        </w:rPr>
        <w:t>with MIL</w:t>
      </w:r>
      <w:r w:rsidR="00284A1F" w:rsidRPr="00070C9D">
        <w:rPr>
          <w:rFonts w:cs="Times New Roman"/>
          <w:szCs w:val="24"/>
        </w:rPr>
        <w:t>-</w:t>
      </w:r>
      <w:r w:rsidRPr="00070C9D">
        <w:rPr>
          <w:rFonts w:cs="Times New Roman"/>
          <w:szCs w:val="24"/>
        </w:rPr>
        <w:t>STD</w:t>
      </w:r>
      <w:r w:rsidR="00284A1F" w:rsidRPr="00070C9D">
        <w:rPr>
          <w:rFonts w:cs="Times New Roman"/>
          <w:szCs w:val="24"/>
        </w:rPr>
        <w:t>-</w:t>
      </w:r>
      <w:r w:rsidRPr="00070C9D">
        <w:rPr>
          <w:rFonts w:cs="Times New Roman"/>
          <w:szCs w:val="24"/>
        </w:rPr>
        <w:t>810G</w:t>
      </w:r>
      <w:r w:rsidR="002D7257" w:rsidRPr="00070C9D">
        <w:rPr>
          <w:rFonts w:cs="Times New Roman"/>
          <w:szCs w:val="24"/>
        </w:rPr>
        <w:t xml:space="preserve"> </w:t>
      </w:r>
      <w:r w:rsidR="00071104" w:rsidRPr="00070C9D">
        <w:rPr>
          <w:rFonts w:cs="Times New Roman"/>
          <w:szCs w:val="24"/>
        </w:rPr>
        <w:t>Series (</w:t>
      </w:r>
      <w:r w:rsidRPr="00070C9D">
        <w:rPr>
          <w:rFonts w:cs="Times New Roman"/>
          <w:szCs w:val="24"/>
        </w:rPr>
        <w:t>Appendix A)</w:t>
      </w:r>
      <w:r w:rsidR="00284A1F" w:rsidRPr="00070C9D">
        <w:rPr>
          <w:rFonts w:cs="Times New Roman"/>
          <w:szCs w:val="24"/>
        </w:rPr>
        <w:t xml:space="preserve"> outlined in Rugged Laptops/Tablets – Test Conditions and Threshold Compliance (Attachment 17</w:t>
      </w:r>
      <w:r w:rsidR="006E42AA">
        <w:rPr>
          <w:rFonts w:cs="Times New Roman"/>
          <w:szCs w:val="24"/>
        </w:rPr>
        <w:t>)</w:t>
      </w:r>
      <w:r w:rsidRPr="00070C9D">
        <w:rPr>
          <w:rFonts w:cs="Times New Roman"/>
          <w:szCs w:val="24"/>
        </w:rPr>
        <w:t>.</w:t>
      </w:r>
      <w:r w:rsidR="0098598F">
        <w:rPr>
          <w:rFonts w:cs="Times New Roman"/>
          <w:szCs w:val="24"/>
        </w:rPr>
        <w:t xml:space="preserve"> </w:t>
      </w:r>
    </w:p>
    <w:p w14:paraId="722CF96A" w14:textId="77777777" w:rsidR="00F70CCA" w:rsidRPr="00FA3D94" w:rsidRDefault="0056578D" w:rsidP="00FA3D94">
      <w:pPr>
        <w:pStyle w:val="Heading5"/>
        <w:ind w:left="1800" w:hanging="1800"/>
      </w:pPr>
      <w:bookmarkStart w:id="90" w:name="_Toc507683000"/>
      <w:bookmarkStart w:id="91" w:name="_Toc513214073"/>
      <w:bookmarkStart w:id="92" w:name="_Toc522712694"/>
      <w:r w:rsidRPr="00FA3D94">
        <w:t>Rugged</w:t>
      </w:r>
      <w:r w:rsidR="00F70CCA" w:rsidRPr="00FA3D94">
        <w:t xml:space="preserve"> Tablet</w:t>
      </w:r>
      <w:bookmarkEnd w:id="90"/>
      <w:bookmarkEnd w:id="91"/>
      <w:bookmarkEnd w:id="92"/>
    </w:p>
    <w:p w14:paraId="722CF96B" w14:textId="0812A437" w:rsidR="00E72279" w:rsidRPr="00791B48" w:rsidRDefault="0056578D" w:rsidP="00817DE5">
      <w:pPr>
        <w:spacing w:after="240" w:line="360" w:lineRule="auto"/>
        <w:rPr>
          <w:rFonts w:cs="Times New Roman"/>
          <w:szCs w:val="24"/>
        </w:rPr>
      </w:pPr>
      <w:r w:rsidRPr="00791B48">
        <w:rPr>
          <w:rFonts w:cs="Times New Roman"/>
          <w:szCs w:val="24"/>
        </w:rPr>
        <w:t>Rugged</w:t>
      </w:r>
      <w:r w:rsidR="00F70CCA" w:rsidRPr="00791B48">
        <w:rPr>
          <w:rFonts w:cs="Times New Roman"/>
          <w:szCs w:val="24"/>
        </w:rPr>
        <w:t xml:space="preserve"> tablets are for specialized users</w:t>
      </w:r>
      <w:r w:rsidR="00D40146" w:rsidRPr="00791B48">
        <w:rPr>
          <w:rFonts w:cs="Times New Roman"/>
          <w:szCs w:val="24"/>
        </w:rPr>
        <w:t>, and</w:t>
      </w:r>
      <w:r w:rsidR="00F70CCA" w:rsidRPr="00791B48">
        <w:rPr>
          <w:rFonts w:cs="Times New Roman"/>
          <w:szCs w:val="24"/>
        </w:rPr>
        <w:t xml:space="preserve"> </w:t>
      </w:r>
      <w:r w:rsidR="00D073DD">
        <w:rPr>
          <w:rFonts w:cs="Times New Roman"/>
          <w:szCs w:val="24"/>
        </w:rPr>
        <w:t xml:space="preserve">the </w:t>
      </w:r>
      <w:r w:rsidR="00D40146" w:rsidRPr="00791B48">
        <w:rPr>
          <w:rFonts w:cs="Times New Roman"/>
          <w:szCs w:val="24"/>
        </w:rPr>
        <w:t xml:space="preserve">Contractor shall </w:t>
      </w:r>
      <w:r w:rsidR="006558C8" w:rsidRPr="00791B48">
        <w:rPr>
          <w:rFonts w:cs="Times New Roman"/>
          <w:szCs w:val="24"/>
        </w:rPr>
        <w:t>provide a</w:t>
      </w:r>
      <w:r w:rsidR="00F70CCA" w:rsidRPr="00791B48">
        <w:rPr>
          <w:rFonts w:cs="Times New Roman"/>
          <w:szCs w:val="24"/>
        </w:rPr>
        <w:t xml:space="preserve"> </w:t>
      </w:r>
      <w:r w:rsidRPr="00791B48">
        <w:rPr>
          <w:rFonts w:cs="Times New Roman"/>
          <w:szCs w:val="24"/>
        </w:rPr>
        <w:t>Rugged</w:t>
      </w:r>
      <w:r w:rsidR="00F70CCA" w:rsidRPr="00791B48">
        <w:rPr>
          <w:rFonts w:cs="Times New Roman"/>
          <w:szCs w:val="24"/>
        </w:rPr>
        <w:t xml:space="preserve"> </w:t>
      </w:r>
      <w:r w:rsidR="00D40146" w:rsidRPr="00791B48">
        <w:rPr>
          <w:rFonts w:cs="Times New Roman"/>
          <w:szCs w:val="24"/>
        </w:rPr>
        <w:t>T</w:t>
      </w:r>
      <w:r w:rsidR="00F70CCA" w:rsidRPr="00791B48">
        <w:rPr>
          <w:rFonts w:cs="Times New Roman"/>
          <w:szCs w:val="24"/>
        </w:rPr>
        <w:t xml:space="preserve">ablet </w:t>
      </w:r>
      <w:r w:rsidR="00E500B6">
        <w:rPr>
          <w:rFonts w:cs="Times New Roman"/>
          <w:szCs w:val="24"/>
        </w:rPr>
        <w:t>which</w:t>
      </w:r>
      <w:r w:rsidR="00E500B6" w:rsidRPr="00791B48">
        <w:rPr>
          <w:rFonts w:cs="Times New Roman"/>
          <w:szCs w:val="24"/>
        </w:rPr>
        <w:t xml:space="preserve"> </w:t>
      </w:r>
      <w:r w:rsidR="00D40146" w:rsidRPr="00791B48">
        <w:rPr>
          <w:rFonts w:cs="Times New Roman"/>
          <w:szCs w:val="24"/>
        </w:rPr>
        <w:t>will</w:t>
      </w:r>
      <w:r w:rsidR="00E72279" w:rsidRPr="00791B48">
        <w:rPr>
          <w:rFonts w:cs="Times New Roman"/>
          <w:szCs w:val="24"/>
        </w:rPr>
        <w:t>:</w:t>
      </w:r>
    </w:p>
    <w:p w14:paraId="722CF96C" w14:textId="30C45891" w:rsidR="001965BB" w:rsidRPr="00070C9D" w:rsidRDefault="00E72279" w:rsidP="00D7611E">
      <w:pPr>
        <w:pStyle w:val="ListParagraph"/>
        <w:numPr>
          <w:ilvl w:val="0"/>
          <w:numId w:val="40"/>
        </w:numPr>
        <w:spacing w:after="0" w:line="360" w:lineRule="auto"/>
        <w:rPr>
          <w:rFonts w:cs="Times New Roman"/>
          <w:szCs w:val="24"/>
        </w:rPr>
      </w:pPr>
      <w:r w:rsidRPr="00791B48">
        <w:rPr>
          <w:rFonts w:cs="Times New Roman"/>
          <w:szCs w:val="24"/>
        </w:rPr>
        <w:t>B</w:t>
      </w:r>
      <w:r w:rsidR="00F70CCA" w:rsidRPr="00791B48">
        <w:rPr>
          <w:rFonts w:cs="Times New Roman"/>
          <w:szCs w:val="24"/>
        </w:rPr>
        <w:t>e capable of operating in hazardous harsh environments</w:t>
      </w:r>
      <w:r w:rsidRPr="00791B48">
        <w:rPr>
          <w:rFonts w:cs="Times New Roman"/>
          <w:szCs w:val="24"/>
        </w:rPr>
        <w:t xml:space="preserve"> in </w:t>
      </w:r>
      <w:r w:rsidR="005E20E8" w:rsidRPr="00791B48">
        <w:rPr>
          <w:rFonts w:cs="Times New Roman"/>
          <w:szCs w:val="24"/>
        </w:rPr>
        <w:t xml:space="preserve">accordance </w:t>
      </w:r>
      <w:r w:rsidR="00F70CCA" w:rsidRPr="00791B48">
        <w:rPr>
          <w:rFonts w:cs="Times New Roman"/>
          <w:szCs w:val="24"/>
        </w:rPr>
        <w:t xml:space="preserve">with </w:t>
      </w:r>
      <w:r w:rsidR="005E20E8" w:rsidRPr="00791B48">
        <w:rPr>
          <w:rFonts w:cs="Times New Roman"/>
          <w:szCs w:val="24"/>
        </w:rPr>
        <w:t xml:space="preserve">testing performed </w:t>
      </w:r>
      <w:r w:rsidR="005E20E8" w:rsidRPr="00070C9D">
        <w:rPr>
          <w:rFonts w:cs="Times New Roman"/>
          <w:szCs w:val="24"/>
        </w:rPr>
        <w:t xml:space="preserve">via </w:t>
      </w:r>
      <w:r w:rsidR="00D073DD">
        <w:rPr>
          <w:rFonts w:cs="Times New Roman"/>
          <w:szCs w:val="24"/>
        </w:rPr>
        <w:t>A</w:t>
      </w:r>
      <w:r w:rsidR="00D073DD" w:rsidRPr="00070C9D">
        <w:rPr>
          <w:rFonts w:cs="Times New Roman"/>
          <w:szCs w:val="24"/>
        </w:rPr>
        <w:t xml:space="preserve">ttachment </w:t>
      </w:r>
      <w:r w:rsidR="005E20E8" w:rsidRPr="00070C9D">
        <w:rPr>
          <w:rFonts w:cs="Times New Roman"/>
          <w:szCs w:val="24"/>
        </w:rPr>
        <w:t>17</w:t>
      </w:r>
      <w:r w:rsidR="002256DF">
        <w:rPr>
          <w:rFonts w:cs="Times New Roman"/>
          <w:szCs w:val="24"/>
        </w:rPr>
        <w:t xml:space="preserve"> (</w:t>
      </w:r>
      <w:r w:rsidR="002256DF" w:rsidRPr="00070C9D">
        <w:rPr>
          <w:rFonts w:cs="Times New Roman"/>
          <w:szCs w:val="24"/>
        </w:rPr>
        <w:t>Rugged Laptops/Tablets – Test Conditions and Threshold Compliance</w:t>
      </w:r>
      <w:r w:rsidR="002256DF">
        <w:rPr>
          <w:rFonts w:cs="Times New Roman"/>
          <w:szCs w:val="24"/>
        </w:rPr>
        <w:t>)</w:t>
      </w:r>
      <w:r w:rsidR="005E20E8" w:rsidRPr="00070C9D">
        <w:rPr>
          <w:rFonts w:cs="Times New Roman"/>
          <w:szCs w:val="24"/>
        </w:rPr>
        <w:t xml:space="preserve"> in compliance with </w:t>
      </w:r>
      <w:r w:rsidR="00F70CCA" w:rsidRPr="00070C9D">
        <w:rPr>
          <w:rFonts w:cs="Times New Roman"/>
          <w:szCs w:val="24"/>
        </w:rPr>
        <w:t>MIL</w:t>
      </w:r>
      <w:r w:rsidR="00284A1F" w:rsidRPr="00070C9D">
        <w:rPr>
          <w:rFonts w:cs="Times New Roman"/>
          <w:szCs w:val="24"/>
        </w:rPr>
        <w:t>-</w:t>
      </w:r>
      <w:r w:rsidR="00F70CCA" w:rsidRPr="00070C9D">
        <w:rPr>
          <w:rFonts w:cs="Times New Roman"/>
          <w:szCs w:val="24"/>
        </w:rPr>
        <w:t>STD</w:t>
      </w:r>
      <w:r w:rsidR="00284A1F" w:rsidRPr="00070C9D">
        <w:rPr>
          <w:rFonts w:cs="Times New Roman"/>
          <w:szCs w:val="24"/>
        </w:rPr>
        <w:t>-</w:t>
      </w:r>
      <w:r w:rsidR="00F70CCA" w:rsidRPr="00070C9D">
        <w:rPr>
          <w:rFonts w:cs="Times New Roman"/>
          <w:szCs w:val="24"/>
        </w:rPr>
        <w:t>810</w:t>
      </w:r>
      <w:r w:rsidR="007F0FFB" w:rsidRPr="00070C9D">
        <w:rPr>
          <w:rFonts w:cs="Times New Roman"/>
          <w:szCs w:val="24"/>
        </w:rPr>
        <w:t>G</w:t>
      </w:r>
      <w:r w:rsidR="002D7257" w:rsidRPr="00070C9D">
        <w:rPr>
          <w:rFonts w:cs="Times New Roman"/>
          <w:szCs w:val="24"/>
        </w:rPr>
        <w:t xml:space="preserve"> Series</w:t>
      </w:r>
      <w:r w:rsidR="00C37EDC" w:rsidRPr="00070C9D">
        <w:rPr>
          <w:rFonts w:cs="Times New Roman"/>
          <w:szCs w:val="24"/>
        </w:rPr>
        <w:t xml:space="preserve"> (</w:t>
      </w:r>
      <w:r w:rsidR="004241D9" w:rsidRPr="00070C9D">
        <w:rPr>
          <w:rFonts w:cs="Times New Roman"/>
          <w:szCs w:val="24"/>
        </w:rPr>
        <w:t>Appendix A</w:t>
      </w:r>
      <w:r w:rsidR="00E43F8A" w:rsidRPr="00070C9D">
        <w:rPr>
          <w:rFonts w:cs="Times New Roman"/>
          <w:szCs w:val="24"/>
        </w:rPr>
        <w:t>).</w:t>
      </w:r>
      <w:r w:rsidR="0098598F" w:rsidRPr="00070C9D">
        <w:rPr>
          <w:rFonts w:cs="Times New Roman"/>
          <w:szCs w:val="24"/>
        </w:rPr>
        <w:t xml:space="preserve"> </w:t>
      </w:r>
    </w:p>
    <w:p w14:paraId="722CF96E" w14:textId="77777777" w:rsidR="00F70CCA" w:rsidRPr="00791B48" w:rsidRDefault="00E72279" w:rsidP="00D7611E">
      <w:pPr>
        <w:pStyle w:val="ListParagraph"/>
        <w:numPr>
          <w:ilvl w:val="0"/>
          <w:numId w:val="40"/>
        </w:numPr>
        <w:spacing w:after="240" w:line="360" w:lineRule="auto"/>
        <w:rPr>
          <w:rFonts w:cs="Times New Roman"/>
          <w:szCs w:val="24"/>
        </w:rPr>
      </w:pPr>
      <w:r w:rsidRPr="00791B48">
        <w:rPr>
          <w:rFonts w:cs="Times New Roman"/>
          <w:szCs w:val="24"/>
        </w:rPr>
        <w:t xml:space="preserve">Be capable of </w:t>
      </w:r>
      <w:r w:rsidR="00F70CCA" w:rsidRPr="00791B48">
        <w:rPr>
          <w:rFonts w:cs="Times New Roman"/>
          <w:szCs w:val="24"/>
        </w:rPr>
        <w:t>display</w:t>
      </w:r>
      <w:r w:rsidRPr="00791B48">
        <w:rPr>
          <w:rFonts w:cs="Times New Roman"/>
          <w:szCs w:val="24"/>
        </w:rPr>
        <w:t>ing</w:t>
      </w:r>
      <w:r w:rsidR="00F70CCA" w:rsidRPr="00791B48">
        <w:rPr>
          <w:rFonts w:cs="Times New Roman"/>
          <w:szCs w:val="24"/>
        </w:rPr>
        <w:t xml:space="preserve"> on multiple screens or monitors</w:t>
      </w:r>
      <w:r w:rsidR="00326C98" w:rsidRPr="00791B48">
        <w:rPr>
          <w:rFonts w:cs="Times New Roman"/>
          <w:szCs w:val="24"/>
        </w:rPr>
        <w:t xml:space="preserve"> at the same time</w:t>
      </w:r>
      <w:r w:rsidR="00F70CCA" w:rsidRPr="00791B48">
        <w:rPr>
          <w:rFonts w:cs="Times New Roman"/>
          <w:szCs w:val="24"/>
        </w:rPr>
        <w:t xml:space="preserve">. </w:t>
      </w:r>
    </w:p>
    <w:p w14:paraId="722CF96F" w14:textId="77777777" w:rsidR="00F70CCA" w:rsidRPr="00FA3D94" w:rsidRDefault="00F70CCA" w:rsidP="00FA3D94">
      <w:pPr>
        <w:pStyle w:val="Heading5"/>
        <w:ind w:left="1800" w:hanging="1800"/>
      </w:pPr>
      <w:bookmarkStart w:id="93" w:name="_Toc507683001"/>
      <w:bookmarkStart w:id="94" w:name="_Toc513214074"/>
      <w:bookmarkStart w:id="95" w:name="_Toc522712695"/>
      <w:r w:rsidRPr="00FA3D94">
        <w:t>2-in-1 Detachable</w:t>
      </w:r>
      <w:bookmarkEnd w:id="93"/>
      <w:bookmarkEnd w:id="94"/>
      <w:bookmarkEnd w:id="95"/>
      <w:r w:rsidRPr="00FA3D94">
        <w:t xml:space="preserve"> </w:t>
      </w:r>
    </w:p>
    <w:p w14:paraId="722CF971" w14:textId="78387EF4" w:rsidR="00E72279" w:rsidRPr="00791B48" w:rsidRDefault="00F70CCA" w:rsidP="00817DE5">
      <w:pPr>
        <w:spacing w:after="240" w:line="360" w:lineRule="auto"/>
        <w:rPr>
          <w:rFonts w:cs="Times New Roman"/>
          <w:szCs w:val="24"/>
        </w:rPr>
      </w:pPr>
      <w:r w:rsidRPr="00791B48">
        <w:rPr>
          <w:rFonts w:cs="Times New Roman"/>
          <w:szCs w:val="24"/>
        </w:rPr>
        <w:t>A</w:t>
      </w:r>
      <w:r w:rsidR="00492296" w:rsidRPr="00791B48">
        <w:rPr>
          <w:rFonts w:cs="Times New Roman"/>
          <w:szCs w:val="24"/>
        </w:rPr>
        <w:t xml:space="preserve"> </w:t>
      </w:r>
      <w:r w:rsidRPr="00791B48">
        <w:rPr>
          <w:rFonts w:cs="Times New Roman"/>
          <w:szCs w:val="24"/>
        </w:rPr>
        <w:t>2-</w:t>
      </w:r>
      <w:r w:rsidR="007E7BFB" w:rsidRPr="00791B48">
        <w:rPr>
          <w:rFonts w:cs="Times New Roman"/>
          <w:szCs w:val="24"/>
        </w:rPr>
        <w:t>in</w:t>
      </w:r>
      <w:r w:rsidR="0060619A" w:rsidRPr="00791B48">
        <w:rPr>
          <w:rFonts w:cs="Times New Roman"/>
          <w:szCs w:val="24"/>
        </w:rPr>
        <w:t xml:space="preserve">-1 </w:t>
      </w:r>
      <w:r w:rsidRPr="00791B48">
        <w:rPr>
          <w:rFonts w:cs="Times New Roman"/>
          <w:szCs w:val="24"/>
        </w:rPr>
        <w:t xml:space="preserve">detachable is a portable computer </w:t>
      </w:r>
      <w:r w:rsidR="007E7BFB" w:rsidRPr="00791B48">
        <w:rPr>
          <w:rFonts w:cs="Times New Roman"/>
          <w:szCs w:val="24"/>
        </w:rPr>
        <w:t xml:space="preserve">which </w:t>
      </w:r>
      <w:r w:rsidRPr="00791B48">
        <w:rPr>
          <w:rFonts w:cs="Times New Roman"/>
          <w:szCs w:val="24"/>
        </w:rPr>
        <w:t>shares characteristics of both tablets and laptops.</w:t>
      </w:r>
      <w:r w:rsidR="0098598F">
        <w:rPr>
          <w:rFonts w:cs="Times New Roman"/>
          <w:szCs w:val="24"/>
        </w:rPr>
        <w:t xml:space="preserve"> </w:t>
      </w:r>
      <w:r w:rsidR="00D073DD">
        <w:rPr>
          <w:rFonts w:cs="Times New Roman"/>
          <w:szCs w:val="24"/>
        </w:rPr>
        <w:t xml:space="preserve">The </w:t>
      </w:r>
      <w:r w:rsidR="00D40146" w:rsidRPr="00791B48">
        <w:rPr>
          <w:rFonts w:cs="Times New Roman"/>
          <w:szCs w:val="24"/>
        </w:rPr>
        <w:t xml:space="preserve">Contractor shall </w:t>
      </w:r>
      <w:r w:rsidR="006558C8" w:rsidRPr="00791B48">
        <w:rPr>
          <w:rFonts w:cs="Times New Roman"/>
          <w:szCs w:val="24"/>
        </w:rPr>
        <w:t>provide a</w:t>
      </w:r>
      <w:r w:rsidR="00D40146" w:rsidRPr="00791B48">
        <w:rPr>
          <w:rFonts w:cs="Times New Roman"/>
          <w:szCs w:val="24"/>
        </w:rPr>
        <w:t xml:space="preserve"> </w:t>
      </w:r>
      <w:r w:rsidRPr="00791B48">
        <w:rPr>
          <w:rFonts w:cs="Times New Roman"/>
          <w:szCs w:val="24"/>
        </w:rPr>
        <w:t>2-</w:t>
      </w:r>
      <w:r w:rsidR="0060619A" w:rsidRPr="00791B48">
        <w:rPr>
          <w:rFonts w:cs="Times New Roman"/>
          <w:szCs w:val="24"/>
        </w:rPr>
        <w:t>in-1</w:t>
      </w:r>
      <w:r w:rsidR="006558C8" w:rsidRPr="00791B48">
        <w:rPr>
          <w:rFonts w:cs="Times New Roman"/>
          <w:szCs w:val="24"/>
        </w:rPr>
        <w:t xml:space="preserve"> </w:t>
      </w:r>
      <w:r w:rsidRPr="00791B48">
        <w:rPr>
          <w:rFonts w:cs="Times New Roman"/>
          <w:szCs w:val="24"/>
        </w:rPr>
        <w:t xml:space="preserve">detachable </w:t>
      </w:r>
      <w:r w:rsidR="00D40146" w:rsidRPr="00791B48">
        <w:rPr>
          <w:rFonts w:cs="Times New Roman"/>
          <w:szCs w:val="24"/>
        </w:rPr>
        <w:t xml:space="preserve">device </w:t>
      </w:r>
      <w:r w:rsidR="00E500B6">
        <w:rPr>
          <w:rFonts w:cs="Times New Roman"/>
          <w:szCs w:val="24"/>
        </w:rPr>
        <w:t>which</w:t>
      </w:r>
      <w:r w:rsidR="00E500B6" w:rsidRPr="00791B48">
        <w:rPr>
          <w:rFonts w:cs="Times New Roman"/>
          <w:szCs w:val="24"/>
        </w:rPr>
        <w:t xml:space="preserve"> </w:t>
      </w:r>
      <w:r w:rsidR="00D40146" w:rsidRPr="00791B48">
        <w:rPr>
          <w:rFonts w:cs="Times New Roman"/>
          <w:szCs w:val="24"/>
        </w:rPr>
        <w:t>will</w:t>
      </w:r>
      <w:r w:rsidR="00AD5AC7" w:rsidRPr="00791B48">
        <w:rPr>
          <w:rFonts w:cs="Times New Roman"/>
          <w:szCs w:val="24"/>
        </w:rPr>
        <w:t xml:space="preserve"> b</w:t>
      </w:r>
      <w:r w:rsidR="007E7BFB" w:rsidRPr="00791B48">
        <w:rPr>
          <w:rFonts w:cs="Times New Roman"/>
          <w:szCs w:val="24"/>
        </w:rPr>
        <w:t>e in the form factor of a laptop computer, but allow the screen t</w:t>
      </w:r>
      <w:r w:rsidR="009B429D">
        <w:rPr>
          <w:rFonts w:cs="Times New Roman"/>
          <w:szCs w:val="24"/>
        </w:rPr>
        <w:t>o detach and operate as a fully-</w:t>
      </w:r>
      <w:r w:rsidR="007E7BFB" w:rsidRPr="00791B48">
        <w:rPr>
          <w:rFonts w:cs="Times New Roman"/>
          <w:szCs w:val="24"/>
        </w:rPr>
        <w:t>functional tablet computer</w:t>
      </w:r>
      <w:r w:rsidRPr="00791B48">
        <w:rPr>
          <w:rFonts w:cs="Times New Roman"/>
          <w:szCs w:val="24"/>
        </w:rPr>
        <w:t xml:space="preserve">. </w:t>
      </w:r>
    </w:p>
    <w:p w14:paraId="722CF973" w14:textId="77777777" w:rsidR="00F70CCA" w:rsidRPr="00FA3D94" w:rsidRDefault="00F70CCA" w:rsidP="00FA3D94">
      <w:pPr>
        <w:pStyle w:val="Heading5"/>
        <w:ind w:left="1800" w:hanging="1800"/>
      </w:pPr>
      <w:bookmarkStart w:id="96" w:name="_Toc507683002"/>
      <w:bookmarkStart w:id="97" w:name="_Toc513214075"/>
      <w:bookmarkStart w:id="98" w:name="_Toc522712696"/>
      <w:r w:rsidRPr="00FA3D94">
        <w:t>Zero Client or Thin Client</w:t>
      </w:r>
      <w:bookmarkEnd w:id="96"/>
      <w:bookmarkEnd w:id="97"/>
      <w:bookmarkEnd w:id="98"/>
    </w:p>
    <w:p w14:paraId="722CF974" w14:textId="7CDC6B82" w:rsidR="00D037D9" w:rsidRPr="00791B48" w:rsidRDefault="00F70CCA" w:rsidP="00817DE5">
      <w:pPr>
        <w:spacing w:after="240" w:line="360" w:lineRule="auto"/>
        <w:rPr>
          <w:rFonts w:cs="Times New Roman"/>
          <w:i/>
          <w:color w:val="FF0000"/>
          <w:szCs w:val="24"/>
        </w:rPr>
      </w:pPr>
      <w:r w:rsidRPr="00791B48">
        <w:rPr>
          <w:rFonts w:cs="Times New Roman"/>
          <w:szCs w:val="24"/>
        </w:rPr>
        <w:t>The Zero Client or Thin Client is a lightweight computer developed for remote connection to another computer or server (</w:t>
      </w:r>
      <w:r w:rsidR="00E925D8" w:rsidRPr="00791B48">
        <w:rPr>
          <w:rFonts w:cs="Times New Roman"/>
          <w:szCs w:val="24"/>
        </w:rPr>
        <w:t>P</w:t>
      </w:r>
      <w:r w:rsidRPr="00791B48">
        <w:rPr>
          <w:rFonts w:cs="Times New Roman"/>
          <w:szCs w:val="24"/>
        </w:rPr>
        <w:t xml:space="preserve">hysical or Virtual) to fulfill its computational </w:t>
      </w:r>
      <w:r w:rsidR="000D0BB4" w:rsidRPr="00791B48">
        <w:rPr>
          <w:rFonts w:cs="Times New Roman"/>
          <w:szCs w:val="24"/>
        </w:rPr>
        <w:t>roles</w:t>
      </w:r>
      <w:r w:rsidR="001E31FC" w:rsidRPr="00791B48">
        <w:rPr>
          <w:rFonts w:cs="Times New Roman"/>
          <w:szCs w:val="24"/>
        </w:rPr>
        <w:t xml:space="preserve"> (</w:t>
      </w:r>
      <w:r w:rsidR="000D0BB4" w:rsidRPr="00791B48">
        <w:rPr>
          <w:rFonts w:cs="Times New Roman"/>
          <w:szCs w:val="24"/>
        </w:rPr>
        <w:t>i.e.</w:t>
      </w:r>
      <w:r w:rsidR="009C64EA">
        <w:rPr>
          <w:rFonts w:cs="Times New Roman"/>
          <w:szCs w:val="24"/>
        </w:rPr>
        <w:t>,</w:t>
      </w:r>
      <w:r w:rsidR="000D0BB4" w:rsidRPr="00791B48">
        <w:rPr>
          <w:rFonts w:cs="Times New Roman"/>
          <w:szCs w:val="24"/>
        </w:rPr>
        <w:t xml:space="preserve"> </w:t>
      </w:r>
      <w:r w:rsidRPr="00791B48">
        <w:rPr>
          <w:rFonts w:cs="Times New Roman"/>
          <w:szCs w:val="24"/>
        </w:rPr>
        <w:t>file, storage, data processing, application hosting</w:t>
      </w:r>
      <w:r w:rsidR="001E31FC" w:rsidRPr="00791B48">
        <w:rPr>
          <w:rFonts w:cs="Times New Roman"/>
          <w:szCs w:val="24"/>
        </w:rPr>
        <w:t>)</w:t>
      </w:r>
      <w:r w:rsidRPr="00791B48">
        <w:rPr>
          <w:rFonts w:cs="Times New Roman"/>
          <w:szCs w:val="24"/>
        </w:rPr>
        <w:t xml:space="preserve">. </w:t>
      </w:r>
      <w:r w:rsidR="00D073DD">
        <w:rPr>
          <w:rFonts w:cs="Times New Roman"/>
          <w:szCs w:val="24"/>
        </w:rPr>
        <w:t xml:space="preserve">The </w:t>
      </w:r>
      <w:r w:rsidR="00D40146" w:rsidRPr="00791B48">
        <w:rPr>
          <w:rFonts w:cs="Times New Roman"/>
          <w:szCs w:val="24"/>
        </w:rPr>
        <w:t xml:space="preserve">Contractor shall </w:t>
      </w:r>
      <w:r w:rsidR="00AD5AC7" w:rsidRPr="00791B48">
        <w:rPr>
          <w:rFonts w:cs="Times New Roman"/>
          <w:szCs w:val="24"/>
        </w:rPr>
        <w:t>provide a</w:t>
      </w:r>
      <w:r w:rsidRPr="00791B48">
        <w:rPr>
          <w:rFonts w:cs="Times New Roman"/>
          <w:szCs w:val="24"/>
        </w:rPr>
        <w:t xml:space="preserve"> Zero/Thin C</w:t>
      </w:r>
      <w:r w:rsidR="00E925D8" w:rsidRPr="00791B48">
        <w:rPr>
          <w:rFonts w:cs="Times New Roman"/>
          <w:szCs w:val="24"/>
        </w:rPr>
        <w:t>l</w:t>
      </w:r>
      <w:r w:rsidRPr="00791B48">
        <w:rPr>
          <w:rFonts w:cs="Times New Roman"/>
          <w:szCs w:val="24"/>
        </w:rPr>
        <w:t xml:space="preserve">ient </w:t>
      </w:r>
      <w:r w:rsidR="00D40146" w:rsidRPr="00791B48">
        <w:rPr>
          <w:rFonts w:cs="Times New Roman"/>
          <w:szCs w:val="24"/>
        </w:rPr>
        <w:t xml:space="preserve">solution </w:t>
      </w:r>
      <w:r w:rsidR="00E500B6">
        <w:rPr>
          <w:rFonts w:cs="Times New Roman"/>
          <w:szCs w:val="24"/>
        </w:rPr>
        <w:t>which</w:t>
      </w:r>
      <w:r w:rsidR="00E500B6" w:rsidRPr="00791B48">
        <w:rPr>
          <w:rFonts w:cs="Times New Roman"/>
          <w:szCs w:val="24"/>
        </w:rPr>
        <w:t xml:space="preserve"> </w:t>
      </w:r>
      <w:r w:rsidR="00D40146" w:rsidRPr="00791B48">
        <w:rPr>
          <w:rFonts w:cs="Times New Roman"/>
          <w:szCs w:val="24"/>
        </w:rPr>
        <w:t>will</w:t>
      </w:r>
      <w:r w:rsidR="00CC708C" w:rsidRPr="00791B48">
        <w:rPr>
          <w:rFonts w:cs="Times New Roman"/>
          <w:szCs w:val="24"/>
        </w:rPr>
        <w:t xml:space="preserve"> e</w:t>
      </w:r>
      <w:r w:rsidRPr="00791B48">
        <w:rPr>
          <w:rFonts w:cs="Times New Roman"/>
          <w:szCs w:val="24"/>
        </w:rPr>
        <w:t xml:space="preserve">nable the end user </w:t>
      </w:r>
      <w:r w:rsidR="00851D4D" w:rsidRPr="00791B48">
        <w:rPr>
          <w:rFonts w:cs="Times New Roman"/>
          <w:szCs w:val="24"/>
        </w:rPr>
        <w:t xml:space="preserve">to </w:t>
      </w:r>
      <w:r w:rsidRPr="00791B48">
        <w:rPr>
          <w:rFonts w:cs="Times New Roman"/>
          <w:szCs w:val="24"/>
        </w:rPr>
        <w:t xml:space="preserve">interface </w:t>
      </w:r>
      <w:r w:rsidR="00851D4D" w:rsidRPr="00791B48">
        <w:rPr>
          <w:rFonts w:cs="Times New Roman"/>
          <w:szCs w:val="24"/>
        </w:rPr>
        <w:t xml:space="preserve">with </w:t>
      </w:r>
      <w:r w:rsidRPr="00791B48">
        <w:rPr>
          <w:rFonts w:cs="Times New Roman"/>
          <w:szCs w:val="24"/>
        </w:rPr>
        <w:t xml:space="preserve">server hosted </w:t>
      </w:r>
      <w:r w:rsidR="0091709B" w:rsidRPr="00791B48">
        <w:rPr>
          <w:rFonts w:cs="Times New Roman"/>
          <w:szCs w:val="24"/>
        </w:rPr>
        <w:t xml:space="preserve">and </w:t>
      </w:r>
      <w:r w:rsidRPr="00791B48">
        <w:rPr>
          <w:rFonts w:cs="Times New Roman"/>
          <w:szCs w:val="24"/>
        </w:rPr>
        <w:t>shared virtualized applications</w:t>
      </w:r>
      <w:r w:rsidR="005E7D40" w:rsidRPr="00791B48">
        <w:rPr>
          <w:rFonts w:cs="Times New Roman"/>
          <w:szCs w:val="24"/>
        </w:rPr>
        <w:t xml:space="preserve"> or desktops</w:t>
      </w:r>
      <w:r w:rsidRPr="00791B48">
        <w:rPr>
          <w:rFonts w:cs="Times New Roman"/>
          <w:szCs w:val="24"/>
        </w:rPr>
        <w:t>.</w:t>
      </w:r>
      <w:r w:rsidR="0098598F">
        <w:rPr>
          <w:rFonts w:cs="Times New Roman"/>
          <w:szCs w:val="24"/>
        </w:rPr>
        <w:t xml:space="preserve"> </w:t>
      </w:r>
    </w:p>
    <w:p w14:paraId="722CF975" w14:textId="77777777" w:rsidR="00970CB8" w:rsidRPr="00A81D29" w:rsidRDefault="00E44C70" w:rsidP="00FA3D94">
      <w:pPr>
        <w:pStyle w:val="Heading5"/>
        <w:ind w:left="1800" w:hanging="1800"/>
      </w:pPr>
      <w:bookmarkStart w:id="99" w:name="_Toc507683003"/>
      <w:bookmarkStart w:id="100" w:name="_Toc513214076"/>
      <w:bookmarkStart w:id="101" w:name="_Toc522712697"/>
      <w:r w:rsidRPr="00A81D29">
        <w:t>Ultra-</w:t>
      </w:r>
      <w:r w:rsidR="00970CB8" w:rsidRPr="00A81D29">
        <w:t xml:space="preserve">Small </w:t>
      </w:r>
      <w:r w:rsidR="00BA3AC4" w:rsidRPr="00A81D29">
        <w:t>Desktop</w:t>
      </w:r>
      <w:bookmarkEnd w:id="99"/>
      <w:bookmarkEnd w:id="100"/>
      <w:bookmarkEnd w:id="101"/>
    </w:p>
    <w:p w14:paraId="722CF976" w14:textId="2A4F2A6B" w:rsidR="00970CB8" w:rsidRDefault="00970CB8" w:rsidP="00817DE5">
      <w:pPr>
        <w:spacing w:after="240" w:line="360" w:lineRule="auto"/>
        <w:rPr>
          <w:rFonts w:cs="Times New Roman"/>
          <w:szCs w:val="24"/>
        </w:rPr>
      </w:pPr>
      <w:r w:rsidRPr="00791B48">
        <w:rPr>
          <w:rFonts w:cs="Times New Roman"/>
          <w:szCs w:val="24"/>
        </w:rPr>
        <w:t>A</w:t>
      </w:r>
      <w:r w:rsidR="00FE5968" w:rsidRPr="00791B48">
        <w:rPr>
          <w:rFonts w:cs="Times New Roman"/>
          <w:szCs w:val="24"/>
        </w:rPr>
        <w:t xml:space="preserve">n </w:t>
      </w:r>
      <w:r w:rsidR="00073290" w:rsidRPr="00791B48">
        <w:rPr>
          <w:rFonts w:cs="Times New Roman"/>
          <w:szCs w:val="24"/>
        </w:rPr>
        <w:t xml:space="preserve">Ultra-Small </w:t>
      </w:r>
      <w:r w:rsidR="00BA3AC4" w:rsidRPr="00791B48">
        <w:rPr>
          <w:rFonts w:cs="Times New Roman"/>
          <w:szCs w:val="24"/>
        </w:rPr>
        <w:t>D</w:t>
      </w:r>
      <w:r w:rsidRPr="00791B48">
        <w:rPr>
          <w:rFonts w:cs="Times New Roman"/>
          <w:szCs w:val="24"/>
        </w:rPr>
        <w:t xml:space="preserve">esktop computer </w:t>
      </w:r>
      <w:r w:rsidR="00D40146" w:rsidRPr="00791B48">
        <w:rPr>
          <w:rFonts w:cs="Times New Roman"/>
          <w:szCs w:val="24"/>
        </w:rPr>
        <w:t>allows for placement in tight spaces, including behind a computer monitor.</w:t>
      </w:r>
      <w:r w:rsidR="0098598F">
        <w:rPr>
          <w:rFonts w:cs="Times New Roman"/>
          <w:szCs w:val="24"/>
        </w:rPr>
        <w:t xml:space="preserve"> </w:t>
      </w:r>
      <w:r w:rsidR="00D073DD">
        <w:rPr>
          <w:rFonts w:cs="Times New Roman"/>
          <w:szCs w:val="24"/>
        </w:rPr>
        <w:t xml:space="preserve">The </w:t>
      </w:r>
      <w:r w:rsidR="00D40146" w:rsidRPr="00791B48">
        <w:rPr>
          <w:rFonts w:cs="Times New Roman"/>
          <w:szCs w:val="24"/>
        </w:rPr>
        <w:t xml:space="preserve">Contractor shall </w:t>
      </w:r>
      <w:r w:rsidR="00AD5AC7" w:rsidRPr="00791B48">
        <w:rPr>
          <w:rFonts w:cs="Times New Roman"/>
          <w:szCs w:val="24"/>
        </w:rPr>
        <w:t xml:space="preserve">provide </w:t>
      </w:r>
      <w:r w:rsidR="00071104" w:rsidRPr="00791B48">
        <w:rPr>
          <w:rFonts w:cs="Times New Roman"/>
          <w:szCs w:val="24"/>
        </w:rPr>
        <w:t>an</w:t>
      </w:r>
      <w:r w:rsidR="00D40146" w:rsidRPr="00791B48">
        <w:rPr>
          <w:rFonts w:cs="Times New Roman"/>
          <w:szCs w:val="24"/>
        </w:rPr>
        <w:t xml:space="preserve"> </w:t>
      </w:r>
      <w:r w:rsidR="00DB0EE3" w:rsidRPr="00791B48">
        <w:rPr>
          <w:rFonts w:cs="Times New Roman"/>
          <w:szCs w:val="24"/>
        </w:rPr>
        <w:t xml:space="preserve">Ultra-Small Desktop </w:t>
      </w:r>
      <w:r w:rsidR="00E500B6">
        <w:rPr>
          <w:rFonts w:cs="Times New Roman"/>
          <w:szCs w:val="24"/>
        </w:rPr>
        <w:t>which</w:t>
      </w:r>
      <w:r w:rsidR="00E500B6" w:rsidRPr="00791B48">
        <w:rPr>
          <w:rFonts w:cs="Times New Roman"/>
          <w:szCs w:val="24"/>
        </w:rPr>
        <w:t xml:space="preserve"> </w:t>
      </w:r>
      <w:r w:rsidR="00D40146" w:rsidRPr="00791B48">
        <w:rPr>
          <w:rFonts w:cs="Times New Roman"/>
          <w:szCs w:val="24"/>
        </w:rPr>
        <w:t xml:space="preserve">will meet general performance requirements as enunciated for </w:t>
      </w:r>
      <w:r w:rsidR="003E5F17" w:rsidRPr="003E5F17">
        <w:rPr>
          <w:rFonts w:cs="Times New Roman"/>
          <w:szCs w:val="24"/>
        </w:rPr>
        <w:t xml:space="preserve">General Purpose </w:t>
      </w:r>
      <w:r w:rsidR="00D073DD">
        <w:rPr>
          <w:rFonts w:cs="Times New Roman"/>
          <w:szCs w:val="24"/>
        </w:rPr>
        <w:t xml:space="preserve">(GP) </w:t>
      </w:r>
      <w:r w:rsidR="003E5F17" w:rsidRPr="003E5F17">
        <w:rPr>
          <w:rFonts w:cs="Times New Roman"/>
          <w:szCs w:val="24"/>
        </w:rPr>
        <w:t xml:space="preserve">Desktop/Laptop/Tablet </w:t>
      </w:r>
      <w:r w:rsidR="004E53D6">
        <w:rPr>
          <w:rFonts w:cs="Times New Roman"/>
          <w:szCs w:val="24"/>
        </w:rPr>
        <w:t>(Section 3.2.3.1.1</w:t>
      </w:r>
      <w:r w:rsidR="00D40146" w:rsidRPr="00791B48">
        <w:rPr>
          <w:rFonts w:cs="Times New Roman"/>
          <w:szCs w:val="24"/>
        </w:rPr>
        <w:t xml:space="preserve">). </w:t>
      </w:r>
    </w:p>
    <w:p w14:paraId="4AD06387" w14:textId="77777777" w:rsidR="00D642AA" w:rsidRDefault="00D642AA" w:rsidP="00817DE5">
      <w:pPr>
        <w:spacing w:after="240" w:line="360" w:lineRule="auto"/>
        <w:rPr>
          <w:rFonts w:cs="Times New Roman"/>
          <w:b/>
          <w:szCs w:val="24"/>
          <w:u w:val="single"/>
        </w:rPr>
      </w:pPr>
      <w:r>
        <w:rPr>
          <w:rFonts w:cs="Times New Roman"/>
          <w:szCs w:val="24"/>
        </w:rPr>
        <w:t xml:space="preserve">3.2.3.2 </w:t>
      </w:r>
      <w:r w:rsidRPr="001A01D9">
        <w:rPr>
          <w:rFonts w:cs="Times New Roman"/>
          <w:b/>
          <w:szCs w:val="24"/>
          <w:u w:val="single"/>
        </w:rPr>
        <w:t>IT Accessibility</w:t>
      </w:r>
      <w:r>
        <w:rPr>
          <w:rFonts w:cs="Times New Roman"/>
          <w:b/>
          <w:szCs w:val="24"/>
          <w:u w:val="single"/>
        </w:rPr>
        <w:t xml:space="preserve"> Requirements</w:t>
      </w:r>
    </w:p>
    <w:p w14:paraId="3A1B2649" w14:textId="4354D18E" w:rsidR="00D642AA" w:rsidRPr="00D642AA" w:rsidRDefault="00D642AA" w:rsidP="00817DE5">
      <w:pPr>
        <w:spacing w:after="240" w:line="360" w:lineRule="auto"/>
        <w:rPr>
          <w:rFonts w:cs="Times New Roman"/>
          <w:szCs w:val="24"/>
        </w:rPr>
      </w:pPr>
      <w:r w:rsidRPr="00D642AA">
        <w:rPr>
          <w:rFonts w:cs="Times New Roman"/>
          <w:szCs w:val="24"/>
        </w:rPr>
        <w:t>Section 508 of the Rehabilitation Act, as amended by the Workforce Investment Act of 1998 (P.L. 105-220) requires that when Federal agencies develop, procure, maintain, or use information and communication technology (ICT), it shall be accessible to people with disabilities. Federal employees and members of the public who have disabilities must have access to, and use of, information and data that is comparable to people without disabilities.</w:t>
      </w:r>
    </w:p>
    <w:p w14:paraId="59D76F6C" w14:textId="2B69EA75" w:rsidR="00D642AA" w:rsidRPr="00791B48" w:rsidRDefault="00D642AA" w:rsidP="00817DE5">
      <w:pPr>
        <w:spacing w:after="240" w:line="360" w:lineRule="auto"/>
        <w:rPr>
          <w:rFonts w:cs="Times New Roman"/>
          <w:szCs w:val="24"/>
        </w:rPr>
      </w:pPr>
      <w:r w:rsidRPr="00D642AA">
        <w:rPr>
          <w:rFonts w:cs="Times New Roman"/>
          <w:szCs w:val="24"/>
        </w:rPr>
        <w:t>Products, platforms and services delivered as part of this work statement that are ICT, or contain ICT, must conform to the Revised 508 Standards, which are located at 36 C.F.R. § 1194.1 &amp; Apps. A, C &amp; D, and available at https://www.access-board.gov/guidelines-and-standards/communications-and-it/about-the-ict-refresh/final-rule/text-of-the-standards-and-guidelines</w:t>
      </w:r>
      <w:r w:rsidR="00516E59">
        <w:rPr>
          <w:rFonts w:cs="Times New Roman"/>
          <w:szCs w:val="24"/>
        </w:rPr>
        <w:t>.</w:t>
      </w:r>
    </w:p>
    <w:p w14:paraId="722CFA72" w14:textId="77777777" w:rsidR="007C43B9" w:rsidRPr="00791B48" w:rsidRDefault="00326C98" w:rsidP="00E90D59">
      <w:pPr>
        <w:pStyle w:val="Heading3"/>
        <w:ind w:left="1440"/>
      </w:pPr>
      <w:bookmarkStart w:id="102" w:name="_Toc506731043"/>
      <w:bookmarkStart w:id="103" w:name="_Toc507683004"/>
      <w:bookmarkStart w:id="104" w:name="_Toc513214077"/>
      <w:bookmarkStart w:id="105" w:name="_Toc522712698"/>
      <w:r w:rsidRPr="00791B48">
        <w:t>State of the Shelf</w:t>
      </w:r>
      <w:r w:rsidR="00BF52F6" w:rsidRPr="00791B48">
        <w:t xml:space="preserve"> (SOTS</w:t>
      </w:r>
      <w:r w:rsidR="007C43B9" w:rsidRPr="00791B48">
        <w:t>)</w:t>
      </w:r>
      <w:bookmarkEnd w:id="102"/>
      <w:bookmarkEnd w:id="103"/>
      <w:bookmarkEnd w:id="104"/>
      <w:bookmarkEnd w:id="105"/>
    </w:p>
    <w:p w14:paraId="1F5E3BE5" w14:textId="092240F9" w:rsidR="00D56DD3" w:rsidRPr="00791B48" w:rsidRDefault="007C43B9" w:rsidP="00817DE5">
      <w:pPr>
        <w:spacing w:after="240" w:line="360" w:lineRule="auto"/>
        <w:rPr>
          <w:szCs w:val="24"/>
        </w:rPr>
      </w:pPr>
      <w:r w:rsidRPr="00791B48">
        <w:rPr>
          <w:szCs w:val="24"/>
        </w:rPr>
        <w:t xml:space="preserve">The Government expects to review and update </w:t>
      </w:r>
      <w:r w:rsidR="001120B5" w:rsidRPr="00791B48">
        <w:rPr>
          <w:szCs w:val="24"/>
        </w:rPr>
        <w:t>its</w:t>
      </w:r>
      <w:r w:rsidRPr="00791B48">
        <w:rPr>
          <w:szCs w:val="24"/>
        </w:rPr>
        <w:t xml:space="preserve"> EUHW device</w:t>
      </w:r>
      <w:r w:rsidR="001120B5" w:rsidRPr="00791B48">
        <w:rPr>
          <w:szCs w:val="24"/>
        </w:rPr>
        <w:t xml:space="preserve"> categorie</w:t>
      </w:r>
      <w:r w:rsidRPr="00791B48">
        <w:rPr>
          <w:szCs w:val="24"/>
        </w:rPr>
        <w:t xml:space="preserve">s </w:t>
      </w:r>
      <w:r w:rsidR="00B81D1B" w:rsidRPr="00791B48">
        <w:rPr>
          <w:szCs w:val="24"/>
        </w:rPr>
        <w:t xml:space="preserve">annually as </w:t>
      </w:r>
      <w:r w:rsidRPr="00791B48">
        <w:rPr>
          <w:szCs w:val="24"/>
        </w:rPr>
        <w:t xml:space="preserve">offered under the </w:t>
      </w:r>
      <w:r w:rsidR="00D073DD">
        <w:rPr>
          <w:szCs w:val="24"/>
        </w:rPr>
        <w:t>E</w:t>
      </w:r>
      <w:r w:rsidR="0000192D">
        <w:rPr>
          <w:szCs w:val="24"/>
        </w:rPr>
        <w:t xml:space="preserve">nd </w:t>
      </w:r>
      <w:r w:rsidR="00D073DD">
        <w:rPr>
          <w:szCs w:val="24"/>
        </w:rPr>
        <w:t>U</w:t>
      </w:r>
      <w:r w:rsidR="0000192D">
        <w:rPr>
          <w:szCs w:val="24"/>
        </w:rPr>
        <w:t xml:space="preserve">ser </w:t>
      </w:r>
      <w:r w:rsidR="00D073DD">
        <w:rPr>
          <w:szCs w:val="24"/>
        </w:rPr>
        <w:t>H</w:t>
      </w:r>
      <w:r w:rsidR="0000192D">
        <w:rPr>
          <w:szCs w:val="24"/>
        </w:rPr>
        <w:t>ardware</w:t>
      </w:r>
      <w:r w:rsidR="00FB470F" w:rsidRPr="00FB470F">
        <w:rPr>
          <w:szCs w:val="24"/>
        </w:rPr>
        <w:t xml:space="preserve"> Device Categorization</w:t>
      </w:r>
      <w:r w:rsidR="00F81A25">
        <w:rPr>
          <w:szCs w:val="24"/>
        </w:rPr>
        <w:t xml:space="preserve"> (Section 3.2.3.1)</w:t>
      </w:r>
      <w:r w:rsidRPr="00791B48">
        <w:rPr>
          <w:szCs w:val="24"/>
        </w:rPr>
        <w:t>.</w:t>
      </w:r>
      <w:r w:rsidR="0098598F">
        <w:rPr>
          <w:szCs w:val="24"/>
        </w:rPr>
        <w:t xml:space="preserve"> </w:t>
      </w:r>
      <w:r w:rsidRPr="00791B48">
        <w:rPr>
          <w:szCs w:val="24"/>
        </w:rPr>
        <w:t>To do so it will use a SOTS methodology to ensure the EUHW devices available on the EUHW contract are current state with evolving commercial capabilities offered in the EUHW market</w:t>
      </w:r>
      <w:r w:rsidR="00337BE3">
        <w:rPr>
          <w:szCs w:val="24"/>
        </w:rPr>
        <w:t>.</w:t>
      </w:r>
      <w:r w:rsidR="0098598F">
        <w:rPr>
          <w:szCs w:val="24"/>
        </w:rPr>
        <w:t xml:space="preserve"> </w:t>
      </w:r>
    </w:p>
    <w:p w14:paraId="722CFA74" w14:textId="77777777" w:rsidR="00A06E81" w:rsidRPr="00791B48" w:rsidRDefault="006D5EC7" w:rsidP="005D7FA4">
      <w:pPr>
        <w:pStyle w:val="Heading4"/>
      </w:pPr>
      <w:bookmarkStart w:id="106" w:name="_Toc507683005"/>
      <w:bookmarkStart w:id="107" w:name="_Toc513214078"/>
      <w:bookmarkStart w:id="108" w:name="_Toc522712699"/>
      <w:r w:rsidRPr="00791B48">
        <w:t xml:space="preserve">EUHW </w:t>
      </w:r>
      <w:r w:rsidR="007C43B9" w:rsidRPr="00791B48">
        <w:t>SOT</w:t>
      </w:r>
      <w:r w:rsidR="009D7981" w:rsidRPr="00791B48">
        <w:t>S</w:t>
      </w:r>
      <w:r w:rsidR="007C43B9" w:rsidRPr="00791B48">
        <w:t xml:space="preserve"> Definition and Methodolog</w:t>
      </w:r>
      <w:r w:rsidR="00A06E81" w:rsidRPr="00791B48">
        <w:t>y</w:t>
      </w:r>
      <w:bookmarkEnd w:id="106"/>
      <w:bookmarkEnd w:id="107"/>
      <w:bookmarkEnd w:id="108"/>
    </w:p>
    <w:p w14:paraId="722CFA76" w14:textId="4982EE97" w:rsidR="00BF32FD" w:rsidRPr="00791B48" w:rsidRDefault="006D5EC7" w:rsidP="00817DE5">
      <w:pPr>
        <w:pStyle w:val="PlainText"/>
        <w:spacing w:after="240" w:line="360" w:lineRule="auto"/>
        <w:rPr>
          <w:rFonts w:asciiTheme="minorHAnsi" w:hAnsiTheme="minorHAnsi" w:cstheme="minorHAnsi"/>
          <w:sz w:val="24"/>
          <w:szCs w:val="24"/>
        </w:rPr>
      </w:pPr>
      <w:r w:rsidRPr="00791B48">
        <w:rPr>
          <w:rFonts w:asciiTheme="minorHAnsi" w:hAnsiTheme="minorHAnsi" w:cstheme="minorHAnsi"/>
          <w:sz w:val="24"/>
          <w:szCs w:val="24"/>
        </w:rPr>
        <w:t xml:space="preserve">EUHW </w:t>
      </w:r>
      <w:r w:rsidR="00A06E81" w:rsidRPr="00791B48">
        <w:rPr>
          <w:rFonts w:asciiTheme="minorHAnsi" w:hAnsiTheme="minorHAnsi" w:cstheme="minorHAnsi"/>
          <w:sz w:val="24"/>
          <w:szCs w:val="24"/>
        </w:rPr>
        <w:t xml:space="preserve">SOTS is defined as the concept of </w:t>
      </w:r>
      <w:r w:rsidRPr="00791B48">
        <w:rPr>
          <w:rFonts w:asciiTheme="minorHAnsi" w:hAnsiTheme="minorHAnsi" w:cstheme="minorHAnsi"/>
          <w:sz w:val="24"/>
          <w:szCs w:val="24"/>
        </w:rPr>
        <w:t xml:space="preserve">reviewing and </w:t>
      </w:r>
      <w:r w:rsidR="00A06E81" w:rsidRPr="00791B48">
        <w:rPr>
          <w:rFonts w:asciiTheme="minorHAnsi" w:hAnsiTheme="minorHAnsi" w:cstheme="minorHAnsi"/>
          <w:sz w:val="24"/>
          <w:szCs w:val="24"/>
        </w:rPr>
        <w:t xml:space="preserve">updating </w:t>
      </w:r>
      <w:r w:rsidR="009B4100" w:rsidRPr="00791B48">
        <w:rPr>
          <w:rFonts w:asciiTheme="minorHAnsi" w:hAnsiTheme="minorHAnsi" w:cstheme="minorHAnsi"/>
          <w:sz w:val="24"/>
          <w:szCs w:val="24"/>
        </w:rPr>
        <w:t xml:space="preserve">all </w:t>
      </w:r>
      <w:r w:rsidR="00A06E81" w:rsidRPr="00791B48">
        <w:rPr>
          <w:rFonts w:asciiTheme="minorHAnsi" w:hAnsiTheme="minorHAnsi" w:cstheme="minorHAnsi"/>
          <w:sz w:val="24"/>
          <w:szCs w:val="24"/>
        </w:rPr>
        <w:t>EUHW device offering</w:t>
      </w:r>
      <w:r w:rsidR="00E03D4F" w:rsidRPr="00791B48">
        <w:rPr>
          <w:rFonts w:asciiTheme="minorHAnsi" w:hAnsiTheme="minorHAnsi" w:cstheme="minorHAnsi"/>
          <w:sz w:val="24"/>
          <w:szCs w:val="24"/>
        </w:rPr>
        <w:t xml:space="preserve">s </w:t>
      </w:r>
      <w:r w:rsidR="00BF32FD" w:rsidRPr="00791B48">
        <w:rPr>
          <w:rFonts w:asciiTheme="minorHAnsi" w:hAnsiTheme="minorHAnsi" w:cstheme="minorHAnsi"/>
          <w:sz w:val="24"/>
          <w:szCs w:val="24"/>
        </w:rPr>
        <w:t>no less than once</w:t>
      </w:r>
      <w:r w:rsidR="00E03D4F" w:rsidRPr="00791B48">
        <w:rPr>
          <w:rFonts w:asciiTheme="minorHAnsi" w:hAnsiTheme="minorHAnsi" w:cstheme="minorHAnsi"/>
          <w:sz w:val="24"/>
          <w:szCs w:val="24"/>
        </w:rPr>
        <w:t xml:space="preserve"> per </w:t>
      </w:r>
      <w:r w:rsidR="00A06E81" w:rsidRPr="00791B48">
        <w:rPr>
          <w:rFonts w:asciiTheme="minorHAnsi" w:hAnsiTheme="minorHAnsi" w:cstheme="minorHAnsi"/>
          <w:sz w:val="24"/>
          <w:szCs w:val="24"/>
        </w:rPr>
        <w:t>year</w:t>
      </w:r>
      <w:r w:rsidR="00E03D4F" w:rsidRPr="00791B48">
        <w:rPr>
          <w:rFonts w:asciiTheme="minorHAnsi" w:hAnsiTheme="minorHAnsi" w:cstheme="minorHAnsi"/>
          <w:sz w:val="24"/>
          <w:szCs w:val="24"/>
        </w:rPr>
        <w:t>.</w:t>
      </w:r>
      <w:r w:rsidR="0098598F">
        <w:rPr>
          <w:rFonts w:asciiTheme="minorHAnsi" w:hAnsiTheme="minorHAnsi" w:cstheme="minorHAnsi"/>
          <w:sz w:val="24"/>
          <w:szCs w:val="24"/>
        </w:rPr>
        <w:t xml:space="preserve"> </w:t>
      </w:r>
      <w:r w:rsidR="00AD5AC7" w:rsidRPr="00791B48">
        <w:rPr>
          <w:rFonts w:asciiTheme="minorHAnsi" w:hAnsiTheme="minorHAnsi" w:cstheme="minorHAnsi"/>
          <w:sz w:val="24"/>
          <w:szCs w:val="24"/>
        </w:rPr>
        <w:t>U</w:t>
      </w:r>
      <w:r w:rsidR="00E03D4F" w:rsidRPr="00791B48">
        <w:rPr>
          <w:rFonts w:asciiTheme="minorHAnsi" w:hAnsiTheme="minorHAnsi" w:cstheme="minorHAnsi"/>
          <w:sz w:val="24"/>
          <w:szCs w:val="24"/>
        </w:rPr>
        <w:t>pdates will</w:t>
      </w:r>
      <w:r w:rsidR="00A06E81" w:rsidRPr="00791B48">
        <w:rPr>
          <w:rFonts w:asciiTheme="minorHAnsi" w:hAnsiTheme="minorHAnsi" w:cstheme="minorHAnsi"/>
          <w:sz w:val="24"/>
          <w:szCs w:val="24"/>
        </w:rPr>
        <w:t xml:space="preserve"> </w:t>
      </w:r>
      <w:r w:rsidR="00244B0D" w:rsidRPr="00791B48">
        <w:rPr>
          <w:rFonts w:asciiTheme="minorHAnsi" w:hAnsiTheme="minorHAnsi" w:cstheme="minorHAnsi"/>
          <w:sz w:val="24"/>
          <w:szCs w:val="24"/>
        </w:rPr>
        <w:t>be predicated upon a</w:t>
      </w:r>
      <w:r w:rsidR="009B4100" w:rsidRPr="00791B48">
        <w:rPr>
          <w:rFonts w:asciiTheme="minorHAnsi" w:hAnsiTheme="minorHAnsi" w:cstheme="minorHAnsi"/>
          <w:sz w:val="24"/>
          <w:szCs w:val="24"/>
        </w:rPr>
        <w:t xml:space="preserve"> </w:t>
      </w:r>
      <w:r w:rsidR="00E03D4F" w:rsidRPr="00791B48">
        <w:rPr>
          <w:rFonts w:asciiTheme="minorHAnsi" w:hAnsiTheme="minorHAnsi" w:cstheme="minorHAnsi"/>
          <w:sz w:val="24"/>
          <w:szCs w:val="24"/>
        </w:rPr>
        <w:t xml:space="preserve">review </w:t>
      </w:r>
      <w:r w:rsidR="00071104" w:rsidRPr="00791B48">
        <w:rPr>
          <w:rFonts w:asciiTheme="minorHAnsi" w:hAnsiTheme="minorHAnsi" w:cstheme="minorHAnsi"/>
          <w:sz w:val="24"/>
          <w:szCs w:val="24"/>
        </w:rPr>
        <w:t>of EUHW</w:t>
      </w:r>
      <w:r w:rsidR="009B4100" w:rsidRPr="00791B48">
        <w:rPr>
          <w:rFonts w:asciiTheme="minorHAnsi" w:hAnsiTheme="minorHAnsi" w:cstheme="minorHAnsi"/>
          <w:sz w:val="24"/>
          <w:szCs w:val="24"/>
        </w:rPr>
        <w:t xml:space="preserve"> categories</w:t>
      </w:r>
      <w:r w:rsidR="00244B0D" w:rsidRPr="00791B48">
        <w:rPr>
          <w:rFonts w:asciiTheme="minorHAnsi" w:hAnsiTheme="minorHAnsi" w:cstheme="minorHAnsi"/>
          <w:sz w:val="24"/>
          <w:szCs w:val="24"/>
        </w:rPr>
        <w:t xml:space="preserve"> </w:t>
      </w:r>
      <w:r w:rsidR="00E03D4F" w:rsidRPr="00791B48">
        <w:rPr>
          <w:rFonts w:asciiTheme="minorHAnsi" w:hAnsiTheme="minorHAnsi" w:cstheme="minorHAnsi"/>
          <w:sz w:val="24"/>
          <w:szCs w:val="24"/>
        </w:rPr>
        <w:t>and</w:t>
      </w:r>
      <w:r w:rsidR="009B4100" w:rsidRPr="00791B48">
        <w:rPr>
          <w:rFonts w:asciiTheme="minorHAnsi" w:hAnsiTheme="minorHAnsi" w:cstheme="minorHAnsi"/>
          <w:sz w:val="24"/>
          <w:szCs w:val="24"/>
        </w:rPr>
        <w:t xml:space="preserve"> are</w:t>
      </w:r>
      <w:r w:rsidR="00605BB0" w:rsidRPr="00791B48">
        <w:rPr>
          <w:rFonts w:asciiTheme="minorHAnsi" w:hAnsiTheme="minorHAnsi" w:cstheme="minorHAnsi"/>
          <w:sz w:val="24"/>
          <w:szCs w:val="24"/>
        </w:rPr>
        <w:t xml:space="preserve"> considered</w:t>
      </w:r>
      <w:r w:rsidR="009B4100" w:rsidRPr="00791B48">
        <w:rPr>
          <w:rFonts w:asciiTheme="minorHAnsi" w:hAnsiTheme="minorHAnsi" w:cstheme="minorHAnsi"/>
          <w:sz w:val="24"/>
          <w:szCs w:val="24"/>
        </w:rPr>
        <w:t xml:space="preserve"> open </w:t>
      </w:r>
      <w:r w:rsidR="00605BB0" w:rsidRPr="00791B48">
        <w:rPr>
          <w:rFonts w:asciiTheme="minorHAnsi" w:hAnsiTheme="minorHAnsi" w:cstheme="minorHAnsi"/>
          <w:sz w:val="24"/>
          <w:szCs w:val="24"/>
        </w:rPr>
        <w:t>review</w:t>
      </w:r>
      <w:r w:rsidR="006E15E1">
        <w:rPr>
          <w:rFonts w:asciiTheme="minorHAnsi" w:hAnsiTheme="minorHAnsi" w:cstheme="minorHAnsi"/>
          <w:sz w:val="24"/>
          <w:szCs w:val="24"/>
        </w:rPr>
        <w:t>s</w:t>
      </w:r>
      <w:r w:rsidR="00605BB0" w:rsidRPr="00791B48">
        <w:rPr>
          <w:rFonts w:asciiTheme="minorHAnsi" w:hAnsiTheme="minorHAnsi" w:cstheme="minorHAnsi"/>
          <w:sz w:val="24"/>
          <w:szCs w:val="24"/>
        </w:rPr>
        <w:t xml:space="preserve"> </w:t>
      </w:r>
      <w:r w:rsidR="009B4100" w:rsidRPr="00791B48">
        <w:rPr>
          <w:rFonts w:asciiTheme="minorHAnsi" w:hAnsiTheme="minorHAnsi" w:cstheme="minorHAnsi"/>
          <w:sz w:val="24"/>
          <w:szCs w:val="24"/>
        </w:rPr>
        <w:t xml:space="preserve">to </w:t>
      </w:r>
      <w:r w:rsidR="00605BB0" w:rsidRPr="00791B48">
        <w:rPr>
          <w:rFonts w:asciiTheme="minorHAnsi" w:hAnsiTheme="minorHAnsi" w:cstheme="minorHAnsi"/>
          <w:sz w:val="24"/>
          <w:szCs w:val="24"/>
        </w:rPr>
        <w:t xml:space="preserve">assess </w:t>
      </w:r>
      <w:r w:rsidR="00E03D4F" w:rsidRPr="00791B48">
        <w:rPr>
          <w:rFonts w:asciiTheme="minorHAnsi" w:hAnsiTheme="minorHAnsi" w:cstheme="minorHAnsi"/>
          <w:sz w:val="24"/>
          <w:szCs w:val="24"/>
        </w:rPr>
        <w:t>incorporat</w:t>
      </w:r>
      <w:r w:rsidR="00605BB0" w:rsidRPr="00791B48">
        <w:rPr>
          <w:rFonts w:asciiTheme="minorHAnsi" w:hAnsiTheme="minorHAnsi" w:cstheme="minorHAnsi"/>
          <w:sz w:val="24"/>
          <w:szCs w:val="24"/>
        </w:rPr>
        <w:t>ion of</w:t>
      </w:r>
      <w:r w:rsidR="00A06E81" w:rsidRPr="00791B48">
        <w:rPr>
          <w:rFonts w:asciiTheme="minorHAnsi" w:hAnsiTheme="minorHAnsi" w:cstheme="minorHAnsi"/>
          <w:sz w:val="24"/>
          <w:szCs w:val="24"/>
        </w:rPr>
        <w:t xml:space="preserve"> </w:t>
      </w:r>
      <w:r w:rsidR="001A38E6" w:rsidRPr="00791B48">
        <w:rPr>
          <w:rFonts w:asciiTheme="minorHAnsi" w:hAnsiTheme="minorHAnsi" w:cstheme="minorHAnsi"/>
          <w:sz w:val="24"/>
          <w:szCs w:val="24"/>
        </w:rPr>
        <w:t xml:space="preserve">market </w:t>
      </w:r>
      <w:r w:rsidR="00A06E81" w:rsidRPr="00791B48">
        <w:rPr>
          <w:rFonts w:asciiTheme="minorHAnsi" w:hAnsiTheme="minorHAnsi" w:cstheme="minorHAnsi"/>
          <w:sz w:val="24"/>
          <w:szCs w:val="24"/>
        </w:rPr>
        <w:t>technological advancements, feature enhancements and expansions, and market-driven performance increases.</w:t>
      </w:r>
      <w:r w:rsidR="0098598F">
        <w:rPr>
          <w:rFonts w:asciiTheme="minorHAnsi" w:hAnsiTheme="minorHAnsi" w:cstheme="minorHAnsi"/>
          <w:sz w:val="24"/>
          <w:szCs w:val="24"/>
        </w:rPr>
        <w:t xml:space="preserve"> </w:t>
      </w:r>
      <w:r w:rsidR="00A06E81" w:rsidRPr="00791B48">
        <w:rPr>
          <w:rFonts w:asciiTheme="minorHAnsi" w:hAnsiTheme="minorHAnsi" w:cstheme="minorHAnsi"/>
          <w:sz w:val="24"/>
          <w:szCs w:val="24"/>
        </w:rPr>
        <w:t xml:space="preserve">These </w:t>
      </w:r>
      <w:r w:rsidR="009B4100" w:rsidRPr="00791B48">
        <w:rPr>
          <w:rFonts w:asciiTheme="minorHAnsi" w:hAnsiTheme="minorHAnsi" w:cstheme="minorHAnsi"/>
          <w:sz w:val="24"/>
          <w:szCs w:val="24"/>
        </w:rPr>
        <w:t xml:space="preserve">review </w:t>
      </w:r>
      <w:r w:rsidR="00A06E81" w:rsidRPr="00791B48">
        <w:rPr>
          <w:rFonts w:asciiTheme="minorHAnsi" w:hAnsiTheme="minorHAnsi" w:cstheme="minorHAnsi"/>
          <w:sz w:val="24"/>
          <w:szCs w:val="24"/>
        </w:rPr>
        <w:t xml:space="preserve">updates shall be based on </w:t>
      </w:r>
      <w:r w:rsidR="00605BB0" w:rsidRPr="00791B48">
        <w:rPr>
          <w:rFonts w:asciiTheme="minorHAnsi" w:hAnsiTheme="minorHAnsi" w:cstheme="minorHAnsi"/>
          <w:sz w:val="24"/>
          <w:szCs w:val="24"/>
        </w:rPr>
        <w:t xml:space="preserve">an </w:t>
      </w:r>
      <w:r w:rsidR="00A06E81" w:rsidRPr="00791B48">
        <w:rPr>
          <w:rFonts w:asciiTheme="minorHAnsi" w:hAnsiTheme="minorHAnsi" w:cstheme="minorHAnsi"/>
          <w:sz w:val="24"/>
          <w:szCs w:val="24"/>
        </w:rPr>
        <w:t xml:space="preserve">initial </w:t>
      </w:r>
      <w:r w:rsidR="006D50C4" w:rsidRPr="00791B48">
        <w:rPr>
          <w:rFonts w:asciiTheme="minorHAnsi" w:hAnsiTheme="minorHAnsi" w:cstheme="minorHAnsi"/>
          <w:sz w:val="24"/>
          <w:szCs w:val="24"/>
        </w:rPr>
        <w:t xml:space="preserve">established </w:t>
      </w:r>
      <w:r w:rsidR="00A06E81" w:rsidRPr="00791B48">
        <w:rPr>
          <w:rFonts w:asciiTheme="minorHAnsi" w:hAnsiTheme="minorHAnsi" w:cstheme="minorHAnsi"/>
          <w:sz w:val="24"/>
          <w:szCs w:val="24"/>
        </w:rPr>
        <w:t xml:space="preserve">set of </w:t>
      </w:r>
      <w:r w:rsidR="00951100" w:rsidRPr="00791B48">
        <w:rPr>
          <w:rFonts w:asciiTheme="minorHAnsi" w:hAnsiTheme="minorHAnsi" w:cstheme="minorHAnsi"/>
          <w:sz w:val="24"/>
          <w:szCs w:val="24"/>
        </w:rPr>
        <w:t xml:space="preserve">threshold </w:t>
      </w:r>
      <w:r w:rsidR="00A06E81" w:rsidRPr="00791B48">
        <w:rPr>
          <w:rFonts w:asciiTheme="minorHAnsi" w:hAnsiTheme="minorHAnsi" w:cstheme="minorHAnsi"/>
          <w:sz w:val="24"/>
          <w:szCs w:val="24"/>
        </w:rPr>
        <w:t>standards</w:t>
      </w:r>
      <w:r w:rsidR="00605BB0" w:rsidRPr="00791B48">
        <w:rPr>
          <w:rFonts w:asciiTheme="minorHAnsi" w:hAnsiTheme="minorHAnsi" w:cstheme="minorHAnsi"/>
          <w:sz w:val="24"/>
          <w:szCs w:val="24"/>
        </w:rPr>
        <w:t xml:space="preserve"> for each category</w:t>
      </w:r>
      <w:r w:rsidR="006D50C4" w:rsidRPr="00791B48">
        <w:rPr>
          <w:rFonts w:asciiTheme="minorHAnsi" w:hAnsiTheme="minorHAnsi" w:cstheme="minorHAnsi"/>
          <w:sz w:val="24"/>
          <w:szCs w:val="24"/>
        </w:rPr>
        <w:t>.</w:t>
      </w:r>
      <w:r w:rsidR="0098598F">
        <w:rPr>
          <w:rFonts w:asciiTheme="minorHAnsi" w:hAnsiTheme="minorHAnsi" w:cstheme="minorHAnsi"/>
          <w:sz w:val="24"/>
          <w:szCs w:val="24"/>
        </w:rPr>
        <w:t xml:space="preserve"> </w:t>
      </w:r>
      <w:r w:rsidR="006D50C4" w:rsidRPr="00791B48">
        <w:rPr>
          <w:rFonts w:asciiTheme="minorHAnsi" w:hAnsiTheme="minorHAnsi" w:cstheme="minorHAnsi"/>
          <w:sz w:val="24"/>
          <w:szCs w:val="24"/>
        </w:rPr>
        <w:t>Each</w:t>
      </w:r>
      <w:r w:rsidR="00244B0D" w:rsidRPr="00791B48">
        <w:rPr>
          <w:rFonts w:asciiTheme="minorHAnsi" w:hAnsiTheme="minorHAnsi" w:cstheme="minorHAnsi"/>
          <w:sz w:val="24"/>
          <w:szCs w:val="24"/>
        </w:rPr>
        <w:t xml:space="preserve"> category</w:t>
      </w:r>
      <w:r w:rsidR="00A06E81" w:rsidRPr="00791B48">
        <w:rPr>
          <w:rFonts w:asciiTheme="minorHAnsi" w:hAnsiTheme="minorHAnsi" w:cstheme="minorHAnsi"/>
          <w:sz w:val="24"/>
          <w:szCs w:val="24"/>
        </w:rPr>
        <w:t xml:space="preserve"> will</w:t>
      </w:r>
      <w:r w:rsidR="00605BB0" w:rsidRPr="00791B48">
        <w:rPr>
          <w:rFonts w:asciiTheme="minorHAnsi" w:hAnsiTheme="minorHAnsi" w:cstheme="minorHAnsi"/>
          <w:sz w:val="24"/>
          <w:szCs w:val="24"/>
        </w:rPr>
        <w:t xml:space="preserve"> then</w:t>
      </w:r>
      <w:r w:rsidR="00A06E81" w:rsidRPr="00791B48">
        <w:rPr>
          <w:rFonts w:asciiTheme="minorHAnsi" w:hAnsiTheme="minorHAnsi" w:cstheme="minorHAnsi"/>
          <w:sz w:val="24"/>
          <w:szCs w:val="24"/>
        </w:rPr>
        <w:t xml:space="preserve"> be </w:t>
      </w:r>
      <w:r w:rsidR="006D50C4" w:rsidRPr="00791B48">
        <w:rPr>
          <w:rFonts w:asciiTheme="minorHAnsi" w:hAnsiTheme="minorHAnsi" w:cstheme="minorHAnsi"/>
          <w:sz w:val="24"/>
          <w:szCs w:val="24"/>
        </w:rPr>
        <w:t>revisited/</w:t>
      </w:r>
      <w:r w:rsidR="00A06E81" w:rsidRPr="00791B48">
        <w:rPr>
          <w:rFonts w:asciiTheme="minorHAnsi" w:hAnsiTheme="minorHAnsi" w:cstheme="minorHAnsi"/>
          <w:sz w:val="24"/>
          <w:szCs w:val="24"/>
        </w:rPr>
        <w:t>enhanced every year thereafter,</w:t>
      </w:r>
      <w:r w:rsidR="006D50C4" w:rsidRPr="00791B48">
        <w:rPr>
          <w:rFonts w:asciiTheme="minorHAnsi" w:hAnsiTheme="minorHAnsi" w:cstheme="minorHAnsi"/>
          <w:sz w:val="24"/>
          <w:szCs w:val="24"/>
        </w:rPr>
        <w:t xml:space="preserve"> based on the</w:t>
      </w:r>
      <w:r w:rsidR="00605BB0" w:rsidRPr="00791B48">
        <w:rPr>
          <w:rFonts w:asciiTheme="minorHAnsi" w:hAnsiTheme="minorHAnsi" w:cstheme="minorHAnsi"/>
          <w:sz w:val="24"/>
          <w:szCs w:val="24"/>
        </w:rPr>
        <w:t xml:space="preserve"> </w:t>
      </w:r>
      <w:r w:rsidR="00A06E81" w:rsidRPr="00791B48">
        <w:rPr>
          <w:rFonts w:asciiTheme="minorHAnsi" w:hAnsiTheme="minorHAnsi" w:cstheme="minorHAnsi"/>
          <w:sz w:val="24"/>
          <w:szCs w:val="24"/>
        </w:rPr>
        <w:t>commercial market.</w:t>
      </w:r>
      <w:r w:rsidR="0098598F">
        <w:rPr>
          <w:rFonts w:asciiTheme="minorHAnsi" w:hAnsiTheme="minorHAnsi" w:cstheme="minorHAnsi"/>
          <w:sz w:val="24"/>
          <w:szCs w:val="24"/>
        </w:rPr>
        <w:t xml:space="preserve"> </w:t>
      </w:r>
    </w:p>
    <w:p w14:paraId="5DE49E8B" w14:textId="234D04CA" w:rsidR="00E74562" w:rsidRDefault="006D50C4" w:rsidP="00006821">
      <w:pPr>
        <w:pStyle w:val="PlainText"/>
        <w:spacing w:after="240" w:line="360" w:lineRule="auto"/>
      </w:pPr>
      <w:r w:rsidRPr="00791B48">
        <w:rPr>
          <w:rFonts w:asciiTheme="minorHAnsi" w:hAnsiTheme="minorHAnsi" w:cstheme="minorHAnsi"/>
          <w:sz w:val="24"/>
          <w:szCs w:val="24"/>
        </w:rPr>
        <w:t>The Contractor shall ensure new/</w:t>
      </w:r>
      <w:r w:rsidR="00A06E81" w:rsidRPr="00791B48">
        <w:rPr>
          <w:rFonts w:asciiTheme="minorHAnsi" w:hAnsiTheme="minorHAnsi" w:cstheme="minorHAnsi"/>
          <w:sz w:val="24"/>
          <w:szCs w:val="24"/>
        </w:rPr>
        <w:t>proposed devices</w:t>
      </w:r>
      <w:r w:rsidR="009B4100" w:rsidRPr="00791B48">
        <w:rPr>
          <w:rFonts w:asciiTheme="minorHAnsi" w:hAnsiTheme="minorHAnsi" w:cstheme="minorHAnsi"/>
          <w:sz w:val="24"/>
          <w:szCs w:val="24"/>
        </w:rPr>
        <w:t xml:space="preserve"> c</w:t>
      </w:r>
      <w:r w:rsidR="00EF5486">
        <w:rPr>
          <w:rFonts w:asciiTheme="minorHAnsi" w:hAnsiTheme="minorHAnsi" w:cstheme="minorHAnsi"/>
          <w:sz w:val="24"/>
          <w:szCs w:val="24"/>
        </w:rPr>
        <w:t>omply with Do</w:t>
      </w:r>
      <w:r w:rsidR="00A06E81" w:rsidRPr="00791B48">
        <w:rPr>
          <w:rFonts w:asciiTheme="minorHAnsi" w:hAnsiTheme="minorHAnsi" w:cstheme="minorHAnsi"/>
          <w:sz w:val="24"/>
          <w:szCs w:val="24"/>
        </w:rPr>
        <w:t>D cybersecurity accreditation standards.</w:t>
      </w:r>
      <w:r w:rsidR="0098598F">
        <w:rPr>
          <w:rFonts w:asciiTheme="minorHAnsi" w:hAnsiTheme="minorHAnsi" w:cstheme="minorHAnsi"/>
          <w:sz w:val="24"/>
          <w:szCs w:val="24"/>
        </w:rPr>
        <w:t xml:space="preserve"> </w:t>
      </w:r>
      <w:r w:rsidR="00A06E81" w:rsidRPr="00791B48">
        <w:rPr>
          <w:rFonts w:asciiTheme="minorHAnsi" w:hAnsiTheme="minorHAnsi" w:cstheme="minorHAnsi"/>
          <w:sz w:val="24"/>
          <w:szCs w:val="24"/>
        </w:rPr>
        <w:t xml:space="preserve">A graphic representation of the SOTS concept is also depicted in EUHW State of the Shelf (SOTS) Concept </w:t>
      </w:r>
      <w:r w:rsidR="00C16A24" w:rsidRPr="00791B48">
        <w:rPr>
          <w:rFonts w:asciiTheme="minorHAnsi" w:hAnsiTheme="minorHAnsi" w:cstheme="minorHAnsi"/>
          <w:sz w:val="24"/>
          <w:szCs w:val="24"/>
        </w:rPr>
        <w:t>(</w:t>
      </w:r>
      <w:r w:rsidR="00136AD4">
        <w:rPr>
          <w:rFonts w:asciiTheme="minorHAnsi" w:hAnsiTheme="minorHAnsi" w:cstheme="minorHAnsi"/>
          <w:sz w:val="24"/>
          <w:szCs w:val="24"/>
        </w:rPr>
        <w:t>Figure</w:t>
      </w:r>
      <w:r w:rsidR="00C16A24" w:rsidRPr="00791B48">
        <w:rPr>
          <w:rFonts w:asciiTheme="minorHAnsi" w:hAnsiTheme="minorHAnsi" w:cstheme="minorHAnsi"/>
          <w:sz w:val="24"/>
          <w:szCs w:val="24"/>
        </w:rPr>
        <w:t xml:space="preserve"> 3.</w:t>
      </w:r>
      <w:r w:rsidR="00563B2C" w:rsidRPr="00791B48">
        <w:rPr>
          <w:rFonts w:asciiTheme="minorHAnsi" w:hAnsiTheme="minorHAnsi" w:cstheme="minorHAnsi"/>
          <w:sz w:val="24"/>
          <w:szCs w:val="24"/>
        </w:rPr>
        <w:t>2</w:t>
      </w:r>
      <w:r w:rsidR="00C16A24" w:rsidRPr="00791B48">
        <w:rPr>
          <w:rFonts w:asciiTheme="minorHAnsi" w:hAnsiTheme="minorHAnsi" w:cstheme="minorHAnsi"/>
          <w:sz w:val="24"/>
          <w:szCs w:val="24"/>
        </w:rPr>
        <w:t>.4.1)</w:t>
      </w:r>
      <w:r w:rsidR="00A06E81" w:rsidRPr="00791B48">
        <w:rPr>
          <w:rFonts w:asciiTheme="minorHAnsi" w:hAnsiTheme="minorHAnsi" w:cstheme="minorHAnsi"/>
          <w:sz w:val="24"/>
          <w:szCs w:val="24"/>
        </w:rPr>
        <w:t>.</w:t>
      </w:r>
      <w:bookmarkStart w:id="109" w:name="_Toc507611693"/>
    </w:p>
    <w:p w14:paraId="34F66B34" w14:textId="65A09389" w:rsidR="00C630CF" w:rsidRPr="006041B1" w:rsidRDefault="00C630CF" w:rsidP="00006821">
      <w:pPr>
        <w:pStyle w:val="TableCaption"/>
      </w:pPr>
      <w:bookmarkStart w:id="110" w:name="_Toc521587966"/>
      <w:r>
        <w:t>Figure</w:t>
      </w:r>
      <w:r w:rsidRPr="00791B48">
        <w:t xml:space="preserve"> 3.2.4.1</w:t>
      </w:r>
      <w:r>
        <w:t>:</w:t>
      </w:r>
      <w:r w:rsidRPr="00791B48">
        <w:t xml:space="preserve"> EUHW State of the Shelf (SOTS) Concept</w:t>
      </w:r>
      <w:bookmarkEnd w:id="109"/>
      <w:bookmarkEnd w:id="110"/>
    </w:p>
    <w:p w14:paraId="722CFA78" w14:textId="083BA64C" w:rsidR="00A06E81" w:rsidRPr="00791B48" w:rsidRDefault="00A81D29" w:rsidP="00791B48">
      <w:pPr>
        <w:jc w:val="center"/>
        <w:rPr>
          <w:szCs w:val="24"/>
        </w:rPr>
      </w:pPr>
      <w:r w:rsidRPr="00791B48">
        <w:rPr>
          <w:noProof/>
          <w:szCs w:val="24"/>
        </w:rPr>
        <w:drawing>
          <wp:anchor distT="0" distB="0" distL="114300" distR="114300" simplePos="0" relativeHeight="251658240" behindDoc="1" locked="0" layoutInCell="1" allowOverlap="1" wp14:anchorId="66D3549C" wp14:editId="05C13B67">
            <wp:simplePos x="0" y="0"/>
            <wp:positionH relativeFrom="column">
              <wp:posOffset>636270</wp:posOffset>
            </wp:positionH>
            <wp:positionV relativeFrom="paragraph">
              <wp:posOffset>66040</wp:posOffset>
            </wp:positionV>
            <wp:extent cx="4817745" cy="2755265"/>
            <wp:effectExtent l="0" t="0" r="1905" b="6985"/>
            <wp:wrapTight wrapText="bothSides">
              <wp:wrapPolygon edited="0">
                <wp:start x="0" y="0"/>
                <wp:lineTo x="0" y="21505"/>
                <wp:lineTo x="21523" y="21505"/>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817745" cy="2755265"/>
                    </a:xfrm>
                    <a:prstGeom prst="rect">
                      <a:avLst/>
                    </a:prstGeom>
                  </pic:spPr>
                </pic:pic>
              </a:graphicData>
            </a:graphic>
            <wp14:sizeRelH relativeFrom="page">
              <wp14:pctWidth>0</wp14:pctWidth>
            </wp14:sizeRelH>
            <wp14:sizeRelV relativeFrom="page">
              <wp14:pctHeight>0</wp14:pctHeight>
            </wp14:sizeRelV>
          </wp:anchor>
        </w:drawing>
      </w:r>
    </w:p>
    <w:p w14:paraId="571F0F95" w14:textId="77777777" w:rsidR="007A7AB9" w:rsidRPr="00791B48" w:rsidRDefault="007A7AB9" w:rsidP="00791B48">
      <w:pPr>
        <w:pStyle w:val="ListParagraph"/>
        <w:spacing w:after="0"/>
        <w:ind w:left="360"/>
        <w:jc w:val="center"/>
        <w:rPr>
          <w:rFonts w:cs="Times New Roman"/>
          <w:b/>
          <w:szCs w:val="24"/>
        </w:rPr>
      </w:pPr>
    </w:p>
    <w:p w14:paraId="28AC7D2C" w14:textId="77777777" w:rsidR="007A7AB9" w:rsidRPr="00791B48" w:rsidRDefault="007A7AB9" w:rsidP="00791B48">
      <w:pPr>
        <w:pStyle w:val="ListParagraph"/>
        <w:spacing w:after="0"/>
        <w:ind w:left="360"/>
        <w:jc w:val="center"/>
        <w:rPr>
          <w:rFonts w:cs="Times New Roman"/>
          <w:b/>
          <w:szCs w:val="24"/>
        </w:rPr>
      </w:pPr>
    </w:p>
    <w:p w14:paraId="05EECF71" w14:textId="77777777" w:rsidR="007A7AB9" w:rsidRPr="00791B48" w:rsidRDefault="007A7AB9" w:rsidP="00791B48">
      <w:pPr>
        <w:pStyle w:val="ListParagraph"/>
        <w:spacing w:after="0"/>
        <w:ind w:left="360"/>
        <w:jc w:val="center"/>
        <w:rPr>
          <w:rFonts w:cs="Times New Roman"/>
          <w:b/>
          <w:szCs w:val="24"/>
        </w:rPr>
      </w:pPr>
    </w:p>
    <w:p w14:paraId="07420B15" w14:textId="77777777" w:rsidR="007A7AB9" w:rsidRPr="00791B48" w:rsidRDefault="007A7AB9" w:rsidP="00791B48">
      <w:pPr>
        <w:pStyle w:val="ListParagraph"/>
        <w:spacing w:after="0"/>
        <w:ind w:left="360"/>
        <w:jc w:val="center"/>
        <w:rPr>
          <w:rFonts w:cs="Times New Roman"/>
          <w:b/>
          <w:szCs w:val="24"/>
        </w:rPr>
      </w:pPr>
    </w:p>
    <w:p w14:paraId="37475644" w14:textId="77777777" w:rsidR="007A7AB9" w:rsidRPr="00791B48" w:rsidRDefault="007A7AB9" w:rsidP="00791B48">
      <w:pPr>
        <w:pStyle w:val="ListParagraph"/>
        <w:spacing w:after="0"/>
        <w:ind w:left="360"/>
        <w:jc w:val="center"/>
        <w:rPr>
          <w:rFonts w:cs="Times New Roman"/>
          <w:b/>
          <w:szCs w:val="24"/>
        </w:rPr>
      </w:pPr>
    </w:p>
    <w:p w14:paraId="4E5EF866" w14:textId="77777777" w:rsidR="007A7AB9" w:rsidRPr="00791B48" w:rsidRDefault="007A7AB9" w:rsidP="00791B48">
      <w:pPr>
        <w:pStyle w:val="ListParagraph"/>
        <w:spacing w:after="0"/>
        <w:ind w:left="360"/>
        <w:jc w:val="center"/>
        <w:rPr>
          <w:rFonts w:cs="Times New Roman"/>
          <w:b/>
          <w:szCs w:val="24"/>
        </w:rPr>
      </w:pPr>
    </w:p>
    <w:p w14:paraId="2010E884" w14:textId="77777777" w:rsidR="007A7AB9" w:rsidRPr="00791B48" w:rsidRDefault="007A7AB9" w:rsidP="00791B48">
      <w:pPr>
        <w:pStyle w:val="ListParagraph"/>
        <w:spacing w:after="0"/>
        <w:ind w:left="360"/>
        <w:jc w:val="center"/>
        <w:rPr>
          <w:rFonts w:cs="Times New Roman"/>
          <w:b/>
          <w:szCs w:val="24"/>
        </w:rPr>
      </w:pPr>
    </w:p>
    <w:p w14:paraId="2DD9751B" w14:textId="77777777" w:rsidR="007A7AB9" w:rsidRPr="00791B48" w:rsidRDefault="007A7AB9" w:rsidP="00791B48">
      <w:pPr>
        <w:pStyle w:val="ListParagraph"/>
        <w:spacing w:after="0"/>
        <w:ind w:left="360"/>
        <w:jc w:val="center"/>
        <w:rPr>
          <w:rFonts w:cs="Times New Roman"/>
          <w:b/>
          <w:szCs w:val="24"/>
        </w:rPr>
      </w:pPr>
    </w:p>
    <w:p w14:paraId="1B482144" w14:textId="77777777" w:rsidR="007A7AB9" w:rsidRPr="00791B48" w:rsidRDefault="007A7AB9" w:rsidP="00791B48">
      <w:pPr>
        <w:pStyle w:val="ListParagraph"/>
        <w:spacing w:after="0"/>
        <w:ind w:left="360"/>
        <w:jc w:val="center"/>
        <w:rPr>
          <w:rFonts w:cs="Times New Roman"/>
          <w:b/>
          <w:szCs w:val="24"/>
        </w:rPr>
      </w:pPr>
    </w:p>
    <w:p w14:paraId="19654619" w14:textId="77777777" w:rsidR="007A7AB9" w:rsidRPr="00791B48" w:rsidRDefault="007A7AB9" w:rsidP="00791B48">
      <w:pPr>
        <w:pStyle w:val="ListParagraph"/>
        <w:spacing w:after="0"/>
        <w:ind w:left="360"/>
        <w:jc w:val="center"/>
        <w:rPr>
          <w:rFonts w:cs="Times New Roman"/>
          <w:b/>
          <w:szCs w:val="24"/>
        </w:rPr>
      </w:pPr>
    </w:p>
    <w:p w14:paraId="7D3E48DE" w14:textId="77777777" w:rsidR="007A7AB9" w:rsidRPr="00791B48" w:rsidRDefault="007A7AB9" w:rsidP="00791B48">
      <w:pPr>
        <w:pStyle w:val="ListParagraph"/>
        <w:spacing w:after="0"/>
        <w:ind w:left="360"/>
        <w:jc w:val="center"/>
        <w:rPr>
          <w:rFonts w:cs="Times New Roman"/>
          <w:b/>
          <w:szCs w:val="24"/>
        </w:rPr>
      </w:pPr>
    </w:p>
    <w:p w14:paraId="1AEC7438" w14:textId="21B8A297" w:rsidR="004B4443" w:rsidRPr="00791B48" w:rsidRDefault="004B4443" w:rsidP="00791B48">
      <w:pPr>
        <w:spacing w:before="120" w:after="0"/>
        <w:rPr>
          <w:rFonts w:cs="Times New Roman"/>
          <w:b/>
          <w:szCs w:val="24"/>
        </w:rPr>
      </w:pPr>
    </w:p>
    <w:p w14:paraId="7C4570A7" w14:textId="0B98DA67" w:rsidR="00A41489" w:rsidRDefault="00A41489">
      <w:pPr>
        <w:rPr>
          <w:rFonts w:eastAsiaTheme="majorEastAsia" w:cstheme="majorBidi"/>
          <w:b/>
          <w:iCs/>
          <w:u w:val="single"/>
        </w:rPr>
      </w:pPr>
      <w:bookmarkStart w:id="111" w:name="_Toc507683006"/>
    </w:p>
    <w:p w14:paraId="722CFA82" w14:textId="20FBF07B" w:rsidR="00326C98" w:rsidRPr="00791B48" w:rsidRDefault="00B46683" w:rsidP="005D7FA4">
      <w:pPr>
        <w:pStyle w:val="Heading4"/>
      </w:pPr>
      <w:bookmarkStart w:id="112" w:name="_Toc513214079"/>
      <w:bookmarkStart w:id="113" w:name="_Toc522712700"/>
      <w:r w:rsidRPr="00791B48">
        <w:t xml:space="preserve">EUHW </w:t>
      </w:r>
      <w:r w:rsidR="00A06E81" w:rsidRPr="00791B48">
        <w:t>SOTS Implementation</w:t>
      </w:r>
      <w:bookmarkEnd w:id="111"/>
      <w:bookmarkEnd w:id="112"/>
      <w:bookmarkEnd w:id="113"/>
    </w:p>
    <w:p w14:paraId="403A669C" w14:textId="0F8F747A" w:rsidR="0054019C" w:rsidRPr="00791B48" w:rsidRDefault="0054019C" w:rsidP="00436677">
      <w:pPr>
        <w:pStyle w:val="PlainText"/>
        <w:spacing w:after="240" w:line="360" w:lineRule="auto"/>
        <w:rPr>
          <w:rFonts w:asciiTheme="minorHAnsi" w:hAnsiTheme="minorHAnsi" w:cstheme="minorHAnsi"/>
          <w:sz w:val="24"/>
          <w:szCs w:val="24"/>
        </w:rPr>
      </w:pPr>
      <w:r w:rsidRPr="00791B48">
        <w:rPr>
          <w:rFonts w:asciiTheme="minorHAnsi" w:hAnsiTheme="minorHAnsi" w:cstheme="minorHAnsi"/>
          <w:sz w:val="24"/>
          <w:szCs w:val="24"/>
        </w:rPr>
        <w:t>EUHW SOTS</w:t>
      </w:r>
      <w:r w:rsidR="00605BB0" w:rsidRPr="00791B48">
        <w:rPr>
          <w:rFonts w:asciiTheme="minorHAnsi" w:hAnsiTheme="minorHAnsi" w:cstheme="minorHAnsi"/>
          <w:sz w:val="24"/>
          <w:szCs w:val="24"/>
        </w:rPr>
        <w:t xml:space="preserve"> enable</w:t>
      </w:r>
      <w:r w:rsidRPr="00791B48">
        <w:rPr>
          <w:rFonts w:asciiTheme="minorHAnsi" w:hAnsiTheme="minorHAnsi" w:cstheme="minorHAnsi"/>
          <w:sz w:val="24"/>
          <w:szCs w:val="24"/>
        </w:rPr>
        <w:t>s</w:t>
      </w:r>
      <w:r w:rsidR="007E1C75" w:rsidRPr="00791B48">
        <w:rPr>
          <w:rFonts w:asciiTheme="minorHAnsi" w:hAnsiTheme="minorHAnsi" w:cstheme="minorHAnsi"/>
          <w:sz w:val="24"/>
          <w:szCs w:val="24"/>
        </w:rPr>
        <w:t xml:space="preserve"> EUHW </w:t>
      </w:r>
      <w:r w:rsidR="00AD461A" w:rsidRPr="00791B48">
        <w:rPr>
          <w:rFonts w:asciiTheme="minorHAnsi" w:hAnsiTheme="minorHAnsi" w:cstheme="minorHAnsi"/>
          <w:sz w:val="24"/>
          <w:szCs w:val="24"/>
        </w:rPr>
        <w:t>capability improvements</w:t>
      </w:r>
      <w:r w:rsidR="00605BB0" w:rsidRPr="00791B48">
        <w:rPr>
          <w:rFonts w:asciiTheme="minorHAnsi" w:hAnsiTheme="minorHAnsi" w:cstheme="minorHAnsi"/>
          <w:sz w:val="24"/>
          <w:szCs w:val="24"/>
        </w:rPr>
        <w:t xml:space="preserve"> to occur</w:t>
      </w:r>
      <w:r w:rsidR="00AD461A" w:rsidRPr="00791B48">
        <w:rPr>
          <w:rFonts w:asciiTheme="minorHAnsi" w:hAnsiTheme="minorHAnsi" w:cstheme="minorHAnsi"/>
          <w:sz w:val="24"/>
          <w:szCs w:val="24"/>
        </w:rPr>
        <w:t xml:space="preserve"> </w:t>
      </w:r>
      <w:r w:rsidR="00B46683" w:rsidRPr="00791B48">
        <w:rPr>
          <w:rFonts w:asciiTheme="minorHAnsi" w:hAnsiTheme="minorHAnsi" w:cstheme="minorHAnsi"/>
          <w:sz w:val="24"/>
          <w:szCs w:val="24"/>
        </w:rPr>
        <w:t xml:space="preserve">on a </w:t>
      </w:r>
      <w:r w:rsidR="00605BB0" w:rsidRPr="00791B48">
        <w:rPr>
          <w:rFonts w:asciiTheme="minorHAnsi" w:hAnsiTheme="minorHAnsi" w:cstheme="minorHAnsi"/>
          <w:sz w:val="24"/>
          <w:szCs w:val="24"/>
        </w:rPr>
        <w:t xml:space="preserve">fixed </w:t>
      </w:r>
      <w:r w:rsidR="00B46683" w:rsidRPr="00791B48">
        <w:rPr>
          <w:rFonts w:asciiTheme="minorHAnsi" w:hAnsiTheme="minorHAnsi" w:cstheme="minorHAnsi"/>
          <w:sz w:val="24"/>
          <w:szCs w:val="24"/>
        </w:rPr>
        <w:t xml:space="preserve">yearly </w:t>
      </w:r>
      <w:r w:rsidR="00605BB0" w:rsidRPr="00791B48">
        <w:rPr>
          <w:rFonts w:asciiTheme="minorHAnsi" w:hAnsiTheme="minorHAnsi" w:cstheme="minorHAnsi"/>
          <w:sz w:val="24"/>
          <w:szCs w:val="24"/>
        </w:rPr>
        <w:t xml:space="preserve">review </w:t>
      </w:r>
      <w:r w:rsidR="00B46683" w:rsidRPr="00791B48">
        <w:rPr>
          <w:rFonts w:asciiTheme="minorHAnsi" w:hAnsiTheme="minorHAnsi" w:cstheme="minorHAnsi"/>
          <w:sz w:val="24"/>
          <w:szCs w:val="24"/>
        </w:rPr>
        <w:t>schedule</w:t>
      </w:r>
      <w:r w:rsidR="00A06E81" w:rsidRPr="00791B48">
        <w:rPr>
          <w:rFonts w:asciiTheme="minorHAnsi" w:hAnsiTheme="minorHAnsi" w:cstheme="minorHAnsi"/>
          <w:sz w:val="24"/>
          <w:szCs w:val="24"/>
        </w:rPr>
        <w:t>.</w:t>
      </w:r>
      <w:r w:rsidR="0098598F">
        <w:rPr>
          <w:rFonts w:asciiTheme="minorHAnsi" w:hAnsiTheme="minorHAnsi" w:cstheme="minorHAnsi"/>
          <w:sz w:val="24"/>
          <w:szCs w:val="24"/>
        </w:rPr>
        <w:t xml:space="preserve"> </w:t>
      </w:r>
    </w:p>
    <w:p w14:paraId="722CFA84" w14:textId="2E872696" w:rsidR="00AD461A" w:rsidRPr="00791B48" w:rsidRDefault="0054019C" w:rsidP="00436677">
      <w:pPr>
        <w:pStyle w:val="PlainText"/>
        <w:spacing w:after="240" w:line="360" w:lineRule="auto"/>
        <w:rPr>
          <w:rFonts w:asciiTheme="minorHAnsi" w:hAnsiTheme="minorHAnsi" w:cstheme="minorHAnsi"/>
          <w:sz w:val="24"/>
          <w:szCs w:val="24"/>
        </w:rPr>
      </w:pPr>
      <w:r w:rsidRPr="00791B48">
        <w:rPr>
          <w:rFonts w:asciiTheme="minorHAnsi" w:hAnsiTheme="minorHAnsi" w:cstheme="minorHAnsi"/>
          <w:sz w:val="24"/>
          <w:szCs w:val="24"/>
        </w:rPr>
        <w:t>The Contractor shall:</w:t>
      </w:r>
    </w:p>
    <w:p w14:paraId="722CFA86" w14:textId="2A817F4A" w:rsidR="00DF08B4" w:rsidRPr="00306DA0" w:rsidRDefault="00DF08B4" w:rsidP="00F749A1">
      <w:pPr>
        <w:pStyle w:val="PlainText"/>
        <w:numPr>
          <w:ilvl w:val="0"/>
          <w:numId w:val="26"/>
        </w:numPr>
        <w:spacing w:line="360" w:lineRule="auto"/>
        <w:rPr>
          <w:rFonts w:asciiTheme="minorHAnsi" w:hAnsiTheme="minorHAnsi" w:cstheme="minorHAnsi"/>
          <w:strike/>
          <w:sz w:val="24"/>
          <w:szCs w:val="24"/>
        </w:rPr>
      </w:pPr>
      <w:r w:rsidRPr="00791B48">
        <w:rPr>
          <w:rFonts w:asciiTheme="minorHAnsi" w:hAnsiTheme="minorHAnsi" w:cstheme="minorHAnsi"/>
          <w:sz w:val="24"/>
          <w:szCs w:val="24"/>
        </w:rPr>
        <w:t>S</w:t>
      </w:r>
      <w:r w:rsidR="00326C98" w:rsidRPr="00791B48">
        <w:rPr>
          <w:rFonts w:asciiTheme="minorHAnsi" w:hAnsiTheme="minorHAnsi" w:cstheme="minorHAnsi"/>
          <w:sz w:val="24"/>
          <w:szCs w:val="24"/>
        </w:rPr>
        <w:t>ubmit</w:t>
      </w:r>
      <w:r w:rsidR="00BF52F6" w:rsidRPr="00791B48">
        <w:rPr>
          <w:rFonts w:asciiTheme="minorHAnsi" w:hAnsiTheme="minorHAnsi" w:cstheme="minorHAnsi"/>
          <w:sz w:val="24"/>
          <w:szCs w:val="24"/>
        </w:rPr>
        <w:t xml:space="preserve"> </w:t>
      </w:r>
      <w:r w:rsidR="00326C98" w:rsidRPr="00791B48">
        <w:rPr>
          <w:rFonts w:asciiTheme="minorHAnsi" w:hAnsiTheme="minorHAnsi" w:cstheme="minorHAnsi"/>
          <w:sz w:val="24"/>
          <w:szCs w:val="24"/>
        </w:rPr>
        <w:t>the next year's SOTS</w:t>
      </w:r>
      <w:r w:rsidR="00E60377" w:rsidRPr="00791B48">
        <w:rPr>
          <w:rFonts w:asciiTheme="minorHAnsi" w:hAnsiTheme="minorHAnsi" w:cstheme="minorHAnsi"/>
          <w:sz w:val="24"/>
          <w:szCs w:val="24"/>
        </w:rPr>
        <w:t xml:space="preserve"> </w:t>
      </w:r>
      <w:r w:rsidR="0011751C" w:rsidRPr="00791B48">
        <w:rPr>
          <w:rFonts w:asciiTheme="minorHAnsi" w:hAnsiTheme="minorHAnsi" w:cstheme="minorHAnsi"/>
          <w:sz w:val="24"/>
          <w:szCs w:val="24"/>
        </w:rPr>
        <w:t>o</w:t>
      </w:r>
      <w:r w:rsidR="00E60377" w:rsidRPr="00791B48">
        <w:rPr>
          <w:rFonts w:asciiTheme="minorHAnsi" w:hAnsiTheme="minorHAnsi" w:cstheme="minorHAnsi"/>
          <w:sz w:val="24"/>
          <w:szCs w:val="24"/>
        </w:rPr>
        <w:t xml:space="preserve">ffering </w:t>
      </w:r>
      <w:r w:rsidR="00BF52F6" w:rsidRPr="00791B48">
        <w:rPr>
          <w:rFonts w:asciiTheme="minorHAnsi" w:hAnsiTheme="minorHAnsi" w:cstheme="minorHAnsi"/>
          <w:sz w:val="24"/>
          <w:szCs w:val="24"/>
        </w:rPr>
        <w:t xml:space="preserve">in accordance with </w:t>
      </w:r>
      <w:r w:rsidR="0011751C" w:rsidRPr="00791B48">
        <w:rPr>
          <w:rFonts w:asciiTheme="minorHAnsi" w:hAnsiTheme="minorHAnsi" w:cstheme="minorHAnsi"/>
          <w:sz w:val="24"/>
          <w:szCs w:val="24"/>
        </w:rPr>
        <w:t>Yearly SOTS Offering (</w:t>
      </w:r>
      <w:r w:rsidR="00055E39" w:rsidRPr="00791B48">
        <w:rPr>
          <w:rFonts w:asciiTheme="minorHAnsi" w:hAnsiTheme="minorHAnsi" w:cstheme="minorHAnsi"/>
          <w:sz w:val="24"/>
          <w:szCs w:val="24"/>
        </w:rPr>
        <w:t>CDRL A</w:t>
      </w:r>
      <w:r w:rsidR="00970E8D" w:rsidRPr="00791B48">
        <w:rPr>
          <w:rFonts w:asciiTheme="minorHAnsi" w:hAnsiTheme="minorHAnsi" w:cstheme="minorHAnsi"/>
          <w:sz w:val="24"/>
          <w:szCs w:val="24"/>
        </w:rPr>
        <w:t>20</w:t>
      </w:r>
      <w:r w:rsidR="004E1BEF">
        <w:rPr>
          <w:rFonts w:asciiTheme="minorHAnsi" w:hAnsiTheme="minorHAnsi" w:cstheme="minorHAnsi"/>
          <w:sz w:val="24"/>
          <w:szCs w:val="24"/>
        </w:rPr>
        <w:t>3</w:t>
      </w:r>
      <w:r w:rsidR="00E60377" w:rsidRPr="00791B48">
        <w:rPr>
          <w:rFonts w:asciiTheme="minorHAnsi" w:hAnsiTheme="minorHAnsi" w:cstheme="minorHAnsi"/>
          <w:sz w:val="24"/>
          <w:szCs w:val="24"/>
        </w:rPr>
        <w:t>)</w:t>
      </w:r>
      <w:r w:rsidR="00F608E6">
        <w:rPr>
          <w:rFonts w:asciiTheme="minorHAnsi" w:hAnsiTheme="minorHAnsi" w:cstheme="minorHAnsi"/>
          <w:sz w:val="24"/>
          <w:szCs w:val="24"/>
        </w:rPr>
        <w:t>.</w:t>
      </w:r>
      <w:r w:rsidR="008F0A08">
        <w:rPr>
          <w:rFonts w:asciiTheme="minorHAnsi" w:hAnsiTheme="minorHAnsi" w:cstheme="minorHAnsi"/>
          <w:sz w:val="24"/>
          <w:szCs w:val="24"/>
        </w:rPr>
        <w:t xml:space="preserve">  All Energy Star features </w:t>
      </w:r>
      <w:r w:rsidR="00DB6BF3">
        <w:rPr>
          <w:rFonts w:asciiTheme="minorHAnsi" w:hAnsiTheme="minorHAnsi" w:cstheme="minorHAnsi"/>
          <w:sz w:val="24"/>
          <w:szCs w:val="24"/>
        </w:rPr>
        <w:t>shall</w:t>
      </w:r>
      <w:r w:rsidR="008F0A08">
        <w:rPr>
          <w:rFonts w:asciiTheme="minorHAnsi" w:hAnsiTheme="minorHAnsi" w:cstheme="minorHAnsi"/>
          <w:sz w:val="24"/>
          <w:szCs w:val="24"/>
        </w:rPr>
        <w:t xml:space="preserve"> be enabled to the maximum extent practicable.</w:t>
      </w:r>
    </w:p>
    <w:p w14:paraId="4314463F" w14:textId="5566A7AD" w:rsidR="00A262EF" w:rsidRDefault="00A262EF" w:rsidP="00A262EF">
      <w:pPr>
        <w:pStyle w:val="PlainText"/>
        <w:numPr>
          <w:ilvl w:val="0"/>
          <w:numId w:val="26"/>
        </w:numPr>
        <w:spacing w:line="360" w:lineRule="auto"/>
        <w:rPr>
          <w:rFonts w:asciiTheme="minorHAnsi" w:hAnsiTheme="minorHAnsi" w:cstheme="minorHAnsi"/>
          <w:sz w:val="24"/>
          <w:szCs w:val="24"/>
        </w:rPr>
      </w:pPr>
      <w:r w:rsidRPr="00A262EF">
        <w:rPr>
          <w:rFonts w:asciiTheme="minorHAnsi" w:hAnsiTheme="minorHAnsi" w:cstheme="minorHAnsi"/>
          <w:sz w:val="24"/>
          <w:szCs w:val="24"/>
        </w:rPr>
        <w:t>I</w:t>
      </w:r>
      <w:r w:rsidRPr="00306DA0">
        <w:rPr>
          <w:rFonts w:asciiTheme="minorHAnsi" w:hAnsiTheme="minorHAnsi" w:cstheme="minorHAnsi"/>
          <w:sz w:val="24"/>
          <w:szCs w:val="24"/>
        </w:rPr>
        <w:t>dentify a commercial catalog, catalogs, or portions of a catalog, from which it will provide the items.</w:t>
      </w:r>
    </w:p>
    <w:p w14:paraId="5E3B7D60" w14:textId="011CC031" w:rsidR="00A262EF" w:rsidRDefault="00A262EF" w:rsidP="00A262EF">
      <w:pPr>
        <w:pStyle w:val="PlainText"/>
        <w:numPr>
          <w:ilvl w:val="0"/>
          <w:numId w:val="26"/>
        </w:numPr>
        <w:spacing w:line="360" w:lineRule="auto"/>
        <w:rPr>
          <w:rFonts w:asciiTheme="minorHAnsi" w:hAnsiTheme="minorHAnsi" w:cstheme="minorHAnsi"/>
          <w:sz w:val="24"/>
          <w:szCs w:val="24"/>
        </w:rPr>
      </w:pPr>
      <w:r w:rsidRPr="00A262EF">
        <w:rPr>
          <w:rFonts w:asciiTheme="minorHAnsi" w:hAnsiTheme="minorHAnsi" w:cstheme="minorHAnsi"/>
          <w:sz w:val="24"/>
          <w:szCs w:val="24"/>
        </w:rPr>
        <w:t>I</w:t>
      </w:r>
      <w:r w:rsidRPr="00306DA0">
        <w:rPr>
          <w:rFonts w:asciiTheme="minorHAnsi" w:hAnsiTheme="minorHAnsi" w:cstheme="minorHAnsi"/>
          <w:sz w:val="24"/>
          <w:szCs w:val="24"/>
        </w:rPr>
        <w:t>dentify the catalog for each EUHW category by unique name/publication number or similar unique identifier.</w:t>
      </w:r>
    </w:p>
    <w:p w14:paraId="4705C91A" w14:textId="7410B793" w:rsidR="00A262EF" w:rsidRPr="00306DA0" w:rsidRDefault="00A262EF" w:rsidP="00A262EF">
      <w:pPr>
        <w:pStyle w:val="PlainText"/>
        <w:numPr>
          <w:ilvl w:val="0"/>
          <w:numId w:val="26"/>
        </w:numPr>
        <w:spacing w:line="360" w:lineRule="auto"/>
        <w:rPr>
          <w:rFonts w:asciiTheme="minorHAnsi" w:hAnsiTheme="minorHAnsi" w:cstheme="minorHAnsi"/>
          <w:sz w:val="24"/>
          <w:szCs w:val="24"/>
        </w:rPr>
      </w:pPr>
      <w:r w:rsidRPr="00306DA0">
        <w:rPr>
          <w:rFonts w:asciiTheme="minorHAnsi" w:hAnsiTheme="minorHAnsi" w:cstheme="minorHAnsi"/>
          <w:sz w:val="24"/>
          <w:szCs w:val="24"/>
        </w:rPr>
        <w:t>Identify all subsequent publications of that catalog (</w:t>
      </w:r>
      <w:r w:rsidR="00306DA0">
        <w:rPr>
          <w:rFonts w:asciiTheme="minorHAnsi" w:hAnsiTheme="minorHAnsi" w:cstheme="minorHAnsi"/>
          <w:sz w:val="24"/>
          <w:szCs w:val="24"/>
        </w:rPr>
        <w:t xml:space="preserve">e.g. </w:t>
      </w:r>
      <w:r w:rsidRPr="00306DA0">
        <w:rPr>
          <w:rFonts w:asciiTheme="minorHAnsi" w:hAnsiTheme="minorHAnsi" w:cstheme="minorHAnsi"/>
          <w:sz w:val="24"/>
          <w:szCs w:val="24"/>
        </w:rPr>
        <w:t>descendants or logical derivatives</w:t>
      </w:r>
      <w:r w:rsidR="00DB6BF3">
        <w:rPr>
          <w:rFonts w:asciiTheme="minorHAnsi" w:hAnsiTheme="minorHAnsi" w:cstheme="minorHAnsi"/>
          <w:sz w:val="24"/>
          <w:szCs w:val="24"/>
        </w:rPr>
        <w:t>)</w:t>
      </w:r>
      <w:r w:rsidRPr="00306DA0">
        <w:rPr>
          <w:rFonts w:asciiTheme="minorHAnsi" w:hAnsiTheme="minorHAnsi" w:cstheme="minorHAnsi"/>
          <w:sz w:val="24"/>
          <w:szCs w:val="24"/>
        </w:rPr>
        <w:t>.</w:t>
      </w:r>
    </w:p>
    <w:p w14:paraId="56A29C0E" w14:textId="219FFF5A" w:rsidR="00A262EF" w:rsidRPr="00306DA0" w:rsidRDefault="00DB6BF3" w:rsidP="00A262EF">
      <w:pPr>
        <w:pStyle w:val="PlainText"/>
        <w:numPr>
          <w:ilvl w:val="0"/>
          <w:numId w:val="26"/>
        </w:numPr>
        <w:spacing w:line="360" w:lineRule="auto"/>
        <w:rPr>
          <w:rFonts w:asciiTheme="minorHAnsi" w:hAnsiTheme="minorHAnsi" w:cstheme="minorHAnsi"/>
          <w:sz w:val="24"/>
          <w:szCs w:val="24"/>
        </w:rPr>
      </w:pPr>
      <w:r w:rsidRPr="00DB6BF3">
        <w:rPr>
          <w:rFonts w:asciiTheme="minorHAnsi" w:hAnsiTheme="minorHAnsi" w:cstheme="minorHAnsi"/>
          <w:sz w:val="24"/>
          <w:szCs w:val="24"/>
        </w:rPr>
        <w:t>Make c</w:t>
      </w:r>
      <w:r w:rsidR="00A262EF" w:rsidRPr="00306DA0">
        <w:rPr>
          <w:rFonts w:asciiTheme="minorHAnsi" w:hAnsiTheme="minorHAnsi" w:cstheme="minorHAnsi"/>
          <w:sz w:val="24"/>
          <w:szCs w:val="24"/>
        </w:rPr>
        <w:t>opies of the catalogs, including catalog changes, available electronically to the Government to establish the price baseline for the application of contractual discounts of existing items, catalog additions, and to facilitate appropriate adjustments (i.e. technical specifications).</w:t>
      </w:r>
    </w:p>
    <w:p w14:paraId="38AD2BD4" w14:textId="42C3C65A" w:rsidR="00A262EF" w:rsidRPr="00306DA0" w:rsidRDefault="00A262EF" w:rsidP="00A262EF">
      <w:pPr>
        <w:pStyle w:val="PlainText"/>
        <w:numPr>
          <w:ilvl w:val="0"/>
          <w:numId w:val="26"/>
        </w:numPr>
        <w:spacing w:line="360" w:lineRule="auto"/>
        <w:rPr>
          <w:rFonts w:asciiTheme="minorHAnsi" w:hAnsiTheme="minorHAnsi" w:cstheme="minorHAnsi"/>
          <w:sz w:val="24"/>
          <w:szCs w:val="24"/>
        </w:rPr>
      </w:pPr>
      <w:r w:rsidRPr="00306DA0">
        <w:rPr>
          <w:rFonts w:asciiTheme="minorHAnsi" w:hAnsiTheme="minorHAnsi" w:cstheme="minorHAnsi"/>
          <w:sz w:val="24"/>
          <w:szCs w:val="24"/>
        </w:rPr>
        <w:t>Maintain an archive of the catalogs and any catalog changes thereto for the life of this contract and all task orders.</w:t>
      </w:r>
    </w:p>
    <w:p w14:paraId="722CFA88" w14:textId="517B876B" w:rsidR="004C4BCB" w:rsidRPr="00791B48" w:rsidRDefault="007E5BCA" w:rsidP="00F749A1">
      <w:pPr>
        <w:pStyle w:val="PlainText"/>
        <w:numPr>
          <w:ilvl w:val="0"/>
          <w:numId w:val="26"/>
        </w:numPr>
        <w:spacing w:line="360" w:lineRule="auto"/>
        <w:rPr>
          <w:rFonts w:asciiTheme="minorHAnsi" w:hAnsiTheme="minorHAnsi" w:cstheme="minorHAnsi"/>
          <w:sz w:val="24"/>
          <w:szCs w:val="24"/>
        </w:rPr>
      </w:pPr>
      <w:r w:rsidRPr="00791B48">
        <w:rPr>
          <w:rFonts w:asciiTheme="minorHAnsi" w:hAnsiTheme="minorHAnsi" w:cstheme="minorHAnsi"/>
          <w:sz w:val="24"/>
          <w:szCs w:val="24"/>
        </w:rPr>
        <w:t>Deliver</w:t>
      </w:r>
      <w:r w:rsidR="00C16669" w:rsidRPr="00791B48">
        <w:rPr>
          <w:rFonts w:asciiTheme="minorHAnsi" w:hAnsiTheme="minorHAnsi" w:cstheme="minorHAnsi"/>
          <w:sz w:val="24"/>
          <w:szCs w:val="24"/>
        </w:rPr>
        <w:t xml:space="preserve">, for </w:t>
      </w:r>
      <w:r w:rsidR="00925358">
        <w:rPr>
          <w:rFonts w:asciiTheme="minorHAnsi" w:hAnsiTheme="minorHAnsi" w:cstheme="minorHAnsi"/>
          <w:sz w:val="24"/>
          <w:szCs w:val="24"/>
        </w:rPr>
        <w:t>each</w:t>
      </w:r>
      <w:r w:rsidR="00C16669" w:rsidRPr="00791B48">
        <w:rPr>
          <w:rFonts w:asciiTheme="minorHAnsi" w:hAnsiTheme="minorHAnsi" w:cstheme="minorHAnsi"/>
          <w:sz w:val="24"/>
          <w:szCs w:val="24"/>
        </w:rPr>
        <w:t xml:space="preserve"> new offering,</w:t>
      </w:r>
      <w:r w:rsidR="00D73C6B" w:rsidRPr="00791B48">
        <w:rPr>
          <w:rFonts w:asciiTheme="minorHAnsi" w:hAnsiTheme="minorHAnsi" w:cstheme="minorHAnsi"/>
          <w:sz w:val="24"/>
          <w:szCs w:val="24"/>
        </w:rPr>
        <w:t xml:space="preserve"> </w:t>
      </w:r>
      <w:r w:rsidR="00925358">
        <w:rPr>
          <w:rFonts w:asciiTheme="minorHAnsi" w:hAnsiTheme="minorHAnsi" w:cstheme="minorHAnsi"/>
          <w:sz w:val="24"/>
          <w:szCs w:val="24"/>
        </w:rPr>
        <w:t>six</w:t>
      </w:r>
      <w:r w:rsidR="00D73C6B" w:rsidRPr="00791B48">
        <w:rPr>
          <w:rFonts w:asciiTheme="minorHAnsi" w:hAnsiTheme="minorHAnsi" w:cstheme="minorHAnsi"/>
          <w:sz w:val="24"/>
          <w:szCs w:val="24"/>
        </w:rPr>
        <w:t xml:space="preserve"> (</w:t>
      </w:r>
      <w:r w:rsidR="00925358">
        <w:rPr>
          <w:rFonts w:asciiTheme="minorHAnsi" w:hAnsiTheme="minorHAnsi" w:cstheme="minorHAnsi"/>
          <w:sz w:val="24"/>
          <w:szCs w:val="24"/>
        </w:rPr>
        <w:t>6</w:t>
      </w:r>
      <w:r w:rsidR="00D73C6B" w:rsidRPr="00791B48">
        <w:rPr>
          <w:rFonts w:asciiTheme="minorHAnsi" w:hAnsiTheme="minorHAnsi" w:cstheme="minorHAnsi"/>
          <w:sz w:val="24"/>
          <w:szCs w:val="24"/>
        </w:rPr>
        <w:t>) EUHW devices</w:t>
      </w:r>
      <w:r w:rsidR="00C16669" w:rsidRPr="00791B48">
        <w:rPr>
          <w:rFonts w:asciiTheme="minorHAnsi" w:hAnsiTheme="minorHAnsi" w:cstheme="minorHAnsi"/>
          <w:sz w:val="24"/>
          <w:szCs w:val="24"/>
        </w:rPr>
        <w:t>;</w:t>
      </w:r>
      <w:r w:rsidR="00D73C6B" w:rsidRPr="00791B48">
        <w:rPr>
          <w:rFonts w:asciiTheme="minorHAnsi" w:hAnsiTheme="minorHAnsi" w:cstheme="minorHAnsi"/>
          <w:sz w:val="24"/>
          <w:szCs w:val="24"/>
        </w:rPr>
        <w:t xml:space="preserve"> </w:t>
      </w:r>
      <w:r w:rsidR="005B327B" w:rsidRPr="00791B48">
        <w:rPr>
          <w:rFonts w:asciiTheme="minorHAnsi" w:hAnsiTheme="minorHAnsi" w:cstheme="minorHAnsi"/>
          <w:sz w:val="24"/>
          <w:szCs w:val="24"/>
        </w:rPr>
        <w:t>with</w:t>
      </w:r>
      <w:r w:rsidR="00D73C6B" w:rsidRPr="00791B48">
        <w:rPr>
          <w:rFonts w:asciiTheme="minorHAnsi" w:hAnsiTheme="minorHAnsi" w:cstheme="minorHAnsi"/>
          <w:sz w:val="24"/>
          <w:szCs w:val="24"/>
        </w:rPr>
        <w:t xml:space="preserve"> </w:t>
      </w:r>
      <w:r w:rsidR="00925358">
        <w:rPr>
          <w:rFonts w:asciiTheme="minorHAnsi" w:hAnsiTheme="minorHAnsi" w:cstheme="minorHAnsi"/>
          <w:sz w:val="24"/>
          <w:szCs w:val="24"/>
        </w:rPr>
        <w:t>four</w:t>
      </w:r>
      <w:r w:rsidR="00D73C6B" w:rsidRPr="00791B48">
        <w:rPr>
          <w:rFonts w:asciiTheme="minorHAnsi" w:hAnsiTheme="minorHAnsi" w:cstheme="minorHAnsi"/>
          <w:sz w:val="24"/>
          <w:szCs w:val="24"/>
        </w:rPr>
        <w:t xml:space="preserve"> (</w:t>
      </w:r>
      <w:r w:rsidR="00925358">
        <w:rPr>
          <w:rFonts w:asciiTheme="minorHAnsi" w:hAnsiTheme="minorHAnsi" w:cstheme="minorHAnsi"/>
          <w:sz w:val="24"/>
          <w:szCs w:val="24"/>
        </w:rPr>
        <w:t>4</w:t>
      </w:r>
      <w:r w:rsidR="00D73C6B" w:rsidRPr="00791B48">
        <w:rPr>
          <w:rFonts w:asciiTheme="minorHAnsi" w:hAnsiTheme="minorHAnsi" w:cstheme="minorHAnsi"/>
          <w:sz w:val="24"/>
          <w:szCs w:val="24"/>
        </w:rPr>
        <w:t xml:space="preserve">) </w:t>
      </w:r>
      <w:r w:rsidR="005B327B" w:rsidRPr="00791B48">
        <w:rPr>
          <w:rFonts w:asciiTheme="minorHAnsi" w:hAnsiTheme="minorHAnsi" w:cstheme="minorHAnsi"/>
          <w:sz w:val="24"/>
          <w:szCs w:val="24"/>
        </w:rPr>
        <w:t>going</w:t>
      </w:r>
      <w:r w:rsidR="00D73C6B" w:rsidRPr="00791B48">
        <w:rPr>
          <w:rFonts w:asciiTheme="minorHAnsi" w:hAnsiTheme="minorHAnsi" w:cstheme="minorHAnsi"/>
          <w:sz w:val="24"/>
          <w:szCs w:val="24"/>
        </w:rPr>
        <w:t xml:space="preserve"> to the</w:t>
      </w:r>
      <w:r w:rsidR="00925358">
        <w:rPr>
          <w:rFonts w:asciiTheme="minorHAnsi" w:hAnsiTheme="minorHAnsi" w:cstheme="minorHAnsi"/>
          <w:sz w:val="24"/>
          <w:szCs w:val="24"/>
        </w:rPr>
        <w:t xml:space="preserve"> </w:t>
      </w:r>
      <w:r w:rsidR="00B61DB0">
        <w:rPr>
          <w:rFonts w:asciiTheme="minorHAnsi" w:hAnsiTheme="minorHAnsi" w:cstheme="minorHAnsi"/>
          <w:sz w:val="24"/>
          <w:szCs w:val="24"/>
        </w:rPr>
        <w:t>United States Navy (</w:t>
      </w:r>
      <w:r w:rsidR="00925358">
        <w:rPr>
          <w:rFonts w:asciiTheme="minorHAnsi" w:hAnsiTheme="minorHAnsi" w:cstheme="minorHAnsi"/>
          <w:sz w:val="24"/>
          <w:szCs w:val="24"/>
        </w:rPr>
        <w:t>USN</w:t>
      </w:r>
      <w:r w:rsidR="00B61DB0">
        <w:rPr>
          <w:rFonts w:asciiTheme="minorHAnsi" w:hAnsiTheme="minorHAnsi" w:cstheme="minorHAnsi"/>
          <w:sz w:val="24"/>
          <w:szCs w:val="24"/>
        </w:rPr>
        <w:t>)</w:t>
      </w:r>
      <w:r w:rsidR="003C10A7">
        <w:rPr>
          <w:rFonts w:asciiTheme="minorHAnsi" w:hAnsiTheme="minorHAnsi" w:cstheme="minorHAnsi"/>
          <w:sz w:val="24"/>
          <w:szCs w:val="24"/>
        </w:rPr>
        <w:t xml:space="preserve"> </w:t>
      </w:r>
      <w:r w:rsidR="00D73C6B" w:rsidRPr="00791B48">
        <w:rPr>
          <w:rFonts w:asciiTheme="minorHAnsi" w:hAnsiTheme="minorHAnsi" w:cstheme="minorHAnsi"/>
          <w:sz w:val="24"/>
          <w:szCs w:val="24"/>
        </w:rPr>
        <w:t xml:space="preserve">and </w:t>
      </w:r>
      <w:r w:rsidR="005475F0" w:rsidRPr="00791B48">
        <w:rPr>
          <w:rFonts w:asciiTheme="minorHAnsi" w:hAnsiTheme="minorHAnsi" w:cstheme="minorHAnsi"/>
          <w:sz w:val="24"/>
          <w:szCs w:val="24"/>
        </w:rPr>
        <w:t>two</w:t>
      </w:r>
      <w:r w:rsidR="00D73C6B" w:rsidRPr="00791B48">
        <w:rPr>
          <w:rFonts w:asciiTheme="minorHAnsi" w:hAnsiTheme="minorHAnsi" w:cstheme="minorHAnsi"/>
          <w:sz w:val="24"/>
          <w:szCs w:val="24"/>
        </w:rPr>
        <w:t xml:space="preserve"> (</w:t>
      </w:r>
      <w:r w:rsidR="005475F0" w:rsidRPr="00791B48">
        <w:rPr>
          <w:rFonts w:asciiTheme="minorHAnsi" w:hAnsiTheme="minorHAnsi" w:cstheme="minorHAnsi"/>
          <w:sz w:val="24"/>
          <w:szCs w:val="24"/>
        </w:rPr>
        <w:t>2</w:t>
      </w:r>
      <w:r w:rsidR="00D73C6B" w:rsidRPr="00791B48">
        <w:rPr>
          <w:rFonts w:asciiTheme="minorHAnsi" w:hAnsiTheme="minorHAnsi" w:cstheme="minorHAnsi"/>
          <w:sz w:val="24"/>
          <w:szCs w:val="24"/>
        </w:rPr>
        <w:t xml:space="preserve">) </w:t>
      </w:r>
      <w:r w:rsidR="005B327B" w:rsidRPr="00791B48">
        <w:rPr>
          <w:rFonts w:asciiTheme="minorHAnsi" w:hAnsiTheme="minorHAnsi" w:cstheme="minorHAnsi"/>
          <w:sz w:val="24"/>
          <w:szCs w:val="24"/>
        </w:rPr>
        <w:t>going</w:t>
      </w:r>
      <w:r w:rsidR="00D73C6B" w:rsidRPr="00791B48">
        <w:rPr>
          <w:rFonts w:asciiTheme="minorHAnsi" w:hAnsiTheme="minorHAnsi" w:cstheme="minorHAnsi"/>
          <w:sz w:val="24"/>
          <w:szCs w:val="24"/>
        </w:rPr>
        <w:t xml:space="preserve"> to the </w:t>
      </w:r>
      <w:r w:rsidR="00B61DB0">
        <w:rPr>
          <w:rFonts w:asciiTheme="minorHAnsi" w:hAnsiTheme="minorHAnsi" w:cstheme="minorHAnsi"/>
          <w:sz w:val="24"/>
          <w:szCs w:val="24"/>
        </w:rPr>
        <w:t>United States Marine Corps (</w:t>
      </w:r>
      <w:r w:rsidR="00D73C6B" w:rsidRPr="00791B48">
        <w:rPr>
          <w:rFonts w:asciiTheme="minorHAnsi" w:hAnsiTheme="minorHAnsi" w:cstheme="minorHAnsi"/>
          <w:sz w:val="24"/>
          <w:szCs w:val="24"/>
        </w:rPr>
        <w:t>USMC</w:t>
      </w:r>
      <w:r w:rsidR="00B61DB0">
        <w:rPr>
          <w:rFonts w:asciiTheme="minorHAnsi" w:hAnsiTheme="minorHAnsi" w:cstheme="minorHAnsi"/>
          <w:sz w:val="24"/>
          <w:szCs w:val="24"/>
        </w:rPr>
        <w:t>)</w:t>
      </w:r>
      <w:r w:rsidR="00D73C6B" w:rsidRPr="00791B48">
        <w:rPr>
          <w:rFonts w:asciiTheme="minorHAnsi" w:hAnsiTheme="minorHAnsi" w:cstheme="minorHAnsi"/>
          <w:sz w:val="24"/>
          <w:szCs w:val="24"/>
        </w:rPr>
        <w:t>.</w:t>
      </w:r>
      <w:r w:rsidR="00D73C6B" w:rsidRPr="00791B48">
        <w:rPr>
          <w:rFonts w:asciiTheme="minorHAnsi" w:hAnsiTheme="minorHAnsi" w:cstheme="minorHAnsi"/>
          <w:sz w:val="24"/>
          <w:szCs w:val="24"/>
          <w:highlight w:val="yellow"/>
        </w:rPr>
        <w:t xml:space="preserve"> </w:t>
      </w:r>
    </w:p>
    <w:p w14:paraId="0242B9BF" w14:textId="26936DF7" w:rsidR="00624E48" w:rsidRDefault="00F608E6" w:rsidP="00624E48">
      <w:pPr>
        <w:pStyle w:val="PlainText"/>
        <w:numPr>
          <w:ilvl w:val="0"/>
          <w:numId w:val="26"/>
        </w:numPr>
        <w:spacing w:line="360" w:lineRule="auto"/>
        <w:rPr>
          <w:rFonts w:asciiTheme="minorHAnsi" w:hAnsiTheme="minorHAnsi" w:cstheme="minorHAnsi"/>
          <w:sz w:val="24"/>
          <w:szCs w:val="24"/>
        </w:rPr>
      </w:pPr>
      <w:r>
        <w:rPr>
          <w:rFonts w:asciiTheme="minorHAnsi" w:hAnsiTheme="minorHAnsi" w:cstheme="minorHAnsi"/>
          <w:sz w:val="24"/>
          <w:szCs w:val="24"/>
        </w:rPr>
        <w:t xml:space="preserve">Deliver two (2) EUHW devices to each </w:t>
      </w:r>
      <w:r w:rsidR="00337BE3">
        <w:rPr>
          <w:rFonts w:asciiTheme="minorHAnsi" w:hAnsiTheme="minorHAnsi" w:cstheme="minorHAnsi"/>
          <w:sz w:val="24"/>
          <w:szCs w:val="24"/>
        </w:rPr>
        <w:t>DOD Agency/MILDEP</w:t>
      </w:r>
      <w:r>
        <w:rPr>
          <w:rFonts w:asciiTheme="minorHAnsi" w:hAnsiTheme="minorHAnsi" w:cstheme="minorHAnsi"/>
          <w:sz w:val="24"/>
          <w:szCs w:val="24"/>
        </w:rPr>
        <w:t xml:space="preserve"> upon their entry into the contract and initial order of EUHW. Deliver, for each new offering thereafter, two (2) EUHW devices to each </w:t>
      </w:r>
      <w:r w:rsidR="00337BE3">
        <w:rPr>
          <w:rFonts w:asciiTheme="minorHAnsi" w:hAnsiTheme="minorHAnsi" w:cstheme="minorHAnsi"/>
          <w:sz w:val="24"/>
          <w:szCs w:val="24"/>
        </w:rPr>
        <w:t xml:space="preserve">DOD Agency/MILDEP </w:t>
      </w:r>
      <w:r w:rsidR="008872FD">
        <w:rPr>
          <w:rFonts w:asciiTheme="minorHAnsi" w:hAnsiTheme="minorHAnsi" w:cstheme="minorHAnsi"/>
          <w:sz w:val="24"/>
          <w:szCs w:val="24"/>
        </w:rPr>
        <w:t>ordering EUHW on this contract.</w:t>
      </w:r>
    </w:p>
    <w:p w14:paraId="722CFA8B" w14:textId="3406745E" w:rsidR="00DF08B4" w:rsidRPr="00624E48" w:rsidRDefault="00BD349D" w:rsidP="00624E48">
      <w:pPr>
        <w:pStyle w:val="PlainText"/>
        <w:numPr>
          <w:ilvl w:val="0"/>
          <w:numId w:val="26"/>
        </w:numPr>
        <w:spacing w:after="240" w:line="360" w:lineRule="auto"/>
        <w:rPr>
          <w:rFonts w:asciiTheme="minorHAnsi" w:hAnsiTheme="minorHAnsi" w:cstheme="minorHAnsi"/>
          <w:sz w:val="24"/>
          <w:szCs w:val="24"/>
        </w:rPr>
      </w:pPr>
      <w:r w:rsidRPr="00624E48">
        <w:rPr>
          <w:rFonts w:asciiTheme="minorHAnsi" w:hAnsiTheme="minorHAnsi" w:cstheme="minorHAnsi"/>
          <w:sz w:val="24"/>
          <w:szCs w:val="24"/>
        </w:rPr>
        <w:t>Provision</w:t>
      </w:r>
      <w:r w:rsidR="00DF08B4" w:rsidRPr="00624E48">
        <w:rPr>
          <w:rFonts w:asciiTheme="minorHAnsi" w:hAnsiTheme="minorHAnsi" w:cstheme="minorHAnsi"/>
          <w:sz w:val="24"/>
          <w:szCs w:val="24"/>
        </w:rPr>
        <w:t xml:space="preserve"> </w:t>
      </w:r>
      <w:r w:rsidRPr="00624E48">
        <w:rPr>
          <w:rFonts w:asciiTheme="minorHAnsi" w:hAnsiTheme="minorHAnsi" w:cstheme="minorHAnsi"/>
          <w:sz w:val="24"/>
          <w:szCs w:val="24"/>
        </w:rPr>
        <w:t xml:space="preserve">and fulfill orders with </w:t>
      </w:r>
      <w:r w:rsidR="00DF08B4" w:rsidRPr="00624E48">
        <w:rPr>
          <w:rFonts w:asciiTheme="minorHAnsi" w:hAnsiTheme="minorHAnsi" w:cstheme="minorHAnsi"/>
          <w:sz w:val="24"/>
          <w:szCs w:val="24"/>
        </w:rPr>
        <w:t>the new EUHW devices upon completion of</w:t>
      </w:r>
      <w:r w:rsidR="009E392D" w:rsidRPr="00624E48">
        <w:rPr>
          <w:rFonts w:asciiTheme="minorHAnsi" w:hAnsiTheme="minorHAnsi" w:cstheme="minorHAnsi"/>
          <w:sz w:val="24"/>
          <w:szCs w:val="24"/>
        </w:rPr>
        <w:t xml:space="preserve"> </w:t>
      </w:r>
      <w:r w:rsidR="00DB6BF3">
        <w:rPr>
          <w:rFonts w:asciiTheme="minorHAnsi" w:hAnsiTheme="minorHAnsi" w:cstheme="minorHAnsi"/>
          <w:sz w:val="24"/>
          <w:szCs w:val="24"/>
        </w:rPr>
        <w:t>Cybersecurity Authorization</w:t>
      </w:r>
      <w:r w:rsidR="00326C98" w:rsidRPr="00624E48">
        <w:rPr>
          <w:rFonts w:asciiTheme="minorHAnsi" w:hAnsiTheme="minorHAnsi" w:cstheme="minorHAnsi"/>
          <w:sz w:val="24"/>
          <w:szCs w:val="24"/>
        </w:rPr>
        <w:t>.</w:t>
      </w:r>
    </w:p>
    <w:p w14:paraId="722CFA9D" w14:textId="69DAC10C" w:rsidR="00F70CCA" w:rsidRPr="00791B48" w:rsidRDefault="00870EF0" w:rsidP="00E90D59">
      <w:pPr>
        <w:pStyle w:val="Heading3"/>
        <w:ind w:left="1440"/>
      </w:pPr>
      <w:bookmarkStart w:id="114" w:name="_Toc520895673"/>
      <w:bookmarkStart w:id="115" w:name="_Toc507683008"/>
      <w:bookmarkStart w:id="116" w:name="_Toc513214081"/>
      <w:bookmarkStart w:id="117" w:name="_Toc522712701"/>
      <w:bookmarkEnd w:id="114"/>
      <w:proofErr w:type="spellStart"/>
      <w:r w:rsidRPr="00791B48">
        <w:t>EUHWaaS</w:t>
      </w:r>
      <w:proofErr w:type="spellEnd"/>
      <w:r w:rsidR="00EB7EBC" w:rsidRPr="00791B48">
        <w:t xml:space="preserve"> </w:t>
      </w:r>
      <w:r w:rsidR="00F70CCA" w:rsidRPr="00791B48">
        <w:t>Device Refresh</w:t>
      </w:r>
      <w:bookmarkEnd w:id="115"/>
      <w:bookmarkEnd w:id="116"/>
      <w:bookmarkEnd w:id="117"/>
      <w:r w:rsidR="0098598F">
        <w:t xml:space="preserve"> </w:t>
      </w:r>
    </w:p>
    <w:p w14:paraId="28E4E42F" w14:textId="31484E6B" w:rsidR="00A81D29" w:rsidRPr="00E97F9A" w:rsidRDefault="00214026" w:rsidP="00E97F9A">
      <w:pPr>
        <w:rPr>
          <w:rFonts w:cs="Times New Roman"/>
          <w:szCs w:val="24"/>
        </w:rPr>
      </w:pPr>
      <w:r w:rsidRPr="00E97F9A">
        <w:rPr>
          <w:rFonts w:asciiTheme="minorHAnsi" w:hAnsiTheme="minorHAnsi" w:cstheme="minorHAnsi"/>
          <w:szCs w:val="24"/>
        </w:rPr>
        <w:t xml:space="preserve">For EUHW device delivery, the Network Manager will be responsible for unpacking, installing, and removing retrograde material post-delivery.  </w:t>
      </w:r>
      <w:proofErr w:type="spellStart"/>
      <w:r w:rsidR="007575F7" w:rsidRPr="00E97F9A">
        <w:rPr>
          <w:rFonts w:asciiTheme="minorHAnsi" w:hAnsiTheme="minorHAnsi" w:cstheme="minorHAnsi"/>
          <w:szCs w:val="24"/>
        </w:rPr>
        <w:t>EUHWaaS</w:t>
      </w:r>
      <w:proofErr w:type="spellEnd"/>
      <w:r w:rsidR="007575F7" w:rsidRPr="00E97F9A">
        <w:rPr>
          <w:rFonts w:asciiTheme="minorHAnsi" w:hAnsiTheme="minorHAnsi" w:cstheme="minorHAnsi"/>
          <w:szCs w:val="24"/>
        </w:rPr>
        <w:t xml:space="preserve"> Device Refresh, also known as “seat refresh</w:t>
      </w:r>
      <w:r w:rsidR="00E97F9A">
        <w:rPr>
          <w:rFonts w:asciiTheme="minorHAnsi" w:hAnsiTheme="minorHAnsi" w:cstheme="minorHAnsi"/>
          <w:szCs w:val="24"/>
        </w:rPr>
        <w:t>,</w:t>
      </w:r>
      <w:r w:rsidR="007575F7" w:rsidRPr="00E97F9A">
        <w:rPr>
          <w:rFonts w:asciiTheme="minorHAnsi" w:hAnsiTheme="minorHAnsi" w:cstheme="minorHAnsi"/>
          <w:szCs w:val="24"/>
        </w:rPr>
        <w:t>” is the periodic replacement of hardware devices</w:t>
      </w:r>
      <w:r w:rsidR="00243D29" w:rsidRPr="00E97F9A">
        <w:rPr>
          <w:rFonts w:asciiTheme="minorHAnsi" w:hAnsiTheme="minorHAnsi" w:cstheme="minorHAnsi"/>
          <w:szCs w:val="24"/>
        </w:rPr>
        <w:t>.</w:t>
      </w:r>
      <w:r w:rsidR="00DB6BF3" w:rsidRPr="00E97F9A">
        <w:rPr>
          <w:rFonts w:asciiTheme="minorHAnsi" w:hAnsiTheme="minorHAnsi" w:cstheme="minorHAnsi"/>
          <w:szCs w:val="24"/>
        </w:rPr>
        <w:t xml:space="preserve"> </w:t>
      </w:r>
      <w:r w:rsidR="00E00A18" w:rsidRPr="00E97F9A">
        <w:rPr>
          <w:rFonts w:asciiTheme="minorHAnsi" w:hAnsiTheme="minorHAnsi" w:cstheme="minorHAnsi"/>
          <w:szCs w:val="24"/>
        </w:rPr>
        <w:t xml:space="preserve"> </w:t>
      </w:r>
      <w:r w:rsidR="007575F7" w:rsidRPr="00E97F9A">
        <w:rPr>
          <w:rFonts w:asciiTheme="minorHAnsi" w:hAnsiTheme="minorHAnsi" w:cstheme="minorHAnsi"/>
          <w:szCs w:val="24"/>
        </w:rPr>
        <w:t>Change</w:t>
      </w:r>
      <w:r w:rsidR="007575F7" w:rsidRPr="00E97F9A">
        <w:rPr>
          <w:rFonts w:cs="Times New Roman"/>
          <w:szCs w:val="24"/>
        </w:rPr>
        <w:t xml:space="preserve">s to the refresh schedule will be managed via a Schedule Change Control Board (SCCB) and will be published by the Government on a </w:t>
      </w:r>
      <w:r w:rsidR="00243D29" w:rsidRPr="00E97F9A">
        <w:rPr>
          <w:rFonts w:cs="Times New Roman"/>
          <w:szCs w:val="24"/>
        </w:rPr>
        <w:t xml:space="preserve">monthly </w:t>
      </w:r>
      <w:r w:rsidR="007575F7" w:rsidRPr="00E97F9A">
        <w:rPr>
          <w:rFonts w:cs="Times New Roman"/>
          <w:szCs w:val="24"/>
        </w:rPr>
        <w:t>basis.</w:t>
      </w:r>
      <w:r w:rsidR="00BA1ABF" w:rsidRPr="00E97F9A">
        <w:rPr>
          <w:rFonts w:cs="Times New Roman"/>
          <w:szCs w:val="24"/>
        </w:rPr>
        <w:t xml:space="preserve"> </w:t>
      </w:r>
    </w:p>
    <w:p w14:paraId="1B732764" w14:textId="7012B53D" w:rsidR="008B3809" w:rsidRPr="00791B48" w:rsidRDefault="00BA1ABF" w:rsidP="00436677">
      <w:pPr>
        <w:pStyle w:val="NoSpacing"/>
        <w:tabs>
          <w:tab w:val="clear" w:pos="9360"/>
        </w:tabs>
        <w:spacing w:before="0" w:after="240" w:line="360" w:lineRule="auto"/>
        <w:ind w:left="0" w:firstLine="0"/>
        <w:rPr>
          <w:sz w:val="24"/>
          <w:szCs w:val="24"/>
        </w:rPr>
      </w:pPr>
      <w:r w:rsidRPr="00791B48">
        <w:rPr>
          <w:sz w:val="24"/>
          <w:szCs w:val="24"/>
        </w:rPr>
        <w:t>The Contractor shall</w:t>
      </w:r>
      <w:r w:rsidR="008B3809" w:rsidRPr="00791B48">
        <w:rPr>
          <w:sz w:val="24"/>
          <w:szCs w:val="24"/>
        </w:rPr>
        <w:t xml:space="preserve">: </w:t>
      </w:r>
    </w:p>
    <w:p w14:paraId="1FB7EB7A" w14:textId="732F7914" w:rsidR="00F175B5" w:rsidRDefault="004A0213" w:rsidP="00D7611E">
      <w:pPr>
        <w:pStyle w:val="ListParagraph"/>
        <w:numPr>
          <w:ilvl w:val="0"/>
          <w:numId w:val="37"/>
        </w:numPr>
        <w:spacing w:after="0" w:line="360" w:lineRule="auto"/>
        <w:rPr>
          <w:rFonts w:cs="Times New Roman"/>
          <w:szCs w:val="24"/>
        </w:rPr>
      </w:pPr>
      <w:r>
        <w:rPr>
          <w:rFonts w:cs="Times New Roman"/>
          <w:szCs w:val="24"/>
        </w:rPr>
        <w:t xml:space="preserve">Replace all Legacy </w:t>
      </w:r>
      <w:proofErr w:type="spellStart"/>
      <w:r>
        <w:rPr>
          <w:rFonts w:cs="Times New Roman"/>
          <w:szCs w:val="24"/>
        </w:rPr>
        <w:t>EUHWaaS</w:t>
      </w:r>
      <w:proofErr w:type="spellEnd"/>
      <w:r w:rsidR="00F175B5">
        <w:rPr>
          <w:rFonts w:cs="Times New Roman"/>
          <w:szCs w:val="24"/>
        </w:rPr>
        <w:t xml:space="preserve"> within 36 months of contract award</w:t>
      </w:r>
      <w:r w:rsidR="00243D29">
        <w:rPr>
          <w:rFonts w:cs="Times New Roman"/>
          <w:szCs w:val="24"/>
        </w:rPr>
        <w:t>.</w:t>
      </w:r>
    </w:p>
    <w:p w14:paraId="7F44F91C" w14:textId="7DCF57D4" w:rsidR="00243D29" w:rsidRDefault="00243D29" w:rsidP="00D7611E">
      <w:pPr>
        <w:pStyle w:val="ListParagraph"/>
        <w:numPr>
          <w:ilvl w:val="0"/>
          <w:numId w:val="37"/>
        </w:numPr>
        <w:spacing w:after="0" w:line="360" w:lineRule="auto"/>
        <w:rPr>
          <w:rFonts w:cs="Times New Roman"/>
          <w:szCs w:val="24"/>
        </w:rPr>
      </w:pPr>
      <w:r>
        <w:rPr>
          <w:rFonts w:cs="Times New Roman"/>
          <w:szCs w:val="24"/>
        </w:rPr>
        <w:t xml:space="preserve">Replace all </w:t>
      </w:r>
      <w:proofErr w:type="spellStart"/>
      <w:r>
        <w:rPr>
          <w:rFonts w:cs="Times New Roman"/>
          <w:szCs w:val="24"/>
        </w:rPr>
        <w:t>EUHWaaS</w:t>
      </w:r>
      <w:proofErr w:type="spellEnd"/>
      <w:r>
        <w:rPr>
          <w:rFonts w:cs="Times New Roman"/>
          <w:szCs w:val="24"/>
        </w:rPr>
        <w:t xml:space="preserve"> within 36 months of initial delivery.</w:t>
      </w:r>
    </w:p>
    <w:p w14:paraId="16695701" w14:textId="2C1D41F3" w:rsidR="00243D29" w:rsidRDefault="00243D29" w:rsidP="00D7611E">
      <w:pPr>
        <w:pStyle w:val="ListParagraph"/>
        <w:numPr>
          <w:ilvl w:val="0"/>
          <w:numId w:val="37"/>
        </w:numPr>
        <w:spacing w:after="0" w:line="360" w:lineRule="auto"/>
        <w:rPr>
          <w:rFonts w:cs="Times New Roman"/>
          <w:szCs w:val="24"/>
        </w:rPr>
      </w:pPr>
      <w:r>
        <w:rPr>
          <w:rFonts w:cs="Times New Roman"/>
          <w:szCs w:val="24"/>
        </w:rPr>
        <w:t xml:space="preserve">Develop, submit and execute the </w:t>
      </w:r>
      <w:proofErr w:type="spellStart"/>
      <w:r>
        <w:rPr>
          <w:rFonts w:cs="Times New Roman"/>
          <w:szCs w:val="24"/>
        </w:rPr>
        <w:t>EUHWaaS</w:t>
      </w:r>
      <w:proofErr w:type="spellEnd"/>
      <w:r>
        <w:rPr>
          <w:rFonts w:cs="Times New Roman"/>
          <w:szCs w:val="24"/>
        </w:rPr>
        <w:t xml:space="preserve"> Refresh Plan (</w:t>
      </w:r>
      <w:r w:rsidRPr="00590BDA">
        <w:rPr>
          <w:rFonts w:cs="Times New Roman"/>
          <w:szCs w:val="24"/>
        </w:rPr>
        <w:t>CDRL A2</w:t>
      </w:r>
      <w:r w:rsidR="00590BDA">
        <w:rPr>
          <w:rFonts w:cs="Times New Roman"/>
          <w:szCs w:val="24"/>
        </w:rPr>
        <w:t>0</w:t>
      </w:r>
      <w:r w:rsidR="004E1BEF">
        <w:rPr>
          <w:rFonts w:cs="Times New Roman"/>
          <w:szCs w:val="24"/>
        </w:rPr>
        <w:t>4</w:t>
      </w:r>
      <w:r>
        <w:rPr>
          <w:rFonts w:cs="Times New Roman"/>
          <w:szCs w:val="24"/>
        </w:rPr>
        <w:t>).</w:t>
      </w:r>
    </w:p>
    <w:p w14:paraId="3031F50D" w14:textId="0BD560E7" w:rsidR="007575F7" w:rsidRPr="00243D29" w:rsidRDefault="007575F7" w:rsidP="00D862C1">
      <w:pPr>
        <w:pStyle w:val="ListParagraph"/>
        <w:numPr>
          <w:ilvl w:val="0"/>
          <w:numId w:val="37"/>
        </w:numPr>
        <w:spacing w:after="0" w:line="360" w:lineRule="auto"/>
        <w:rPr>
          <w:rFonts w:cs="Times New Roman"/>
          <w:szCs w:val="24"/>
        </w:rPr>
      </w:pPr>
      <w:r w:rsidRPr="00D862C1">
        <w:rPr>
          <w:rFonts w:cs="Times New Roman"/>
          <w:szCs w:val="24"/>
        </w:rPr>
        <w:t xml:space="preserve">Surge delivery volume by </w:t>
      </w:r>
      <w:r w:rsidR="00243D29">
        <w:rPr>
          <w:rFonts w:cs="Times New Roman"/>
          <w:szCs w:val="24"/>
        </w:rPr>
        <w:t xml:space="preserve">an </w:t>
      </w:r>
      <w:r w:rsidRPr="00D862C1">
        <w:rPr>
          <w:rFonts w:cs="Times New Roman"/>
          <w:szCs w:val="24"/>
        </w:rPr>
        <w:t xml:space="preserve">estimated </w:t>
      </w:r>
      <w:r w:rsidR="00B61DB0" w:rsidRPr="00D862C1">
        <w:rPr>
          <w:rFonts w:cs="Times New Roman"/>
          <w:szCs w:val="24"/>
        </w:rPr>
        <w:t>fifteen percent (</w:t>
      </w:r>
      <w:r w:rsidRPr="00243D29">
        <w:rPr>
          <w:rFonts w:cs="Times New Roman"/>
          <w:szCs w:val="24"/>
        </w:rPr>
        <w:t>15%</w:t>
      </w:r>
      <w:r w:rsidR="00B61DB0" w:rsidRPr="00243D29">
        <w:rPr>
          <w:rFonts w:cs="Times New Roman"/>
          <w:szCs w:val="24"/>
        </w:rPr>
        <w:t>)</w:t>
      </w:r>
      <w:r w:rsidRPr="00243D29">
        <w:rPr>
          <w:rFonts w:cs="Times New Roman"/>
          <w:szCs w:val="24"/>
        </w:rPr>
        <w:t>, as ordered, in any year.</w:t>
      </w:r>
      <w:r w:rsidR="0098598F" w:rsidRPr="00243D29">
        <w:rPr>
          <w:rFonts w:cs="Times New Roman"/>
          <w:szCs w:val="24"/>
        </w:rPr>
        <w:t xml:space="preserve"> </w:t>
      </w:r>
    </w:p>
    <w:p w14:paraId="4DFEE139" w14:textId="2F1D8BD7" w:rsidR="0008516B" w:rsidRPr="004A0213" w:rsidRDefault="007575F7" w:rsidP="004A0213">
      <w:pPr>
        <w:pStyle w:val="ListParagraph"/>
        <w:numPr>
          <w:ilvl w:val="0"/>
          <w:numId w:val="37"/>
        </w:numPr>
        <w:spacing w:after="0" w:line="360" w:lineRule="auto"/>
        <w:rPr>
          <w:rFonts w:cs="Times New Roman"/>
          <w:szCs w:val="24"/>
        </w:rPr>
      </w:pPr>
      <w:r w:rsidRPr="00791B48">
        <w:rPr>
          <w:rFonts w:cs="Times New Roman"/>
          <w:szCs w:val="24"/>
        </w:rPr>
        <w:t xml:space="preserve">Deliver </w:t>
      </w:r>
      <w:proofErr w:type="spellStart"/>
      <w:r w:rsidRPr="00791B48">
        <w:rPr>
          <w:rFonts w:cs="Times New Roman"/>
          <w:szCs w:val="24"/>
        </w:rPr>
        <w:t>EUHWaaS</w:t>
      </w:r>
      <w:proofErr w:type="spellEnd"/>
      <w:r w:rsidRPr="00791B48">
        <w:rPr>
          <w:rFonts w:cs="Times New Roman"/>
          <w:szCs w:val="24"/>
        </w:rPr>
        <w:t xml:space="preserve"> refresh devices no earlier than three (3) days prior to the refresh date and no later than one (1) day prior to the refresh date, to specified location(s) as defined by the order.</w:t>
      </w:r>
    </w:p>
    <w:p w14:paraId="722CFAAE" w14:textId="41873041" w:rsidR="00F70CCA" w:rsidRPr="00E90D59" w:rsidRDefault="00870EF0" w:rsidP="00E90D59">
      <w:pPr>
        <w:pStyle w:val="Heading3"/>
        <w:ind w:left="1440"/>
      </w:pPr>
      <w:bookmarkStart w:id="118" w:name="_Toc507683009"/>
      <w:bookmarkStart w:id="119" w:name="_Toc513214082"/>
      <w:bookmarkStart w:id="120" w:name="_Toc522712702"/>
      <w:proofErr w:type="spellStart"/>
      <w:r w:rsidRPr="00E90D59">
        <w:t>EUHWaaS</w:t>
      </w:r>
      <w:proofErr w:type="spellEnd"/>
      <w:r w:rsidRPr="00E90D59">
        <w:t xml:space="preserve"> </w:t>
      </w:r>
      <w:r w:rsidR="00F70CCA" w:rsidRPr="00E90D59">
        <w:t>Deployable Computing</w:t>
      </w:r>
      <w:bookmarkEnd w:id="118"/>
      <w:bookmarkEnd w:id="119"/>
      <w:bookmarkEnd w:id="120"/>
    </w:p>
    <w:p w14:paraId="722CFAB0" w14:textId="3DF90B86" w:rsidR="001A7C60" w:rsidRPr="00791B48" w:rsidRDefault="00F70CCA" w:rsidP="00436677">
      <w:pPr>
        <w:spacing w:after="240" w:line="360" w:lineRule="auto"/>
        <w:rPr>
          <w:rFonts w:cs="Times New Roman"/>
          <w:szCs w:val="24"/>
        </w:rPr>
      </w:pPr>
      <w:r w:rsidRPr="00791B48">
        <w:rPr>
          <w:rFonts w:cs="Times New Roman"/>
          <w:szCs w:val="24"/>
        </w:rPr>
        <w:t xml:space="preserve">Deployable computing services are provided to end users deployed to or stationed in an expeditionary or field environment </w:t>
      </w:r>
      <w:r w:rsidR="00140F68" w:rsidRPr="00791B48">
        <w:rPr>
          <w:rFonts w:cs="Times New Roman"/>
          <w:szCs w:val="24"/>
        </w:rPr>
        <w:t xml:space="preserve">which </w:t>
      </w:r>
      <w:r w:rsidRPr="00791B48">
        <w:rPr>
          <w:rFonts w:cs="Times New Roman"/>
          <w:szCs w:val="24"/>
        </w:rPr>
        <w:t>requires integration of the end us</w:t>
      </w:r>
      <w:r w:rsidR="004D357D" w:rsidRPr="00791B48">
        <w:rPr>
          <w:rFonts w:cs="Times New Roman"/>
          <w:szCs w:val="24"/>
        </w:rPr>
        <w:t>er device into another network.</w:t>
      </w:r>
      <w:r w:rsidR="0008516B">
        <w:rPr>
          <w:rFonts w:cs="Times New Roman"/>
          <w:szCs w:val="24"/>
        </w:rPr>
        <w:t xml:space="preserve"> </w:t>
      </w:r>
    </w:p>
    <w:p w14:paraId="722CFAB1" w14:textId="2C9488E4" w:rsidR="00F70CCA" w:rsidRPr="00791B48" w:rsidRDefault="007F44E9" w:rsidP="00436677">
      <w:pPr>
        <w:spacing w:after="240" w:line="360" w:lineRule="auto"/>
        <w:rPr>
          <w:rFonts w:cs="Times New Roman"/>
          <w:szCs w:val="24"/>
        </w:rPr>
      </w:pPr>
      <w:r w:rsidRPr="00791B48">
        <w:rPr>
          <w:rFonts w:cs="Times New Roman"/>
          <w:szCs w:val="24"/>
        </w:rPr>
        <w:t>T</w:t>
      </w:r>
      <w:r w:rsidR="00F70CCA" w:rsidRPr="00791B48">
        <w:rPr>
          <w:rFonts w:cs="Times New Roman"/>
          <w:szCs w:val="24"/>
        </w:rPr>
        <w:t>h</w:t>
      </w:r>
      <w:r w:rsidR="00917074" w:rsidRPr="00791B48">
        <w:rPr>
          <w:rFonts w:cs="Times New Roman"/>
          <w:szCs w:val="24"/>
        </w:rPr>
        <w:t>e C</w:t>
      </w:r>
      <w:r w:rsidR="00F70CCA" w:rsidRPr="00791B48">
        <w:rPr>
          <w:rFonts w:cs="Times New Roman"/>
          <w:szCs w:val="24"/>
        </w:rPr>
        <w:t>ontractor shall:</w:t>
      </w:r>
    </w:p>
    <w:p w14:paraId="09B62FB4" w14:textId="3C0D61BD" w:rsidR="00AD1591" w:rsidRPr="00791B48" w:rsidRDefault="00AD1591" w:rsidP="00D7611E">
      <w:pPr>
        <w:pStyle w:val="ListParagraph"/>
        <w:numPr>
          <w:ilvl w:val="0"/>
          <w:numId w:val="29"/>
        </w:numPr>
        <w:spacing w:after="0" w:line="360" w:lineRule="auto"/>
        <w:ind w:left="720"/>
        <w:contextualSpacing/>
        <w:rPr>
          <w:rFonts w:cs="Times New Roman"/>
          <w:szCs w:val="24"/>
        </w:rPr>
      </w:pPr>
      <w:r w:rsidRPr="00791B48">
        <w:rPr>
          <w:rFonts w:cs="Times New Roman"/>
          <w:szCs w:val="24"/>
        </w:rPr>
        <w:t>Provide imaged hardware for Pack-Up Kit (PUK)</w:t>
      </w:r>
      <w:r w:rsidR="00ED45EF">
        <w:rPr>
          <w:rFonts w:cs="Times New Roman"/>
          <w:szCs w:val="24"/>
        </w:rPr>
        <w:t xml:space="preserve"> </w:t>
      </w:r>
      <w:r w:rsidRPr="00791B48">
        <w:rPr>
          <w:rFonts w:cs="Times New Roman"/>
          <w:szCs w:val="24"/>
        </w:rPr>
        <w:t xml:space="preserve">and </w:t>
      </w:r>
      <w:r w:rsidR="00C07083">
        <w:rPr>
          <w:rFonts w:cs="Times New Roman"/>
          <w:szCs w:val="24"/>
        </w:rPr>
        <w:t>deliver</w:t>
      </w:r>
      <w:r w:rsidR="00C07083" w:rsidRPr="00791B48">
        <w:rPr>
          <w:rFonts w:cs="Times New Roman"/>
          <w:szCs w:val="24"/>
        </w:rPr>
        <w:t xml:space="preserve"> </w:t>
      </w:r>
      <w:r w:rsidRPr="00791B48">
        <w:rPr>
          <w:rFonts w:cs="Times New Roman"/>
          <w:szCs w:val="24"/>
        </w:rPr>
        <w:t xml:space="preserve">to requesting commands operating </w:t>
      </w:r>
      <w:proofErr w:type="spellStart"/>
      <w:r w:rsidRPr="00791B48">
        <w:rPr>
          <w:rFonts w:cs="Times New Roman"/>
          <w:szCs w:val="24"/>
        </w:rPr>
        <w:t>EUHWaaS</w:t>
      </w:r>
      <w:proofErr w:type="spellEnd"/>
      <w:r w:rsidRPr="00791B48">
        <w:rPr>
          <w:rFonts w:cs="Times New Roman"/>
          <w:szCs w:val="24"/>
        </w:rPr>
        <w:t xml:space="preserve"> </w:t>
      </w:r>
      <w:r w:rsidR="003936D9">
        <w:rPr>
          <w:rFonts w:cs="Times New Roman"/>
          <w:szCs w:val="24"/>
        </w:rPr>
        <w:t xml:space="preserve">Deployable Computing </w:t>
      </w:r>
      <w:r w:rsidRPr="00791B48">
        <w:rPr>
          <w:rFonts w:cs="Times New Roman"/>
          <w:szCs w:val="24"/>
        </w:rPr>
        <w:t xml:space="preserve">devices within ninety-six (96) hours prior to the deployment date listed on the </w:t>
      </w:r>
      <w:proofErr w:type="spellStart"/>
      <w:r w:rsidRPr="00791B48">
        <w:rPr>
          <w:rFonts w:cs="Times New Roman"/>
          <w:szCs w:val="24"/>
        </w:rPr>
        <w:t>embarkable</w:t>
      </w:r>
      <w:proofErr w:type="spellEnd"/>
      <w:r w:rsidRPr="00791B48">
        <w:rPr>
          <w:rFonts w:cs="Times New Roman"/>
          <w:szCs w:val="24"/>
        </w:rPr>
        <w:t xml:space="preserve"> request. PUKs consist of:</w:t>
      </w:r>
    </w:p>
    <w:p w14:paraId="2D50D55F" w14:textId="03A671C2" w:rsidR="00AD1591" w:rsidRPr="00791B48" w:rsidRDefault="00AD1591" w:rsidP="00D7611E">
      <w:pPr>
        <w:pStyle w:val="ListParagraph"/>
        <w:numPr>
          <w:ilvl w:val="0"/>
          <w:numId w:val="30"/>
        </w:numPr>
        <w:spacing w:after="0" w:line="360" w:lineRule="auto"/>
        <w:ind w:left="1440"/>
        <w:contextualSpacing/>
        <w:rPr>
          <w:rFonts w:cs="Times New Roman"/>
          <w:szCs w:val="24"/>
        </w:rPr>
      </w:pPr>
      <w:r w:rsidRPr="00791B48">
        <w:rPr>
          <w:rFonts w:cs="Times New Roman"/>
          <w:szCs w:val="24"/>
        </w:rPr>
        <w:t xml:space="preserve">Five percent </w:t>
      </w:r>
      <w:r w:rsidR="00B61DB0">
        <w:rPr>
          <w:rFonts w:cs="Times New Roman"/>
          <w:szCs w:val="24"/>
        </w:rPr>
        <w:t xml:space="preserve">(5%) </w:t>
      </w:r>
      <w:r w:rsidRPr="00791B48">
        <w:rPr>
          <w:rFonts w:cs="Times New Roman"/>
          <w:szCs w:val="24"/>
        </w:rPr>
        <w:t>whole unit (i.e.</w:t>
      </w:r>
      <w:r w:rsidR="003A1E93">
        <w:rPr>
          <w:rFonts w:cs="Times New Roman"/>
          <w:szCs w:val="24"/>
        </w:rPr>
        <w:t>,</w:t>
      </w:r>
      <w:r w:rsidRPr="00791B48">
        <w:rPr>
          <w:rFonts w:cs="Times New Roman"/>
          <w:szCs w:val="24"/>
        </w:rPr>
        <w:t xml:space="preserve"> additional </w:t>
      </w:r>
      <w:proofErr w:type="spellStart"/>
      <w:r w:rsidRPr="00791B48">
        <w:rPr>
          <w:rFonts w:cs="Times New Roman"/>
          <w:szCs w:val="24"/>
        </w:rPr>
        <w:t>EUHWaaS</w:t>
      </w:r>
      <w:proofErr w:type="spellEnd"/>
      <w:r w:rsidRPr="00791B48">
        <w:rPr>
          <w:rFonts w:cs="Times New Roman"/>
          <w:szCs w:val="24"/>
        </w:rPr>
        <w:t xml:space="preserve"> devices) and five percent</w:t>
      </w:r>
      <w:r w:rsidR="0000192D">
        <w:rPr>
          <w:rFonts w:cs="Times New Roman"/>
          <w:szCs w:val="24"/>
        </w:rPr>
        <w:t xml:space="preserve"> (5%)</w:t>
      </w:r>
      <w:r w:rsidRPr="00791B48">
        <w:rPr>
          <w:rFonts w:cs="Times New Roman"/>
          <w:szCs w:val="24"/>
        </w:rPr>
        <w:t xml:space="preserve"> replacement device storage (i.e.</w:t>
      </w:r>
      <w:r w:rsidR="003A1E93">
        <w:rPr>
          <w:rFonts w:cs="Times New Roman"/>
          <w:szCs w:val="24"/>
        </w:rPr>
        <w:t>,</w:t>
      </w:r>
      <w:r w:rsidRPr="00791B48">
        <w:rPr>
          <w:rFonts w:cs="Times New Roman"/>
          <w:szCs w:val="24"/>
        </w:rPr>
        <w:t xml:space="preserve"> replacement internal storage) of total deployed hardware devices (fractional percentages will be rounded up to the next whole number) with a minimum of one</w:t>
      </w:r>
      <w:r w:rsidR="009143B8">
        <w:rPr>
          <w:rFonts w:cs="Times New Roman"/>
          <w:szCs w:val="24"/>
        </w:rPr>
        <w:t xml:space="preserve"> (1)</w:t>
      </w:r>
      <w:r w:rsidRPr="00791B48">
        <w:rPr>
          <w:rFonts w:cs="Times New Roman"/>
          <w:szCs w:val="24"/>
        </w:rPr>
        <w:t xml:space="preserve"> each.</w:t>
      </w:r>
    </w:p>
    <w:p w14:paraId="11167435" w14:textId="227A392A" w:rsidR="00AD1591" w:rsidRPr="00791B48" w:rsidRDefault="00AD1591" w:rsidP="00D7611E">
      <w:pPr>
        <w:pStyle w:val="ListParagraph"/>
        <w:numPr>
          <w:ilvl w:val="0"/>
          <w:numId w:val="30"/>
        </w:numPr>
        <w:spacing w:after="0" w:line="360" w:lineRule="auto"/>
        <w:ind w:left="1440"/>
        <w:contextualSpacing/>
        <w:rPr>
          <w:rFonts w:cs="Times New Roman"/>
          <w:szCs w:val="24"/>
        </w:rPr>
      </w:pPr>
      <w:r w:rsidRPr="00791B48">
        <w:rPr>
          <w:rFonts w:cs="Times New Roman"/>
          <w:szCs w:val="24"/>
        </w:rPr>
        <w:t xml:space="preserve">BIOS and </w:t>
      </w:r>
      <w:r w:rsidR="009143B8">
        <w:rPr>
          <w:rFonts w:cs="Times New Roman"/>
          <w:szCs w:val="24"/>
        </w:rPr>
        <w:t>Unified Extensible Firmware Interface (</w:t>
      </w:r>
      <w:r w:rsidRPr="00791B48">
        <w:rPr>
          <w:rFonts w:cs="Times New Roman"/>
          <w:szCs w:val="24"/>
        </w:rPr>
        <w:t>UEFI</w:t>
      </w:r>
      <w:r w:rsidR="009143B8">
        <w:rPr>
          <w:rFonts w:cs="Times New Roman"/>
          <w:szCs w:val="24"/>
        </w:rPr>
        <w:t>)</w:t>
      </w:r>
      <w:r w:rsidRPr="00791B48">
        <w:rPr>
          <w:rFonts w:cs="Times New Roman"/>
          <w:szCs w:val="24"/>
        </w:rPr>
        <w:t xml:space="preserve"> password for unit IT </w:t>
      </w:r>
      <w:r w:rsidR="00B61DB0">
        <w:rPr>
          <w:rFonts w:cs="Times New Roman"/>
          <w:szCs w:val="24"/>
        </w:rPr>
        <w:t xml:space="preserve">personnel </w:t>
      </w:r>
      <w:r w:rsidRPr="00791B48">
        <w:rPr>
          <w:rFonts w:cs="Times New Roman"/>
          <w:szCs w:val="24"/>
        </w:rPr>
        <w:t>to properly manage hardware devices while on deployment.</w:t>
      </w:r>
    </w:p>
    <w:p w14:paraId="1AD58BD4" w14:textId="68EE271B" w:rsidR="00AD1591" w:rsidRPr="00B57123" w:rsidRDefault="00C07083" w:rsidP="00D7611E">
      <w:pPr>
        <w:pStyle w:val="ListParagraph"/>
        <w:numPr>
          <w:ilvl w:val="0"/>
          <w:numId w:val="29"/>
        </w:numPr>
        <w:spacing w:after="0" w:line="360" w:lineRule="auto"/>
        <w:ind w:left="720"/>
        <w:contextualSpacing/>
        <w:rPr>
          <w:rFonts w:cs="Times New Roman"/>
          <w:szCs w:val="24"/>
        </w:rPr>
      </w:pPr>
      <w:r>
        <w:rPr>
          <w:rFonts w:cs="Times New Roman"/>
          <w:szCs w:val="24"/>
        </w:rPr>
        <w:t xml:space="preserve">Provide </w:t>
      </w:r>
      <w:r w:rsidR="00AD1591" w:rsidRPr="00B57123">
        <w:rPr>
          <w:rFonts w:cs="Times New Roman"/>
          <w:szCs w:val="24"/>
        </w:rPr>
        <w:t xml:space="preserve">PUK HW items </w:t>
      </w:r>
      <w:r>
        <w:rPr>
          <w:rFonts w:cs="Times New Roman"/>
          <w:szCs w:val="24"/>
        </w:rPr>
        <w:t>that are</w:t>
      </w:r>
      <w:r w:rsidR="00AD1591" w:rsidRPr="00B57123">
        <w:rPr>
          <w:rFonts w:cs="Times New Roman"/>
          <w:szCs w:val="24"/>
        </w:rPr>
        <w:t xml:space="preserve"> compatible with </w:t>
      </w:r>
      <w:r w:rsidR="00B61DB0">
        <w:rPr>
          <w:rFonts w:cs="Times New Roman"/>
          <w:szCs w:val="24"/>
        </w:rPr>
        <w:t xml:space="preserve">the </w:t>
      </w:r>
      <w:r w:rsidR="00B9179F">
        <w:rPr>
          <w:rFonts w:cs="Times New Roman"/>
          <w:szCs w:val="24"/>
        </w:rPr>
        <w:t xml:space="preserve">requesting Command’s existing </w:t>
      </w:r>
      <w:proofErr w:type="spellStart"/>
      <w:r w:rsidR="00B9179F">
        <w:rPr>
          <w:rFonts w:cs="Times New Roman"/>
          <w:szCs w:val="24"/>
        </w:rPr>
        <w:t>EU</w:t>
      </w:r>
      <w:r w:rsidR="00AD1591" w:rsidRPr="00B57123">
        <w:rPr>
          <w:rFonts w:cs="Times New Roman"/>
          <w:szCs w:val="24"/>
        </w:rPr>
        <w:t>HW</w:t>
      </w:r>
      <w:r w:rsidR="00B9179F">
        <w:rPr>
          <w:rFonts w:cs="Times New Roman"/>
          <w:szCs w:val="24"/>
        </w:rPr>
        <w:t>aaS</w:t>
      </w:r>
      <w:proofErr w:type="spellEnd"/>
      <w:r w:rsidR="00AD1591" w:rsidRPr="00B57123">
        <w:rPr>
          <w:rFonts w:cs="Times New Roman"/>
          <w:szCs w:val="24"/>
        </w:rPr>
        <w:t xml:space="preserve"> </w:t>
      </w:r>
      <w:r w:rsidR="00B9179F">
        <w:rPr>
          <w:rFonts w:cs="Times New Roman"/>
          <w:szCs w:val="24"/>
        </w:rPr>
        <w:t>devices</w:t>
      </w:r>
      <w:r w:rsidR="00AD1591" w:rsidRPr="00B57123">
        <w:rPr>
          <w:rFonts w:cs="Times New Roman"/>
          <w:szCs w:val="24"/>
        </w:rPr>
        <w:t>.</w:t>
      </w:r>
    </w:p>
    <w:p w14:paraId="2A1F0718" w14:textId="58F365E5" w:rsidR="00AD1591" w:rsidRPr="00791B48" w:rsidRDefault="00C07083" w:rsidP="00D7611E">
      <w:pPr>
        <w:pStyle w:val="ListParagraph"/>
        <w:numPr>
          <w:ilvl w:val="0"/>
          <w:numId w:val="29"/>
        </w:numPr>
        <w:spacing w:after="0" w:line="360" w:lineRule="auto"/>
        <w:ind w:left="720"/>
        <w:contextualSpacing/>
        <w:rPr>
          <w:rFonts w:cs="Times New Roman"/>
          <w:szCs w:val="24"/>
        </w:rPr>
      </w:pPr>
      <w:r>
        <w:rPr>
          <w:rFonts w:cs="Times New Roman"/>
          <w:szCs w:val="24"/>
        </w:rPr>
        <w:t xml:space="preserve">Deliver </w:t>
      </w:r>
      <w:r w:rsidR="00AD1591" w:rsidRPr="00791B48">
        <w:rPr>
          <w:rFonts w:cs="Times New Roman"/>
          <w:szCs w:val="24"/>
        </w:rPr>
        <w:t>imaged replacement devices and repair parts to</w:t>
      </w:r>
      <w:r w:rsidR="00B61DB0">
        <w:rPr>
          <w:rFonts w:cs="Times New Roman"/>
          <w:szCs w:val="24"/>
        </w:rPr>
        <w:t xml:space="preserve"> the</w:t>
      </w:r>
      <w:r w:rsidR="00AD1591" w:rsidRPr="00791B48">
        <w:rPr>
          <w:rFonts w:cs="Times New Roman"/>
          <w:szCs w:val="24"/>
        </w:rPr>
        <w:t xml:space="preserve"> requesting location</w:t>
      </w:r>
      <w:r w:rsidR="00493D4F">
        <w:rPr>
          <w:rFonts w:cs="Times New Roman"/>
          <w:szCs w:val="24"/>
        </w:rPr>
        <w:t xml:space="preserve">. </w:t>
      </w:r>
    </w:p>
    <w:p w14:paraId="7DED5D9F" w14:textId="50A513A0" w:rsidR="00DC3BD2" w:rsidRPr="00CD03D8" w:rsidRDefault="007F44E9" w:rsidP="00D7611E">
      <w:pPr>
        <w:pStyle w:val="ListParagraph"/>
        <w:numPr>
          <w:ilvl w:val="0"/>
          <w:numId w:val="29"/>
        </w:numPr>
        <w:spacing w:after="0" w:line="360" w:lineRule="auto"/>
        <w:ind w:left="720"/>
        <w:contextualSpacing/>
        <w:rPr>
          <w:rFonts w:cs="Times New Roman"/>
          <w:strike/>
          <w:szCs w:val="24"/>
        </w:rPr>
      </w:pPr>
      <w:r w:rsidRPr="00791B48">
        <w:rPr>
          <w:rFonts w:cs="Times New Roman"/>
          <w:szCs w:val="24"/>
        </w:rPr>
        <w:t>P</w:t>
      </w:r>
      <w:r w:rsidR="00F70CCA" w:rsidRPr="00791B48">
        <w:rPr>
          <w:rFonts w:cs="Times New Roman"/>
          <w:szCs w:val="24"/>
        </w:rPr>
        <w:t xml:space="preserve">rovide </w:t>
      </w:r>
      <w:r w:rsidR="00242F9C" w:rsidRPr="00791B48">
        <w:rPr>
          <w:rFonts w:cs="Times New Roman"/>
          <w:szCs w:val="24"/>
        </w:rPr>
        <w:t xml:space="preserve">imaged replacement </w:t>
      </w:r>
      <w:r w:rsidR="007809D4" w:rsidRPr="00791B48">
        <w:rPr>
          <w:rFonts w:cs="Times New Roman"/>
          <w:szCs w:val="24"/>
        </w:rPr>
        <w:t>s</w:t>
      </w:r>
      <w:r w:rsidR="006A4658" w:rsidRPr="00791B48">
        <w:rPr>
          <w:rFonts w:cs="Times New Roman"/>
          <w:szCs w:val="24"/>
        </w:rPr>
        <w:t xml:space="preserve">torage </w:t>
      </w:r>
      <w:r w:rsidR="007809D4" w:rsidRPr="00791B48">
        <w:rPr>
          <w:rFonts w:cs="Times New Roman"/>
          <w:szCs w:val="24"/>
        </w:rPr>
        <w:t>drives</w:t>
      </w:r>
      <w:r w:rsidRPr="00791B48">
        <w:rPr>
          <w:rFonts w:cs="Times New Roman"/>
          <w:szCs w:val="24"/>
        </w:rPr>
        <w:t xml:space="preserve"> upon return </w:t>
      </w:r>
      <w:r w:rsidR="00E500B6">
        <w:rPr>
          <w:rFonts w:cs="Times New Roman"/>
          <w:szCs w:val="24"/>
        </w:rPr>
        <w:t>which</w:t>
      </w:r>
      <w:r w:rsidR="00E500B6" w:rsidRPr="00791B48">
        <w:rPr>
          <w:rFonts w:cs="Times New Roman"/>
          <w:szCs w:val="24"/>
        </w:rPr>
        <w:t xml:space="preserve"> </w:t>
      </w:r>
      <w:r w:rsidRPr="00791B48">
        <w:rPr>
          <w:rFonts w:cs="Times New Roman"/>
          <w:szCs w:val="24"/>
        </w:rPr>
        <w:t>are</w:t>
      </w:r>
      <w:r w:rsidR="00242F9C" w:rsidRPr="00791B48">
        <w:rPr>
          <w:rFonts w:cs="Times New Roman"/>
          <w:szCs w:val="24"/>
        </w:rPr>
        <w:t xml:space="preserve"> compatible with</w:t>
      </w:r>
      <w:r w:rsidR="00C345CD" w:rsidRPr="00791B48">
        <w:rPr>
          <w:rFonts w:cs="Times New Roman"/>
          <w:szCs w:val="24"/>
        </w:rPr>
        <w:t xml:space="preserve"> the unit’s</w:t>
      </w:r>
      <w:r w:rsidR="007809D4" w:rsidRPr="00791B48">
        <w:rPr>
          <w:rFonts w:cs="Times New Roman"/>
          <w:szCs w:val="24"/>
        </w:rPr>
        <w:t xml:space="preserve"> </w:t>
      </w:r>
      <w:proofErr w:type="spellStart"/>
      <w:r w:rsidR="007809D4" w:rsidRPr="00791B48">
        <w:rPr>
          <w:rFonts w:cs="Times New Roman"/>
          <w:szCs w:val="24"/>
        </w:rPr>
        <w:t>EUHW</w:t>
      </w:r>
      <w:r w:rsidR="00DC14CF" w:rsidRPr="00791B48">
        <w:rPr>
          <w:rFonts w:cs="Times New Roman"/>
          <w:szCs w:val="24"/>
        </w:rPr>
        <w:t>aaS</w:t>
      </w:r>
      <w:proofErr w:type="spellEnd"/>
      <w:r w:rsidR="007809D4" w:rsidRPr="00791B48">
        <w:rPr>
          <w:rFonts w:cs="Times New Roman"/>
          <w:szCs w:val="24"/>
        </w:rPr>
        <w:t xml:space="preserve"> </w:t>
      </w:r>
      <w:r w:rsidR="003936D9">
        <w:rPr>
          <w:rFonts w:cs="Times New Roman"/>
          <w:szCs w:val="24"/>
        </w:rPr>
        <w:t xml:space="preserve">Deployable Computing </w:t>
      </w:r>
      <w:r w:rsidR="007809D4" w:rsidRPr="00791B48">
        <w:rPr>
          <w:rFonts w:cs="Times New Roman"/>
          <w:szCs w:val="24"/>
        </w:rPr>
        <w:t>d</w:t>
      </w:r>
      <w:r w:rsidR="006A4658" w:rsidRPr="00791B48">
        <w:rPr>
          <w:rFonts w:cs="Times New Roman"/>
          <w:szCs w:val="24"/>
        </w:rPr>
        <w:t xml:space="preserve">evices </w:t>
      </w:r>
      <w:r w:rsidR="00242F9C" w:rsidRPr="00791B48">
        <w:rPr>
          <w:rFonts w:cs="Times New Roman"/>
          <w:szCs w:val="24"/>
        </w:rPr>
        <w:t xml:space="preserve">in the quantity required to allow a one-for-one drive swap to speed the reconnection of </w:t>
      </w:r>
      <w:r w:rsidR="00E500B6">
        <w:rPr>
          <w:rFonts w:cs="Times New Roman"/>
          <w:szCs w:val="24"/>
        </w:rPr>
        <w:t>the</w:t>
      </w:r>
      <w:r w:rsidR="00E500B6" w:rsidRPr="00791B48">
        <w:rPr>
          <w:rFonts w:cs="Times New Roman"/>
          <w:szCs w:val="24"/>
        </w:rPr>
        <w:t xml:space="preserve"> </w:t>
      </w:r>
      <w:r w:rsidR="00242F9C" w:rsidRPr="00791B48">
        <w:rPr>
          <w:rFonts w:cs="Times New Roman"/>
          <w:szCs w:val="24"/>
        </w:rPr>
        <w:t xml:space="preserve">unit’s EUHW </w:t>
      </w:r>
      <w:r w:rsidR="003936D9">
        <w:rPr>
          <w:rFonts w:cs="Times New Roman"/>
          <w:szCs w:val="24"/>
        </w:rPr>
        <w:t xml:space="preserve">Deployable Computing </w:t>
      </w:r>
      <w:r w:rsidR="00242F9C" w:rsidRPr="00791B48">
        <w:rPr>
          <w:rFonts w:cs="Times New Roman"/>
          <w:szCs w:val="24"/>
        </w:rPr>
        <w:t xml:space="preserve">devices to the </w:t>
      </w:r>
      <w:r w:rsidR="001C12AF">
        <w:rPr>
          <w:rFonts w:cs="Times New Roman"/>
          <w:szCs w:val="24"/>
        </w:rPr>
        <w:t>N</w:t>
      </w:r>
      <w:r w:rsidR="00242F9C" w:rsidRPr="00791B48">
        <w:rPr>
          <w:rFonts w:cs="Times New Roman"/>
          <w:szCs w:val="24"/>
        </w:rPr>
        <w:t>etwork.</w:t>
      </w:r>
    </w:p>
    <w:p w14:paraId="67EED14A" w14:textId="5BB2BBBF" w:rsidR="00493D4F" w:rsidRPr="00493D4F" w:rsidRDefault="00493D4F" w:rsidP="00493D4F">
      <w:pPr>
        <w:pStyle w:val="ListParagraph"/>
        <w:numPr>
          <w:ilvl w:val="0"/>
          <w:numId w:val="29"/>
        </w:numPr>
        <w:spacing w:after="0" w:line="360" w:lineRule="auto"/>
        <w:ind w:left="720"/>
        <w:contextualSpacing/>
        <w:rPr>
          <w:rFonts w:cs="Times New Roman"/>
          <w:szCs w:val="24"/>
        </w:rPr>
      </w:pPr>
      <w:r>
        <w:rPr>
          <w:rFonts w:cs="Times New Roman"/>
          <w:szCs w:val="24"/>
        </w:rPr>
        <w:t xml:space="preserve">Establish and execute process for </w:t>
      </w:r>
      <w:r>
        <w:rPr>
          <w:rFonts w:asciiTheme="minorHAnsi" w:eastAsia="Times New Roman" w:hAnsiTheme="minorHAnsi" w:cstheme="minorHAnsi"/>
          <w:szCs w:val="24"/>
        </w:rPr>
        <w:t>authorizing</w:t>
      </w:r>
      <w:r w:rsidRPr="00791B48">
        <w:rPr>
          <w:rFonts w:asciiTheme="minorHAnsi" w:eastAsia="Times New Roman" w:hAnsiTheme="minorHAnsi" w:cstheme="minorHAnsi"/>
          <w:szCs w:val="24"/>
        </w:rPr>
        <w:t xml:space="preserve"> </w:t>
      </w:r>
      <w:r>
        <w:rPr>
          <w:rFonts w:asciiTheme="minorHAnsi" w:eastAsia="Times New Roman" w:hAnsiTheme="minorHAnsi" w:cstheme="minorHAnsi"/>
          <w:szCs w:val="24"/>
        </w:rPr>
        <w:t>government technicians</w:t>
      </w:r>
      <w:r w:rsidRPr="00791B48">
        <w:rPr>
          <w:rFonts w:asciiTheme="minorHAnsi" w:eastAsia="Times New Roman" w:hAnsiTheme="minorHAnsi" w:cstheme="minorHAnsi"/>
          <w:szCs w:val="24"/>
        </w:rPr>
        <w:t xml:space="preserve"> to remove, replace</w:t>
      </w:r>
      <w:r>
        <w:rPr>
          <w:rFonts w:asciiTheme="minorHAnsi" w:eastAsia="Times New Roman" w:hAnsiTheme="minorHAnsi" w:cstheme="minorHAnsi"/>
          <w:szCs w:val="24"/>
        </w:rPr>
        <w:t>,</w:t>
      </w:r>
      <w:r w:rsidRPr="00791B48">
        <w:rPr>
          <w:rFonts w:asciiTheme="minorHAnsi" w:eastAsia="Times New Roman" w:hAnsiTheme="minorHAnsi" w:cstheme="minorHAnsi"/>
          <w:szCs w:val="24"/>
        </w:rPr>
        <w:t xml:space="preserve"> and repair equipment without voiding the Contractor's warranty.</w:t>
      </w:r>
    </w:p>
    <w:p w14:paraId="1FCE6961" w14:textId="1EE4B541" w:rsidR="00DC3BD2" w:rsidRPr="00791B48" w:rsidRDefault="00DC3BD2" w:rsidP="00D7611E">
      <w:pPr>
        <w:pStyle w:val="ListParagraph"/>
        <w:numPr>
          <w:ilvl w:val="0"/>
          <w:numId w:val="29"/>
        </w:numPr>
        <w:spacing w:after="240" w:line="360" w:lineRule="auto"/>
        <w:ind w:left="720"/>
        <w:contextualSpacing/>
        <w:rPr>
          <w:rFonts w:cs="Times New Roman"/>
          <w:szCs w:val="24"/>
        </w:rPr>
      </w:pPr>
      <w:r w:rsidRPr="00791B48">
        <w:rPr>
          <w:rFonts w:cs="Times New Roman"/>
          <w:szCs w:val="24"/>
        </w:rPr>
        <w:t xml:space="preserve">Coordinate with </w:t>
      </w:r>
      <w:r w:rsidR="009143B8">
        <w:rPr>
          <w:rFonts w:cs="Times New Roman"/>
          <w:szCs w:val="24"/>
        </w:rPr>
        <w:t xml:space="preserve">the </w:t>
      </w:r>
      <w:r w:rsidR="00B206E2">
        <w:rPr>
          <w:rFonts w:cs="Times New Roman"/>
          <w:szCs w:val="24"/>
        </w:rPr>
        <w:t>Network Manager</w:t>
      </w:r>
      <w:r w:rsidRPr="00791B48">
        <w:rPr>
          <w:rFonts w:cs="Times New Roman"/>
          <w:szCs w:val="24"/>
        </w:rPr>
        <w:t xml:space="preserve"> in support of the returning unit and return of</w:t>
      </w:r>
      <w:r w:rsidR="0000192D">
        <w:rPr>
          <w:rFonts w:cs="Times New Roman"/>
          <w:szCs w:val="24"/>
        </w:rPr>
        <w:t xml:space="preserve"> </w:t>
      </w:r>
      <w:r w:rsidRPr="00791B48">
        <w:rPr>
          <w:rFonts w:cs="Times New Roman"/>
          <w:szCs w:val="24"/>
        </w:rPr>
        <w:t>PUKs</w:t>
      </w:r>
      <w:r w:rsidR="000A0C41" w:rsidRPr="00791B48">
        <w:rPr>
          <w:rFonts w:cs="Times New Roman"/>
          <w:szCs w:val="24"/>
        </w:rPr>
        <w:t>.</w:t>
      </w:r>
    </w:p>
    <w:p w14:paraId="722CFAD1" w14:textId="682CEE8A" w:rsidR="0004246C" w:rsidRPr="00E90D59" w:rsidRDefault="0004246C" w:rsidP="00E90D59">
      <w:pPr>
        <w:pStyle w:val="Heading3"/>
        <w:ind w:left="1440"/>
      </w:pPr>
      <w:bookmarkStart w:id="121" w:name="_Toc506731046"/>
      <w:bookmarkStart w:id="122" w:name="_Toc507683010"/>
      <w:bookmarkStart w:id="123" w:name="_Toc513214083"/>
      <w:bookmarkStart w:id="124" w:name="_Toc522712703"/>
      <w:r w:rsidRPr="00E90D59">
        <w:t xml:space="preserve">Service Management of </w:t>
      </w:r>
      <w:proofErr w:type="spellStart"/>
      <w:r w:rsidRPr="00E90D59">
        <w:t>EUHWaaS</w:t>
      </w:r>
      <w:proofErr w:type="spellEnd"/>
      <w:r w:rsidRPr="00E90D59">
        <w:t xml:space="preserve"> Devices</w:t>
      </w:r>
      <w:bookmarkEnd w:id="121"/>
      <w:bookmarkEnd w:id="122"/>
      <w:bookmarkEnd w:id="123"/>
      <w:bookmarkEnd w:id="124"/>
      <w:r w:rsidRPr="00E90D59">
        <w:t xml:space="preserve"> </w:t>
      </w:r>
    </w:p>
    <w:p w14:paraId="0C11ECB8" w14:textId="22754706" w:rsidR="00BB3540" w:rsidRPr="00791B48" w:rsidRDefault="00C4226D" w:rsidP="00436677">
      <w:pPr>
        <w:spacing w:after="240" w:line="360" w:lineRule="auto"/>
        <w:rPr>
          <w:szCs w:val="24"/>
        </w:rPr>
      </w:pPr>
      <w:r>
        <w:rPr>
          <w:szCs w:val="24"/>
        </w:rPr>
        <w:t>Service M</w:t>
      </w:r>
      <w:r w:rsidR="00BB3540" w:rsidRPr="00791B48">
        <w:rPr>
          <w:szCs w:val="24"/>
        </w:rPr>
        <w:t xml:space="preserve">anagement of </w:t>
      </w:r>
      <w:proofErr w:type="spellStart"/>
      <w:r w:rsidR="00BB3540" w:rsidRPr="00791B48">
        <w:rPr>
          <w:szCs w:val="24"/>
        </w:rPr>
        <w:t>EUHWaaS</w:t>
      </w:r>
      <w:proofErr w:type="spellEnd"/>
      <w:r w:rsidR="00BB3540" w:rsidRPr="00791B48">
        <w:rPr>
          <w:szCs w:val="24"/>
        </w:rPr>
        <w:t xml:space="preserve"> devices will be performed by the </w:t>
      </w:r>
      <w:r w:rsidR="00B206E2">
        <w:rPr>
          <w:rFonts w:cs="Times New Roman"/>
          <w:szCs w:val="24"/>
        </w:rPr>
        <w:t>Network Manager</w:t>
      </w:r>
      <w:r w:rsidR="00B206E2" w:rsidRPr="00791B48">
        <w:rPr>
          <w:rFonts w:cs="Times New Roman"/>
          <w:szCs w:val="24"/>
        </w:rPr>
        <w:t xml:space="preserve"> </w:t>
      </w:r>
      <w:r w:rsidR="00BB3540" w:rsidRPr="00791B48">
        <w:rPr>
          <w:szCs w:val="24"/>
        </w:rPr>
        <w:t>to</w:t>
      </w:r>
      <w:r w:rsidR="008E5C49">
        <w:rPr>
          <w:szCs w:val="24"/>
        </w:rPr>
        <w:t xml:space="preserve"> coordinate</w:t>
      </w:r>
      <w:r w:rsidR="00BB3540" w:rsidRPr="00791B48">
        <w:rPr>
          <w:szCs w:val="24"/>
        </w:rPr>
        <w:t xml:space="preserve"> troubleshooting, repair</w:t>
      </w:r>
      <w:r w:rsidR="008E5C49">
        <w:rPr>
          <w:szCs w:val="24"/>
        </w:rPr>
        <w:t>, and restoration of</w:t>
      </w:r>
      <w:r w:rsidR="00BB3540" w:rsidRPr="00791B48">
        <w:rPr>
          <w:szCs w:val="24"/>
        </w:rPr>
        <w:t xml:space="preserve"> inoperable </w:t>
      </w:r>
      <w:proofErr w:type="spellStart"/>
      <w:r w:rsidR="00BB3540" w:rsidRPr="00791B48">
        <w:rPr>
          <w:szCs w:val="24"/>
        </w:rPr>
        <w:t>EUHWaaS</w:t>
      </w:r>
      <w:proofErr w:type="spellEnd"/>
      <w:r w:rsidR="00BB3540" w:rsidRPr="00791B48">
        <w:rPr>
          <w:szCs w:val="24"/>
        </w:rPr>
        <w:t xml:space="preserve"> devices. </w:t>
      </w:r>
    </w:p>
    <w:p w14:paraId="04A0C353" w14:textId="6DA03B89" w:rsidR="0050671B" w:rsidRPr="00791B48" w:rsidRDefault="0004246C" w:rsidP="00436677">
      <w:pPr>
        <w:spacing w:after="24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The Contractor shall:</w:t>
      </w:r>
      <w:r w:rsidR="0062002A" w:rsidRPr="00791B48">
        <w:rPr>
          <w:rFonts w:asciiTheme="minorHAnsi" w:eastAsia="Times New Roman" w:hAnsiTheme="minorHAnsi" w:cstheme="minorHAnsi"/>
          <w:szCs w:val="24"/>
        </w:rPr>
        <w:tab/>
      </w:r>
      <w:r w:rsidR="0062002A" w:rsidRPr="00791B48">
        <w:rPr>
          <w:rFonts w:asciiTheme="minorHAnsi" w:eastAsia="Times New Roman" w:hAnsiTheme="minorHAnsi" w:cstheme="minorHAnsi"/>
          <w:szCs w:val="24"/>
        </w:rPr>
        <w:tab/>
      </w:r>
      <w:r w:rsidR="0062002A" w:rsidRPr="00791B48">
        <w:rPr>
          <w:rFonts w:asciiTheme="minorHAnsi" w:eastAsia="Times New Roman" w:hAnsiTheme="minorHAnsi" w:cstheme="minorHAnsi"/>
          <w:szCs w:val="24"/>
        </w:rPr>
        <w:tab/>
      </w:r>
      <w:r w:rsidR="0062002A" w:rsidRPr="00791B48">
        <w:rPr>
          <w:rFonts w:asciiTheme="minorHAnsi" w:eastAsia="Times New Roman" w:hAnsiTheme="minorHAnsi" w:cstheme="minorHAnsi"/>
          <w:szCs w:val="24"/>
        </w:rPr>
        <w:tab/>
      </w:r>
    </w:p>
    <w:p w14:paraId="62C1F480" w14:textId="67833ED7" w:rsidR="00432D61" w:rsidRPr="00B206E2" w:rsidRDefault="0050671B" w:rsidP="00D7611E">
      <w:pPr>
        <w:pStyle w:val="ListParagraph"/>
        <w:numPr>
          <w:ilvl w:val="0"/>
          <w:numId w:val="34"/>
        </w:numPr>
        <w:spacing w:after="0" w:line="360" w:lineRule="auto"/>
        <w:rPr>
          <w:rFonts w:asciiTheme="minorHAnsi" w:eastAsia="Times New Roman" w:hAnsiTheme="minorHAnsi" w:cstheme="minorHAnsi"/>
          <w:szCs w:val="24"/>
        </w:rPr>
      </w:pPr>
      <w:r w:rsidRPr="00791B48">
        <w:rPr>
          <w:rFonts w:asciiTheme="minorHAnsi" w:hAnsiTheme="minorHAnsi" w:cstheme="minorHAnsi"/>
          <w:szCs w:val="24"/>
        </w:rPr>
        <w:t>Support</w:t>
      </w:r>
      <w:r w:rsidR="0004246C" w:rsidRPr="00791B48">
        <w:rPr>
          <w:rFonts w:asciiTheme="minorHAnsi" w:hAnsiTheme="minorHAnsi" w:cstheme="minorHAnsi"/>
          <w:szCs w:val="24"/>
        </w:rPr>
        <w:t xml:space="preserve"> the </w:t>
      </w:r>
      <w:r w:rsidR="00B206E2">
        <w:rPr>
          <w:rFonts w:cs="Times New Roman"/>
          <w:szCs w:val="24"/>
        </w:rPr>
        <w:t xml:space="preserve">Network Manager’s </w:t>
      </w:r>
      <w:r w:rsidR="00B206E2">
        <w:rPr>
          <w:rFonts w:asciiTheme="minorHAnsi" w:hAnsiTheme="minorHAnsi" w:cstheme="minorHAnsi"/>
          <w:szCs w:val="24"/>
        </w:rPr>
        <w:t xml:space="preserve">ability to </w:t>
      </w:r>
      <w:r w:rsidR="00B206E2">
        <w:rPr>
          <w:rFonts w:cs="Times New Roman"/>
          <w:szCs w:val="24"/>
        </w:rPr>
        <w:t>t</w:t>
      </w:r>
      <w:r w:rsidR="00432D61" w:rsidRPr="00B206E2">
        <w:rPr>
          <w:rFonts w:cs="Times New Roman"/>
          <w:szCs w:val="24"/>
        </w:rPr>
        <w:t xml:space="preserve">roubleshoot </w:t>
      </w:r>
      <w:proofErr w:type="spellStart"/>
      <w:r w:rsidR="003A1E93" w:rsidRPr="00B206E2">
        <w:rPr>
          <w:rFonts w:cs="Times New Roman"/>
          <w:szCs w:val="24"/>
        </w:rPr>
        <w:t>EUHWaaS</w:t>
      </w:r>
      <w:proofErr w:type="spellEnd"/>
      <w:r w:rsidR="003A1E93" w:rsidRPr="00B206E2">
        <w:rPr>
          <w:rFonts w:cs="Times New Roman"/>
          <w:szCs w:val="24"/>
        </w:rPr>
        <w:t xml:space="preserve"> issues</w:t>
      </w:r>
      <w:r w:rsidR="008E5C49">
        <w:rPr>
          <w:rFonts w:cs="Times New Roman"/>
          <w:szCs w:val="24"/>
        </w:rPr>
        <w:t xml:space="preserve"> to include loaner devices</w:t>
      </w:r>
      <w:r w:rsidR="002131EA">
        <w:rPr>
          <w:rFonts w:cs="Times New Roman"/>
          <w:szCs w:val="24"/>
        </w:rPr>
        <w:t xml:space="preserve"> and spares</w:t>
      </w:r>
      <w:r w:rsidR="008E5C49">
        <w:rPr>
          <w:rFonts w:cs="Times New Roman"/>
          <w:szCs w:val="24"/>
        </w:rPr>
        <w:t xml:space="preserve">, </w:t>
      </w:r>
      <w:r w:rsidR="007F5553">
        <w:rPr>
          <w:rFonts w:cs="Times New Roman"/>
          <w:szCs w:val="24"/>
        </w:rPr>
        <w:t>in coordination with the Network Manager</w:t>
      </w:r>
      <w:r w:rsidR="002131EA">
        <w:rPr>
          <w:rFonts w:cs="Times New Roman"/>
          <w:szCs w:val="24"/>
        </w:rPr>
        <w:t>.</w:t>
      </w:r>
    </w:p>
    <w:p w14:paraId="49D85DC7" w14:textId="13F33212" w:rsidR="00EA7258" w:rsidRDefault="00D35F9F" w:rsidP="00505724">
      <w:pPr>
        <w:pStyle w:val="ListParagraph"/>
        <w:numPr>
          <w:ilvl w:val="0"/>
          <w:numId w:val="34"/>
        </w:numPr>
        <w:spacing w:after="0" w:line="360" w:lineRule="auto"/>
      </w:pPr>
      <w:r>
        <w:rPr>
          <w:rFonts w:asciiTheme="minorHAnsi" w:hAnsiTheme="minorHAnsi" w:cstheme="minorHAnsi"/>
          <w:szCs w:val="24"/>
        </w:rPr>
        <w:t>T</w:t>
      </w:r>
      <w:r w:rsidR="00432D61" w:rsidRPr="00D95F72">
        <w:rPr>
          <w:rFonts w:asciiTheme="minorHAnsi" w:hAnsiTheme="minorHAnsi" w:cstheme="minorHAnsi"/>
          <w:szCs w:val="24"/>
        </w:rPr>
        <w:t>rouble</w:t>
      </w:r>
      <w:r w:rsidR="00071104" w:rsidRPr="00D95F72">
        <w:rPr>
          <w:rFonts w:asciiTheme="minorHAnsi" w:hAnsiTheme="minorHAnsi" w:cstheme="minorHAnsi"/>
          <w:szCs w:val="24"/>
        </w:rPr>
        <w:t>s</w:t>
      </w:r>
      <w:r w:rsidR="00432D61" w:rsidRPr="00D95F72">
        <w:rPr>
          <w:rFonts w:asciiTheme="minorHAnsi" w:hAnsiTheme="minorHAnsi" w:cstheme="minorHAnsi"/>
          <w:szCs w:val="24"/>
        </w:rPr>
        <w:t>hoot</w:t>
      </w:r>
      <w:r w:rsidR="008E5C49">
        <w:rPr>
          <w:rFonts w:asciiTheme="minorHAnsi" w:hAnsiTheme="minorHAnsi" w:cstheme="minorHAnsi"/>
          <w:szCs w:val="24"/>
        </w:rPr>
        <w:t>,</w:t>
      </w:r>
      <w:r w:rsidR="00432D61" w:rsidRPr="00D95F72">
        <w:rPr>
          <w:rFonts w:asciiTheme="minorHAnsi" w:hAnsiTheme="minorHAnsi" w:cstheme="minorHAnsi"/>
          <w:szCs w:val="24"/>
        </w:rPr>
        <w:t xml:space="preserve"> test</w:t>
      </w:r>
      <w:r w:rsidR="0050671B" w:rsidRPr="00D95F72">
        <w:rPr>
          <w:rFonts w:asciiTheme="minorHAnsi" w:hAnsiTheme="minorHAnsi" w:cstheme="minorHAnsi"/>
          <w:szCs w:val="24"/>
        </w:rPr>
        <w:t xml:space="preserve">, </w:t>
      </w:r>
      <w:r w:rsidR="00B719CD" w:rsidRPr="00D95F72">
        <w:rPr>
          <w:rFonts w:asciiTheme="minorHAnsi" w:hAnsiTheme="minorHAnsi" w:cstheme="minorHAnsi"/>
          <w:szCs w:val="24"/>
        </w:rPr>
        <w:t>repair,</w:t>
      </w:r>
      <w:r w:rsidR="002131EA">
        <w:rPr>
          <w:rFonts w:asciiTheme="minorHAnsi" w:hAnsiTheme="minorHAnsi" w:cstheme="minorHAnsi"/>
          <w:szCs w:val="24"/>
        </w:rPr>
        <w:t xml:space="preserve"> </w:t>
      </w:r>
      <w:r w:rsidR="00C4226D">
        <w:rPr>
          <w:rFonts w:asciiTheme="minorHAnsi" w:hAnsiTheme="minorHAnsi" w:cstheme="minorHAnsi"/>
          <w:szCs w:val="24"/>
        </w:rPr>
        <w:t>restor</w:t>
      </w:r>
      <w:r>
        <w:rPr>
          <w:rFonts w:asciiTheme="minorHAnsi" w:hAnsiTheme="minorHAnsi" w:cstheme="minorHAnsi"/>
          <w:szCs w:val="24"/>
        </w:rPr>
        <w:t>e, or replace</w:t>
      </w:r>
      <w:r w:rsidR="002131EA">
        <w:rPr>
          <w:rFonts w:asciiTheme="minorHAnsi" w:hAnsiTheme="minorHAnsi" w:cstheme="minorHAnsi"/>
          <w:szCs w:val="24"/>
        </w:rPr>
        <w:t xml:space="preserve"> </w:t>
      </w:r>
      <w:r w:rsidR="0004246C" w:rsidRPr="00D95F72">
        <w:rPr>
          <w:rFonts w:asciiTheme="minorHAnsi" w:hAnsiTheme="minorHAnsi" w:cstheme="minorHAnsi"/>
          <w:szCs w:val="24"/>
        </w:rPr>
        <w:t xml:space="preserve">inoperable </w:t>
      </w:r>
      <w:proofErr w:type="spellStart"/>
      <w:r w:rsidR="0004246C" w:rsidRPr="00D95F72">
        <w:rPr>
          <w:rFonts w:asciiTheme="minorHAnsi" w:hAnsiTheme="minorHAnsi" w:cstheme="minorHAnsi"/>
          <w:szCs w:val="24"/>
        </w:rPr>
        <w:t>EUHWaaS</w:t>
      </w:r>
      <w:proofErr w:type="spellEnd"/>
      <w:r w:rsidR="0004246C" w:rsidRPr="00D95F72">
        <w:rPr>
          <w:rFonts w:asciiTheme="minorHAnsi" w:hAnsiTheme="minorHAnsi" w:cstheme="minorHAnsi"/>
          <w:szCs w:val="24"/>
        </w:rPr>
        <w:t xml:space="preserve"> devices</w:t>
      </w:r>
      <w:r w:rsidR="0004246C" w:rsidRPr="00791B48">
        <w:rPr>
          <w:rFonts w:asciiTheme="minorHAnsi" w:hAnsiTheme="minorHAnsi" w:cstheme="minorHAnsi"/>
          <w:szCs w:val="24"/>
        </w:rPr>
        <w:t xml:space="preserve"> no later than </w:t>
      </w:r>
      <w:r w:rsidR="00AE7E10" w:rsidRPr="00791B48">
        <w:rPr>
          <w:rFonts w:asciiTheme="minorHAnsi" w:hAnsiTheme="minorHAnsi" w:cstheme="minorHAnsi"/>
          <w:szCs w:val="24"/>
        </w:rPr>
        <w:t>seventy-two (</w:t>
      </w:r>
      <w:r w:rsidR="0004246C" w:rsidRPr="00791B48">
        <w:rPr>
          <w:rFonts w:asciiTheme="minorHAnsi" w:hAnsiTheme="minorHAnsi" w:cstheme="minorHAnsi"/>
          <w:szCs w:val="24"/>
        </w:rPr>
        <w:t>72</w:t>
      </w:r>
      <w:r w:rsidR="00AE7E10" w:rsidRPr="00791B48">
        <w:rPr>
          <w:rFonts w:asciiTheme="minorHAnsi" w:hAnsiTheme="minorHAnsi" w:cstheme="minorHAnsi"/>
          <w:szCs w:val="24"/>
        </w:rPr>
        <w:t>)</w:t>
      </w:r>
      <w:r w:rsidR="0004246C" w:rsidRPr="00791B48">
        <w:rPr>
          <w:rFonts w:asciiTheme="minorHAnsi" w:hAnsiTheme="minorHAnsi" w:cstheme="minorHAnsi"/>
          <w:szCs w:val="24"/>
        </w:rPr>
        <w:t xml:space="preserve"> hours after receiving</w:t>
      </w:r>
      <w:r w:rsidR="0050671B" w:rsidRPr="00791B48">
        <w:rPr>
          <w:rFonts w:asciiTheme="minorHAnsi" w:hAnsiTheme="minorHAnsi" w:cstheme="minorHAnsi"/>
          <w:szCs w:val="24"/>
        </w:rPr>
        <w:t xml:space="preserve"> the</w:t>
      </w:r>
      <w:r w:rsidR="0004246C" w:rsidRPr="00791B48">
        <w:rPr>
          <w:rFonts w:asciiTheme="minorHAnsi" w:hAnsiTheme="minorHAnsi" w:cstheme="minorHAnsi"/>
          <w:szCs w:val="24"/>
        </w:rPr>
        <w:t xml:space="preserve"> </w:t>
      </w:r>
      <w:r w:rsidR="0050671B" w:rsidRPr="00791B48">
        <w:rPr>
          <w:rFonts w:asciiTheme="minorHAnsi" w:hAnsiTheme="minorHAnsi" w:cstheme="minorHAnsi"/>
          <w:szCs w:val="24"/>
        </w:rPr>
        <w:t>service request</w:t>
      </w:r>
      <w:r w:rsidR="0004246C" w:rsidRPr="00791B48">
        <w:rPr>
          <w:rFonts w:asciiTheme="minorHAnsi" w:hAnsiTheme="minorHAnsi" w:cstheme="minorHAnsi"/>
          <w:szCs w:val="24"/>
        </w:rPr>
        <w:t>.</w:t>
      </w:r>
    </w:p>
    <w:p w14:paraId="722CFADE" w14:textId="77777777" w:rsidR="00A338B6" w:rsidRPr="00791B48" w:rsidRDefault="00C36BBF" w:rsidP="00E90D59">
      <w:pPr>
        <w:pStyle w:val="Heading3"/>
        <w:ind w:left="1440"/>
      </w:pPr>
      <w:bookmarkStart w:id="125" w:name="_Toc517794391"/>
      <w:bookmarkStart w:id="126" w:name="_Toc506731047"/>
      <w:bookmarkStart w:id="127" w:name="_Toc507683011"/>
      <w:bookmarkStart w:id="128" w:name="_Toc513214084"/>
      <w:bookmarkStart w:id="129" w:name="_Toc522712704"/>
      <w:bookmarkEnd w:id="125"/>
      <w:r w:rsidRPr="00791B48">
        <w:t>EUHW Service Desk</w:t>
      </w:r>
      <w:r w:rsidR="00261F51" w:rsidRPr="00791B48">
        <w:t xml:space="preserve"> Functionality</w:t>
      </w:r>
      <w:bookmarkEnd w:id="126"/>
      <w:bookmarkEnd w:id="127"/>
      <w:bookmarkEnd w:id="128"/>
      <w:bookmarkEnd w:id="129"/>
    </w:p>
    <w:p w14:paraId="722CFADF" w14:textId="4D1E2CB4" w:rsidR="003D6CDF" w:rsidRPr="00791B48" w:rsidRDefault="0002063E" w:rsidP="00436677">
      <w:pPr>
        <w:spacing w:after="24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 xml:space="preserve">The </w:t>
      </w:r>
      <w:r w:rsidR="00BB1574" w:rsidRPr="00791B48">
        <w:rPr>
          <w:rFonts w:asciiTheme="minorHAnsi" w:eastAsia="Times New Roman" w:hAnsiTheme="minorHAnsi" w:cstheme="minorHAnsi"/>
          <w:szCs w:val="24"/>
        </w:rPr>
        <w:t>Navy</w:t>
      </w:r>
      <w:r w:rsidR="0000192D">
        <w:rPr>
          <w:rFonts w:asciiTheme="minorHAnsi" w:eastAsia="Times New Roman" w:hAnsiTheme="minorHAnsi" w:cstheme="minorHAnsi"/>
          <w:szCs w:val="24"/>
        </w:rPr>
        <w:t xml:space="preserve"> (USN)</w:t>
      </w:r>
      <w:r w:rsidR="00B61DB0" w:rsidRPr="00791B48">
        <w:rPr>
          <w:rFonts w:asciiTheme="minorHAnsi" w:eastAsia="Times New Roman" w:hAnsiTheme="minorHAnsi" w:cstheme="minorHAnsi"/>
          <w:szCs w:val="24"/>
        </w:rPr>
        <w:t xml:space="preserve"> </w:t>
      </w:r>
      <w:r w:rsidRPr="00791B48">
        <w:rPr>
          <w:rFonts w:asciiTheme="minorHAnsi" w:eastAsia="Times New Roman" w:hAnsiTheme="minorHAnsi" w:cstheme="minorHAnsi"/>
          <w:szCs w:val="24"/>
        </w:rPr>
        <w:t xml:space="preserve">intends to use the </w:t>
      </w:r>
      <w:r w:rsidR="008E5C49">
        <w:rPr>
          <w:rFonts w:cs="Times New Roman"/>
          <w:szCs w:val="24"/>
        </w:rPr>
        <w:t>Network Manager</w:t>
      </w:r>
      <w:r w:rsidR="008E5C49" w:rsidRPr="00791B48">
        <w:rPr>
          <w:rFonts w:asciiTheme="minorHAnsi" w:eastAsia="Times New Roman" w:hAnsiTheme="minorHAnsi" w:cstheme="minorHAnsi"/>
          <w:szCs w:val="24"/>
        </w:rPr>
        <w:t xml:space="preserve"> </w:t>
      </w:r>
      <w:r w:rsidRPr="00791B48">
        <w:rPr>
          <w:rFonts w:asciiTheme="minorHAnsi" w:eastAsia="Times New Roman" w:hAnsiTheme="minorHAnsi" w:cstheme="minorHAnsi"/>
          <w:szCs w:val="24"/>
        </w:rPr>
        <w:t>as the initial ent</w:t>
      </w:r>
      <w:r w:rsidR="00BB1574" w:rsidRPr="00791B48">
        <w:rPr>
          <w:rFonts w:asciiTheme="minorHAnsi" w:eastAsia="Times New Roman" w:hAnsiTheme="minorHAnsi" w:cstheme="minorHAnsi"/>
          <w:szCs w:val="24"/>
        </w:rPr>
        <w:t>ry point for all</w:t>
      </w:r>
      <w:r w:rsidR="00FE2FF6" w:rsidRPr="00791B48">
        <w:rPr>
          <w:rFonts w:asciiTheme="minorHAnsi" w:eastAsia="Times New Roman" w:hAnsiTheme="minorHAnsi" w:cstheme="minorHAnsi"/>
          <w:szCs w:val="24"/>
        </w:rPr>
        <w:t xml:space="preserve"> </w:t>
      </w:r>
      <w:proofErr w:type="spellStart"/>
      <w:r w:rsidR="00BB1574" w:rsidRPr="00791B48">
        <w:rPr>
          <w:rFonts w:asciiTheme="minorHAnsi" w:eastAsia="Times New Roman" w:hAnsiTheme="minorHAnsi" w:cstheme="minorHAnsi"/>
          <w:szCs w:val="24"/>
        </w:rPr>
        <w:t>EUHWaaS</w:t>
      </w:r>
      <w:proofErr w:type="spellEnd"/>
      <w:r w:rsidR="00BB1574" w:rsidRPr="00791B48">
        <w:rPr>
          <w:rFonts w:asciiTheme="minorHAnsi" w:eastAsia="Times New Roman" w:hAnsiTheme="minorHAnsi" w:cstheme="minorHAnsi"/>
          <w:szCs w:val="24"/>
        </w:rPr>
        <w:t xml:space="preserve"> issues and intends to go directly to the manufacturer for warranty issues involving purchased hardware.</w:t>
      </w:r>
      <w:r w:rsidR="0098598F">
        <w:rPr>
          <w:rFonts w:asciiTheme="minorHAnsi" w:eastAsia="Times New Roman" w:hAnsiTheme="minorHAnsi" w:cstheme="minorHAnsi"/>
          <w:szCs w:val="24"/>
        </w:rPr>
        <w:t xml:space="preserve"> </w:t>
      </w:r>
      <w:r w:rsidR="00B61DB0">
        <w:rPr>
          <w:rFonts w:asciiTheme="minorHAnsi" w:eastAsia="Times New Roman" w:hAnsiTheme="minorHAnsi" w:cstheme="minorHAnsi"/>
          <w:szCs w:val="24"/>
        </w:rPr>
        <w:t xml:space="preserve">The </w:t>
      </w:r>
      <w:r w:rsidR="00BB1574" w:rsidRPr="00791B48">
        <w:rPr>
          <w:rFonts w:asciiTheme="minorHAnsi" w:eastAsia="Times New Roman" w:hAnsiTheme="minorHAnsi" w:cstheme="minorHAnsi"/>
          <w:szCs w:val="24"/>
        </w:rPr>
        <w:t xml:space="preserve">USMC intends to use the MCEN </w:t>
      </w:r>
      <w:r w:rsidR="00071104" w:rsidRPr="00791B48">
        <w:rPr>
          <w:rFonts w:asciiTheme="minorHAnsi" w:eastAsia="Times New Roman" w:hAnsiTheme="minorHAnsi" w:cstheme="minorHAnsi"/>
          <w:szCs w:val="24"/>
        </w:rPr>
        <w:t>Service</w:t>
      </w:r>
      <w:r w:rsidR="00BB1574" w:rsidRPr="00791B48">
        <w:rPr>
          <w:rFonts w:asciiTheme="minorHAnsi" w:eastAsia="Times New Roman" w:hAnsiTheme="minorHAnsi" w:cstheme="minorHAnsi"/>
          <w:szCs w:val="24"/>
        </w:rPr>
        <w:t xml:space="preserve"> Desk as the initial entry point for all </w:t>
      </w:r>
      <w:r w:rsidR="00280525" w:rsidRPr="00791B48">
        <w:rPr>
          <w:rFonts w:asciiTheme="minorHAnsi" w:eastAsia="Times New Roman" w:hAnsiTheme="minorHAnsi" w:cstheme="minorHAnsi"/>
          <w:szCs w:val="24"/>
        </w:rPr>
        <w:t xml:space="preserve">non-deployed </w:t>
      </w:r>
      <w:r w:rsidR="00BB1574" w:rsidRPr="00791B48">
        <w:rPr>
          <w:rFonts w:asciiTheme="minorHAnsi" w:eastAsia="Times New Roman" w:hAnsiTheme="minorHAnsi" w:cstheme="minorHAnsi"/>
          <w:szCs w:val="24"/>
        </w:rPr>
        <w:t>EUHW issues.</w:t>
      </w:r>
      <w:r w:rsidR="00523520">
        <w:rPr>
          <w:rFonts w:asciiTheme="minorHAnsi" w:eastAsia="Times New Roman" w:hAnsiTheme="minorHAnsi" w:cstheme="minorHAnsi"/>
          <w:szCs w:val="24"/>
        </w:rPr>
        <w:t xml:space="preserve"> All other DoD organizations will use their own Service Desk or a single consolidated</w:t>
      </w:r>
      <w:r w:rsidR="0098598F">
        <w:rPr>
          <w:rFonts w:asciiTheme="minorHAnsi" w:eastAsia="Times New Roman" w:hAnsiTheme="minorHAnsi" w:cstheme="minorHAnsi"/>
          <w:szCs w:val="24"/>
        </w:rPr>
        <w:t xml:space="preserve"> </w:t>
      </w:r>
      <w:r w:rsidR="00523520">
        <w:rPr>
          <w:rFonts w:asciiTheme="minorHAnsi" w:eastAsia="Times New Roman" w:hAnsiTheme="minorHAnsi" w:cstheme="minorHAnsi"/>
          <w:szCs w:val="24"/>
        </w:rPr>
        <w:t xml:space="preserve">DoD Service Desk as their entry point for all </w:t>
      </w:r>
      <w:r w:rsidR="00362D08">
        <w:rPr>
          <w:rFonts w:asciiTheme="minorHAnsi" w:eastAsia="Times New Roman" w:hAnsiTheme="minorHAnsi" w:cstheme="minorHAnsi"/>
          <w:szCs w:val="24"/>
        </w:rPr>
        <w:t>EUHW issues</w:t>
      </w:r>
      <w:r w:rsidR="00523520">
        <w:rPr>
          <w:rFonts w:asciiTheme="minorHAnsi" w:eastAsia="Times New Roman" w:hAnsiTheme="minorHAnsi" w:cstheme="minorHAnsi"/>
          <w:szCs w:val="24"/>
        </w:rPr>
        <w:t>.</w:t>
      </w:r>
    </w:p>
    <w:p w14:paraId="19A43DFE" w14:textId="4888AA1E" w:rsidR="0002063E" w:rsidRPr="00791B48" w:rsidRDefault="0002063E" w:rsidP="00436677">
      <w:pPr>
        <w:spacing w:after="24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The Contractor shall:</w:t>
      </w:r>
    </w:p>
    <w:p w14:paraId="65912FC5" w14:textId="7DFFD298" w:rsidR="0002063E" w:rsidRDefault="0002063E" w:rsidP="00D7611E">
      <w:pPr>
        <w:pStyle w:val="ListParagraph"/>
        <w:numPr>
          <w:ilvl w:val="0"/>
          <w:numId w:val="31"/>
        </w:numPr>
        <w:spacing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 xml:space="preserve">Provide Service Desk </w:t>
      </w:r>
      <w:r w:rsidR="00B9179F">
        <w:rPr>
          <w:rFonts w:asciiTheme="minorHAnsi" w:eastAsia="Times New Roman" w:hAnsiTheme="minorHAnsi" w:cstheme="minorHAnsi"/>
          <w:szCs w:val="24"/>
        </w:rPr>
        <w:t xml:space="preserve">to respond to </w:t>
      </w:r>
      <w:r w:rsidRPr="00791B48">
        <w:rPr>
          <w:rFonts w:asciiTheme="minorHAnsi" w:eastAsia="Times New Roman" w:hAnsiTheme="minorHAnsi" w:cstheme="minorHAnsi"/>
          <w:szCs w:val="24"/>
        </w:rPr>
        <w:t xml:space="preserve">the </w:t>
      </w:r>
      <w:r w:rsidR="00225DA2">
        <w:rPr>
          <w:rFonts w:asciiTheme="minorHAnsi" w:eastAsia="Times New Roman" w:hAnsiTheme="minorHAnsi" w:cstheme="minorHAnsi"/>
          <w:szCs w:val="24"/>
        </w:rPr>
        <w:t>Network Manager</w:t>
      </w:r>
      <w:r w:rsidR="00E14474" w:rsidRPr="00791B48">
        <w:rPr>
          <w:rFonts w:asciiTheme="minorHAnsi" w:eastAsia="Times New Roman" w:hAnsiTheme="minorHAnsi" w:cstheme="minorHAnsi"/>
          <w:szCs w:val="24"/>
        </w:rPr>
        <w:t xml:space="preserve"> </w:t>
      </w:r>
      <w:r w:rsidR="00B9179F">
        <w:rPr>
          <w:rFonts w:asciiTheme="minorHAnsi" w:eastAsia="Times New Roman" w:hAnsiTheme="minorHAnsi" w:cstheme="minorHAnsi"/>
          <w:szCs w:val="24"/>
        </w:rPr>
        <w:t xml:space="preserve">Service Desk </w:t>
      </w:r>
      <w:r w:rsidR="007C2D4C" w:rsidRPr="00791B48">
        <w:rPr>
          <w:rFonts w:asciiTheme="minorHAnsi" w:eastAsia="Times New Roman" w:hAnsiTheme="minorHAnsi" w:cstheme="minorHAnsi"/>
          <w:szCs w:val="24"/>
        </w:rPr>
        <w:t xml:space="preserve">for </w:t>
      </w:r>
      <w:proofErr w:type="spellStart"/>
      <w:r w:rsidR="00E14474" w:rsidRPr="00791B48">
        <w:rPr>
          <w:rFonts w:asciiTheme="minorHAnsi" w:eastAsia="Times New Roman" w:hAnsiTheme="minorHAnsi" w:cstheme="minorHAnsi"/>
          <w:szCs w:val="24"/>
        </w:rPr>
        <w:t>EUHWaaS</w:t>
      </w:r>
      <w:proofErr w:type="spellEnd"/>
      <w:r w:rsidR="00E14474" w:rsidRPr="00791B48">
        <w:rPr>
          <w:rFonts w:asciiTheme="minorHAnsi" w:eastAsia="Times New Roman" w:hAnsiTheme="minorHAnsi" w:cstheme="minorHAnsi"/>
          <w:szCs w:val="24"/>
        </w:rPr>
        <w:t xml:space="preserve"> </w:t>
      </w:r>
      <w:r w:rsidR="00235CCF">
        <w:rPr>
          <w:rFonts w:asciiTheme="minorHAnsi" w:eastAsia="Times New Roman" w:hAnsiTheme="minorHAnsi" w:cstheme="minorHAnsi"/>
          <w:szCs w:val="24"/>
        </w:rPr>
        <w:t xml:space="preserve">and EUHW </w:t>
      </w:r>
      <w:r w:rsidR="00071104" w:rsidRPr="00791B48">
        <w:rPr>
          <w:rFonts w:asciiTheme="minorHAnsi" w:eastAsia="Times New Roman" w:hAnsiTheme="minorHAnsi" w:cstheme="minorHAnsi"/>
          <w:szCs w:val="24"/>
        </w:rPr>
        <w:t>support in</w:t>
      </w:r>
      <w:r w:rsidRPr="00791B48">
        <w:rPr>
          <w:rFonts w:asciiTheme="minorHAnsi" w:eastAsia="Times New Roman" w:hAnsiTheme="minorHAnsi" w:cstheme="minorHAnsi"/>
          <w:szCs w:val="24"/>
        </w:rPr>
        <w:t xml:space="preserve"> their execution of troubleshooting activities. </w:t>
      </w:r>
    </w:p>
    <w:p w14:paraId="5A3F01FC" w14:textId="782D08B4" w:rsidR="005F4E92" w:rsidRPr="00791B48" w:rsidRDefault="005F4E92" w:rsidP="00D7611E">
      <w:pPr>
        <w:pStyle w:val="ListParagraph"/>
        <w:numPr>
          <w:ilvl w:val="0"/>
          <w:numId w:val="31"/>
        </w:numPr>
        <w:spacing w:line="360" w:lineRule="auto"/>
        <w:rPr>
          <w:rFonts w:asciiTheme="minorHAnsi" w:eastAsia="Times New Roman" w:hAnsiTheme="minorHAnsi" w:cstheme="minorHAnsi"/>
          <w:szCs w:val="24"/>
        </w:rPr>
      </w:pPr>
      <w:r>
        <w:rPr>
          <w:rFonts w:asciiTheme="minorHAnsi" w:eastAsia="Times New Roman" w:hAnsiTheme="minorHAnsi" w:cstheme="minorHAnsi"/>
          <w:szCs w:val="24"/>
        </w:rPr>
        <w:t xml:space="preserve">Coordinate and establish authorization process to qualify Network Manager technicians to repair devices while maintaining warranty. </w:t>
      </w:r>
    </w:p>
    <w:p w14:paraId="722CFAEB" w14:textId="46BB5177" w:rsidR="0089447C" w:rsidRDefault="004832D9" w:rsidP="00607F76">
      <w:pPr>
        <w:pStyle w:val="ListParagraph"/>
        <w:numPr>
          <w:ilvl w:val="0"/>
          <w:numId w:val="31"/>
        </w:numPr>
        <w:spacing w:after="0" w:line="360" w:lineRule="auto"/>
        <w:rPr>
          <w:rFonts w:asciiTheme="minorHAnsi" w:eastAsia="Times New Roman" w:hAnsiTheme="minorHAnsi" w:cstheme="minorHAnsi"/>
          <w:szCs w:val="24"/>
        </w:rPr>
      </w:pPr>
      <w:r>
        <w:rPr>
          <w:rFonts w:asciiTheme="minorHAnsi" w:eastAsia="Times New Roman" w:hAnsiTheme="minorHAnsi" w:cstheme="minorHAnsi"/>
          <w:szCs w:val="24"/>
        </w:rPr>
        <w:t>Submit</w:t>
      </w:r>
      <w:r w:rsidRPr="00791B48">
        <w:rPr>
          <w:rFonts w:asciiTheme="minorHAnsi" w:eastAsia="Times New Roman" w:hAnsiTheme="minorHAnsi" w:cstheme="minorHAnsi"/>
          <w:szCs w:val="24"/>
        </w:rPr>
        <w:t xml:space="preserve"> </w:t>
      </w:r>
      <w:r w:rsidR="0089447C" w:rsidRPr="00791B48">
        <w:rPr>
          <w:rFonts w:asciiTheme="minorHAnsi" w:eastAsia="Times New Roman" w:hAnsiTheme="minorHAnsi" w:cstheme="minorHAnsi"/>
          <w:szCs w:val="24"/>
        </w:rPr>
        <w:t xml:space="preserve">a Contractor’s </w:t>
      </w:r>
      <w:r w:rsidR="00372776" w:rsidRPr="00791B48">
        <w:rPr>
          <w:rFonts w:asciiTheme="minorHAnsi" w:eastAsia="Times New Roman" w:hAnsiTheme="minorHAnsi" w:cstheme="minorHAnsi"/>
          <w:szCs w:val="24"/>
        </w:rPr>
        <w:t>Service Desk Summary Report (S</w:t>
      </w:r>
      <w:r w:rsidR="009A65F1">
        <w:rPr>
          <w:rFonts w:asciiTheme="minorHAnsi" w:eastAsia="Times New Roman" w:hAnsiTheme="minorHAnsi" w:cstheme="minorHAnsi"/>
          <w:szCs w:val="24"/>
        </w:rPr>
        <w:t>D</w:t>
      </w:r>
      <w:r w:rsidR="00372776" w:rsidRPr="00791B48">
        <w:rPr>
          <w:rFonts w:asciiTheme="minorHAnsi" w:eastAsia="Times New Roman" w:hAnsiTheme="minorHAnsi" w:cstheme="minorHAnsi"/>
          <w:szCs w:val="24"/>
        </w:rPr>
        <w:t>SR)</w:t>
      </w:r>
      <w:r w:rsidR="0089447C" w:rsidRPr="00791B48">
        <w:rPr>
          <w:rFonts w:asciiTheme="minorHAnsi" w:eastAsia="Times New Roman" w:hAnsiTheme="minorHAnsi" w:cstheme="minorHAnsi"/>
          <w:szCs w:val="24"/>
        </w:rPr>
        <w:t xml:space="preserve"> for all USMC trouble calls received</w:t>
      </w:r>
      <w:r w:rsidR="00C52387" w:rsidRPr="00791B48">
        <w:rPr>
          <w:rFonts w:asciiTheme="minorHAnsi" w:eastAsia="Times New Roman" w:hAnsiTheme="minorHAnsi" w:cstheme="minorHAnsi"/>
          <w:szCs w:val="24"/>
        </w:rPr>
        <w:t xml:space="preserve"> (CDRL </w:t>
      </w:r>
      <w:r w:rsidR="00525E9E">
        <w:rPr>
          <w:rFonts w:asciiTheme="minorHAnsi" w:eastAsia="Times New Roman" w:hAnsiTheme="minorHAnsi" w:cstheme="minorHAnsi"/>
          <w:szCs w:val="24"/>
        </w:rPr>
        <w:t>B</w:t>
      </w:r>
      <w:r w:rsidR="00525E9E" w:rsidRPr="00791B48">
        <w:rPr>
          <w:rFonts w:asciiTheme="minorHAnsi" w:eastAsia="Times New Roman" w:hAnsiTheme="minorHAnsi" w:cstheme="minorHAnsi"/>
          <w:szCs w:val="24"/>
        </w:rPr>
        <w:t>3</w:t>
      </w:r>
      <w:r w:rsidR="00525E9E">
        <w:rPr>
          <w:rFonts w:asciiTheme="minorHAnsi" w:eastAsia="Times New Roman" w:hAnsiTheme="minorHAnsi" w:cstheme="minorHAnsi"/>
          <w:szCs w:val="24"/>
        </w:rPr>
        <w:t>01</w:t>
      </w:r>
      <w:r w:rsidR="00071104" w:rsidRPr="00791B48">
        <w:rPr>
          <w:rFonts w:asciiTheme="minorHAnsi" w:eastAsia="Times New Roman" w:hAnsiTheme="minorHAnsi" w:cstheme="minorHAnsi"/>
          <w:szCs w:val="24"/>
        </w:rPr>
        <w:t>).</w:t>
      </w:r>
    </w:p>
    <w:p w14:paraId="755F1137" w14:textId="77777777" w:rsidR="00214026" w:rsidRDefault="00214026" w:rsidP="00E90D59">
      <w:pPr>
        <w:pStyle w:val="Heading3"/>
        <w:ind w:left="1440"/>
      </w:pPr>
      <w:bookmarkStart w:id="130" w:name="_Toc522712705"/>
      <w:r>
        <w:t xml:space="preserve">Legacy </w:t>
      </w:r>
      <w:proofErr w:type="spellStart"/>
      <w:r>
        <w:t>EUHWaaS</w:t>
      </w:r>
      <w:proofErr w:type="spellEnd"/>
      <w:r>
        <w:t xml:space="preserve"> Support Services</w:t>
      </w:r>
      <w:bookmarkEnd w:id="130"/>
    </w:p>
    <w:p w14:paraId="6D4C709F" w14:textId="6C64A2CC" w:rsidR="000D57F7" w:rsidRDefault="000D57F7" w:rsidP="00214026">
      <w:r>
        <w:t xml:space="preserve">Legacy </w:t>
      </w:r>
      <w:proofErr w:type="spellStart"/>
      <w:r>
        <w:t>EUHWaaS</w:t>
      </w:r>
      <w:proofErr w:type="spellEnd"/>
      <w:r>
        <w:t xml:space="preserve"> devices are currently provisioned and installed on the NMCI by the incumbent Contractor.  </w:t>
      </w:r>
      <w:r w:rsidRPr="000D57F7">
        <w:t xml:space="preserve">The </w:t>
      </w:r>
      <w:r>
        <w:t>Contractor</w:t>
      </w:r>
      <w:r w:rsidRPr="000D57F7">
        <w:t xml:space="preserve"> is required to enter into a business arrangement wi</w:t>
      </w:r>
      <w:r>
        <w:t xml:space="preserve">th the incumbent Contractor </w:t>
      </w:r>
      <w:r w:rsidRPr="000D57F7">
        <w:t>to ensure the Government’s continued use of the legacy EUHW devices until each device is refreshed under this contract.</w:t>
      </w:r>
    </w:p>
    <w:p w14:paraId="5B245467" w14:textId="6E48FBE5" w:rsidR="00214026" w:rsidRDefault="00214026" w:rsidP="00214026">
      <w:r>
        <w:t>The Contractor shall:</w:t>
      </w:r>
    </w:p>
    <w:p w14:paraId="68689EAA" w14:textId="684B44A3" w:rsidR="00707AAA" w:rsidRDefault="00707AAA">
      <w:pPr>
        <w:pStyle w:val="ListParagraph"/>
        <w:numPr>
          <w:ilvl w:val="0"/>
          <w:numId w:val="72"/>
        </w:numPr>
        <w:spacing w:after="160" w:line="360" w:lineRule="auto"/>
        <w:contextualSpacing/>
      </w:pPr>
      <w:r>
        <w:t xml:space="preserve">Perform Service Management of Legacy </w:t>
      </w:r>
      <w:proofErr w:type="spellStart"/>
      <w:r>
        <w:t>EUHWaaS</w:t>
      </w:r>
      <w:proofErr w:type="spellEnd"/>
      <w:r>
        <w:t xml:space="preserve"> in accordance with Section </w:t>
      </w:r>
      <w:proofErr w:type="gramStart"/>
      <w:r>
        <w:t>3.2.7  Service</w:t>
      </w:r>
      <w:proofErr w:type="gramEnd"/>
      <w:r>
        <w:t xml:space="preserve"> Management of </w:t>
      </w:r>
      <w:proofErr w:type="spellStart"/>
      <w:r>
        <w:t>EUHWaaS</w:t>
      </w:r>
      <w:proofErr w:type="spellEnd"/>
      <w:r>
        <w:t xml:space="preserve">. </w:t>
      </w:r>
    </w:p>
    <w:p w14:paraId="1D1B6779" w14:textId="034E2831" w:rsidR="00214026" w:rsidRDefault="00214026" w:rsidP="00214026">
      <w:pPr>
        <w:pStyle w:val="ListParagraph"/>
        <w:numPr>
          <w:ilvl w:val="0"/>
          <w:numId w:val="72"/>
        </w:numPr>
        <w:spacing w:after="160" w:line="360" w:lineRule="auto"/>
        <w:contextualSpacing/>
      </w:pPr>
      <w:r>
        <w:t xml:space="preserve">Perform Service Desk Services </w:t>
      </w:r>
      <w:r w:rsidR="00B36F3E">
        <w:t xml:space="preserve">for Legacy </w:t>
      </w:r>
      <w:proofErr w:type="spellStart"/>
      <w:r w:rsidR="00B36F3E">
        <w:t>EUHWaaS</w:t>
      </w:r>
      <w:proofErr w:type="spellEnd"/>
      <w:r w:rsidR="00B36F3E">
        <w:t xml:space="preserve"> </w:t>
      </w:r>
      <w:r>
        <w:t xml:space="preserve">in accordance with Section 3.2.8 EUHW Service Desk </w:t>
      </w:r>
      <w:proofErr w:type="spellStart"/>
      <w:r>
        <w:t>Funtionality</w:t>
      </w:r>
      <w:proofErr w:type="spellEnd"/>
      <w:r>
        <w:t xml:space="preserve">. </w:t>
      </w:r>
    </w:p>
    <w:p w14:paraId="78D2A247" w14:textId="77777777" w:rsidR="00DA7CF0" w:rsidRDefault="00DA7CF0" w:rsidP="00DA7CF0">
      <w:pPr>
        <w:pStyle w:val="ListParagraph"/>
        <w:numPr>
          <w:ilvl w:val="0"/>
          <w:numId w:val="72"/>
        </w:numPr>
        <w:spacing w:after="160" w:line="360" w:lineRule="auto"/>
        <w:contextualSpacing/>
      </w:pPr>
      <w:r>
        <w:t xml:space="preserve">Perform Equipment Recall of Legacy </w:t>
      </w:r>
      <w:proofErr w:type="spellStart"/>
      <w:r>
        <w:t>EUHWaaS</w:t>
      </w:r>
      <w:proofErr w:type="spellEnd"/>
      <w:r>
        <w:t xml:space="preserve"> in accordance with Section 3.4.2 </w:t>
      </w:r>
      <w:proofErr w:type="spellStart"/>
      <w:r>
        <w:t>Equipement</w:t>
      </w:r>
      <w:proofErr w:type="spellEnd"/>
      <w:r>
        <w:t xml:space="preserve"> Recall.</w:t>
      </w:r>
    </w:p>
    <w:p w14:paraId="2B193B17" w14:textId="42D3A1D0" w:rsidR="00707AAA" w:rsidRDefault="00707AAA" w:rsidP="00214026">
      <w:pPr>
        <w:pStyle w:val="ListParagraph"/>
        <w:numPr>
          <w:ilvl w:val="0"/>
          <w:numId w:val="72"/>
        </w:numPr>
        <w:spacing w:after="160" w:line="360" w:lineRule="auto"/>
        <w:contextualSpacing/>
      </w:pPr>
      <w:r>
        <w:t xml:space="preserve">Manage Legacy </w:t>
      </w:r>
      <w:proofErr w:type="spellStart"/>
      <w:r>
        <w:t>EUHWaaS</w:t>
      </w:r>
      <w:proofErr w:type="spellEnd"/>
      <w:r>
        <w:t xml:space="preserve"> assets in accordance with Section 3.4.4.1</w:t>
      </w:r>
      <w:r w:rsidR="00546B70">
        <w:t>.d</w:t>
      </w:r>
      <w:r>
        <w:t xml:space="preserve"> </w:t>
      </w:r>
      <w:proofErr w:type="spellStart"/>
      <w:r>
        <w:t>EUHWaaS</w:t>
      </w:r>
      <w:proofErr w:type="spellEnd"/>
      <w:r>
        <w:t xml:space="preserve"> Asset Management.</w:t>
      </w:r>
    </w:p>
    <w:p w14:paraId="4FFC3A86" w14:textId="295C8E23" w:rsidR="00214026" w:rsidRPr="00CD03D8" w:rsidRDefault="00707AAA" w:rsidP="00CD03D8">
      <w:pPr>
        <w:pStyle w:val="ListParagraph"/>
        <w:numPr>
          <w:ilvl w:val="0"/>
          <w:numId w:val="72"/>
        </w:numPr>
        <w:spacing w:after="160" w:line="360" w:lineRule="auto"/>
        <w:contextualSpacing/>
        <w:rPr>
          <w:rFonts w:asciiTheme="minorHAnsi" w:eastAsia="Times New Roman" w:hAnsiTheme="minorHAnsi" w:cstheme="minorHAnsi"/>
          <w:szCs w:val="24"/>
        </w:rPr>
      </w:pPr>
      <w:r>
        <w:t xml:space="preserve">Perform Hardware Disposal of Legacy </w:t>
      </w:r>
      <w:proofErr w:type="spellStart"/>
      <w:r>
        <w:t>EUHWaaS</w:t>
      </w:r>
      <w:proofErr w:type="spellEnd"/>
      <w:r>
        <w:t xml:space="preserve"> in accordance with Section 3.4.6 Hardware Device Return and Disposal.</w:t>
      </w:r>
    </w:p>
    <w:p w14:paraId="3ECC4D5D" w14:textId="58911E03" w:rsidR="0047647F" w:rsidRDefault="0047647F" w:rsidP="00E90D59">
      <w:pPr>
        <w:pStyle w:val="Heading3"/>
        <w:ind w:left="1440"/>
      </w:pPr>
      <w:bookmarkStart w:id="131" w:name="_Toc522712706"/>
      <w:bookmarkStart w:id="132" w:name="_Toc506731048"/>
      <w:bookmarkStart w:id="133" w:name="_Toc507683012"/>
      <w:bookmarkStart w:id="134" w:name="_Toc513214085"/>
      <w:proofErr w:type="spellStart"/>
      <w:r>
        <w:t>EUHWaaS</w:t>
      </w:r>
      <w:proofErr w:type="spellEnd"/>
      <w:r>
        <w:t xml:space="preserve"> Buy-Back</w:t>
      </w:r>
      <w:bookmarkEnd w:id="131"/>
    </w:p>
    <w:p w14:paraId="52393CF8" w14:textId="5378F563" w:rsidR="0047647F" w:rsidRPr="00843B97" w:rsidRDefault="00843B97" w:rsidP="00CD03D8">
      <w:pPr>
        <w:rPr>
          <w:rFonts w:asciiTheme="minorHAnsi" w:hAnsiTheme="minorHAnsi" w:cstheme="minorHAnsi"/>
          <w:szCs w:val="24"/>
        </w:rPr>
      </w:pPr>
      <w:r w:rsidRPr="00843B97">
        <w:rPr>
          <w:rFonts w:asciiTheme="minorHAnsi" w:hAnsiTheme="minorHAnsi" w:cstheme="minorHAnsi"/>
          <w:szCs w:val="24"/>
        </w:rPr>
        <w:t xml:space="preserve">At any point </w:t>
      </w:r>
      <w:proofErr w:type="spellStart"/>
      <w:r w:rsidRPr="00843B97">
        <w:rPr>
          <w:rFonts w:asciiTheme="minorHAnsi" w:hAnsiTheme="minorHAnsi" w:cstheme="minorHAnsi"/>
          <w:szCs w:val="24"/>
        </w:rPr>
        <w:t>throughtout</w:t>
      </w:r>
      <w:proofErr w:type="spellEnd"/>
      <w:r w:rsidRPr="00843B97">
        <w:rPr>
          <w:rFonts w:asciiTheme="minorHAnsi" w:hAnsiTheme="minorHAnsi" w:cstheme="minorHAnsi"/>
          <w:szCs w:val="24"/>
        </w:rPr>
        <w:t xml:space="preserve"> contract period of performance, a</w:t>
      </w:r>
      <w:r w:rsidR="0047647F" w:rsidRPr="00843B97">
        <w:rPr>
          <w:rFonts w:asciiTheme="minorHAnsi" w:hAnsiTheme="minorHAnsi" w:cstheme="minorHAnsi"/>
          <w:szCs w:val="24"/>
        </w:rPr>
        <w:t xml:space="preserve">t the Government’s request, the Contractor shall make available for sale or transfer the installed </w:t>
      </w:r>
      <w:proofErr w:type="spellStart"/>
      <w:r w:rsidR="0047647F" w:rsidRPr="00843B97">
        <w:rPr>
          <w:rFonts w:asciiTheme="minorHAnsi" w:hAnsiTheme="minorHAnsi" w:cstheme="minorHAnsi"/>
          <w:szCs w:val="24"/>
        </w:rPr>
        <w:t>EUHWaaS</w:t>
      </w:r>
      <w:proofErr w:type="spellEnd"/>
      <w:r w:rsidR="0047647F" w:rsidRPr="00843B97">
        <w:rPr>
          <w:rFonts w:asciiTheme="minorHAnsi" w:hAnsiTheme="minorHAnsi" w:cstheme="minorHAnsi"/>
          <w:szCs w:val="24"/>
        </w:rPr>
        <w:t xml:space="preserve"> devices to the successor EUHW Contractor and/or the Government.  In the absence of mutual agreement otherwise, the price will be determined based upon the </w:t>
      </w:r>
      <w:r w:rsidRPr="00843B97">
        <w:rPr>
          <w:rFonts w:asciiTheme="minorHAnsi" w:hAnsiTheme="minorHAnsi" w:cstheme="minorHAnsi"/>
          <w:szCs w:val="24"/>
        </w:rPr>
        <w:t xml:space="preserve">calculation(s) </w:t>
      </w:r>
      <w:r w:rsidR="0047647F" w:rsidRPr="00843B97">
        <w:rPr>
          <w:rFonts w:asciiTheme="minorHAnsi" w:hAnsiTheme="minorHAnsi" w:cstheme="minorHAnsi"/>
          <w:szCs w:val="24"/>
        </w:rPr>
        <w:t xml:space="preserve">of </w:t>
      </w:r>
      <w:proofErr w:type="spellStart"/>
      <w:r w:rsidR="004E06FD" w:rsidRPr="00843B97">
        <w:rPr>
          <w:rFonts w:asciiTheme="minorHAnsi" w:hAnsiTheme="minorHAnsi" w:cstheme="minorHAnsi"/>
          <w:szCs w:val="24"/>
        </w:rPr>
        <w:t>EUHWaaS</w:t>
      </w:r>
      <w:proofErr w:type="spellEnd"/>
      <w:r w:rsidR="004E06FD" w:rsidRPr="00843B97">
        <w:rPr>
          <w:rFonts w:asciiTheme="minorHAnsi" w:hAnsiTheme="minorHAnsi" w:cstheme="minorHAnsi"/>
          <w:szCs w:val="24"/>
        </w:rPr>
        <w:t xml:space="preserve"> </w:t>
      </w:r>
      <w:r w:rsidR="0047647F" w:rsidRPr="00843B97">
        <w:rPr>
          <w:rFonts w:asciiTheme="minorHAnsi" w:hAnsiTheme="minorHAnsi" w:cstheme="minorHAnsi"/>
          <w:szCs w:val="24"/>
        </w:rPr>
        <w:t>Hardware Buy-Back (Attachment 9).</w:t>
      </w:r>
    </w:p>
    <w:p w14:paraId="722CFAF6" w14:textId="5A2B00D8" w:rsidR="00191FCF" w:rsidRPr="00791B48" w:rsidRDefault="00142864" w:rsidP="00A0447F">
      <w:pPr>
        <w:pStyle w:val="Heading2"/>
        <w:ind w:left="1080" w:hanging="1080"/>
      </w:pPr>
      <w:bookmarkStart w:id="135" w:name="_Toc522712707"/>
      <w:r w:rsidRPr="00791B48">
        <w:t xml:space="preserve">Service </w:t>
      </w:r>
      <w:r w:rsidR="00191FCF" w:rsidRPr="00791B48">
        <w:t>Order Management</w:t>
      </w:r>
      <w:bookmarkEnd w:id="132"/>
      <w:bookmarkEnd w:id="133"/>
      <w:bookmarkEnd w:id="134"/>
      <w:bookmarkEnd w:id="135"/>
    </w:p>
    <w:p w14:paraId="722CFAF7" w14:textId="4AB12071" w:rsidR="00A41669" w:rsidRPr="00791B48" w:rsidRDefault="00BB5CAE" w:rsidP="00436677">
      <w:pPr>
        <w:spacing w:after="240" w:line="360" w:lineRule="auto"/>
        <w:rPr>
          <w:rFonts w:asciiTheme="minorHAnsi" w:hAnsiTheme="minorHAnsi" w:cstheme="minorHAnsi"/>
          <w:szCs w:val="24"/>
        </w:rPr>
      </w:pPr>
      <w:r w:rsidRPr="00791B48">
        <w:rPr>
          <w:rFonts w:asciiTheme="minorHAnsi" w:hAnsiTheme="minorHAnsi" w:cstheme="minorHAnsi"/>
          <w:szCs w:val="24"/>
        </w:rPr>
        <w:t>Service Order Management is the planning, submission, review, funding, approval, receipt, delivery (to include initial ordering, modification, discontinuance, and cancellation of services), validation, device pickup/delivery, and reporting on services contained in the Service Catalog in the Government Owned and Managed Ordering (GOMO) Application.</w:t>
      </w:r>
      <w:r w:rsidR="00A41669" w:rsidRPr="00791B48">
        <w:rPr>
          <w:rFonts w:asciiTheme="minorHAnsi" w:hAnsiTheme="minorHAnsi" w:cstheme="minorHAnsi"/>
          <w:szCs w:val="24"/>
        </w:rPr>
        <w:t xml:space="preserve"> The GOMO Application </w:t>
      </w:r>
      <w:r w:rsidR="00E82FB4">
        <w:rPr>
          <w:rFonts w:asciiTheme="minorHAnsi" w:hAnsiTheme="minorHAnsi" w:cstheme="minorHAnsi"/>
          <w:szCs w:val="24"/>
        </w:rPr>
        <w:t>includes, but is not limited to,</w:t>
      </w:r>
      <w:r w:rsidR="00E82FB4" w:rsidRPr="00791B48">
        <w:rPr>
          <w:rFonts w:asciiTheme="minorHAnsi" w:hAnsiTheme="minorHAnsi" w:cstheme="minorHAnsi"/>
          <w:szCs w:val="24"/>
        </w:rPr>
        <w:t xml:space="preserve"> </w:t>
      </w:r>
      <w:r w:rsidR="00E82FB4">
        <w:rPr>
          <w:rFonts w:asciiTheme="minorHAnsi" w:hAnsiTheme="minorHAnsi" w:cstheme="minorHAnsi"/>
          <w:szCs w:val="24"/>
        </w:rPr>
        <w:t>RAPT and NMCI Enterprise Tool (NET)</w:t>
      </w:r>
      <w:r w:rsidR="00A41669" w:rsidRPr="00791B48">
        <w:rPr>
          <w:rFonts w:asciiTheme="minorHAnsi" w:hAnsiTheme="minorHAnsi" w:cstheme="minorHAnsi"/>
          <w:szCs w:val="24"/>
        </w:rPr>
        <w:t>.</w:t>
      </w:r>
    </w:p>
    <w:p w14:paraId="722CFAF8" w14:textId="77777777" w:rsidR="00191FCF" w:rsidRPr="00E90D59" w:rsidRDefault="00191FCF" w:rsidP="00E90D59">
      <w:pPr>
        <w:pStyle w:val="Heading3"/>
        <w:ind w:left="1440"/>
      </w:pPr>
      <w:bookmarkStart w:id="136" w:name="_Toc326219738"/>
      <w:bookmarkStart w:id="137" w:name="_Toc357588387"/>
      <w:bookmarkStart w:id="138" w:name="_Toc506731049"/>
      <w:bookmarkStart w:id="139" w:name="_Toc507683013"/>
      <w:bookmarkStart w:id="140" w:name="_Toc513214086"/>
      <w:bookmarkStart w:id="141" w:name="_Toc522712708"/>
      <w:r w:rsidRPr="00E90D59">
        <w:t xml:space="preserve">Contractor Ordering </w:t>
      </w:r>
      <w:bookmarkEnd w:id="136"/>
      <w:r w:rsidRPr="00791B48">
        <w:t xml:space="preserve">Application </w:t>
      </w:r>
      <w:r w:rsidRPr="00E90D59">
        <w:t>Integratio</w:t>
      </w:r>
      <w:bookmarkEnd w:id="137"/>
      <w:r w:rsidR="004868DA" w:rsidRPr="00E90D59">
        <w:t>n</w:t>
      </w:r>
      <w:bookmarkEnd w:id="138"/>
      <w:bookmarkEnd w:id="139"/>
      <w:bookmarkEnd w:id="140"/>
      <w:bookmarkEnd w:id="141"/>
    </w:p>
    <w:p w14:paraId="722CFAF9" w14:textId="46CCEB34" w:rsidR="00A41669" w:rsidRPr="00791B48" w:rsidRDefault="00A41669" w:rsidP="00436677">
      <w:pPr>
        <w:spacing w:after="240" w:line="360" w:lineRule="auto"/>
        <w:rPr>
          <w:rFonts w:asciiTheme="minorHAnsi" w:hAnsiTheme="minorHAnsi" w:cstheme="minorHAnsi"/>
          <w:szCs w:val="24"/>
        </w:rPr>
      </w:pPr>
      <w:bookmarkStart w:id="142" w:name="_Toc326219739"/>
      <w:bookmarkStart w:id="143" w:name="_Toc357588388"/>
      <w:r w:rsidRPr="00791B48">
        <w:rPr>
          <w:rFonts w:asciiTheme="minorHAnsi" w:hAnsiTheme="minorHAnsi" w:cstheme="minorHAnsi"/>
          <w:szCs w:val="24"/>
        </w:rPr>
        <w:t xml:space="preserve">The Contractor </w:t>
      </w:r>
      <w:r w:rsidR="006859CC" w:rsidRPr="00791B48">
        <w:rPr>
          <w:rFonts w:asciiTheme="minorHAnsi" w:hAnsiTheme="minorHAnsi" w:cstheme="minorHAnsi"/>
          <w:szCs w:val="24"/>
        </w:rPr>
        <w:t>shall</w:t>
      </w:r>
      <w:r w:rsidRPr="00791B48">
        <w:rPr>
          <w:rFonts w:asciiTheme="minorHAnsi" w:hAnsiTheme="minorHAnsi" w:cstheme="minorHAnsi"/>
          <w:szCs w:val="24"/>
        </w:rPr>
        <w:t>:</w:t>
      </w:r>
    </w:p>
    <w:p w14:paraId="07935E29" w14:textId="795616D3" w:rsidR="0089447C" w:rsidRPr="00791B48" w:rsidRDefault="00EB5162" w:rsidP="00D7611E">
      <w:pPr>
        <w:pStyle w:val="ListParagraph"/>
        <w:numPr>
          <w:ilvl w:val="0"/>
          <w:numId w:val="41"/>
        </w:numPr>
        <w:spacing w:after="0" w:line="360" w:lineRule="auto"/>
        <w:rPr>
          <w:rFonts w:asciiTheme="minorHAnsi" w:hAnsiTheme="minorHAnsi" w:cstheme="minorHAnsi"/>
          <w:szCs w:val="24"/>
        </w:rPr>
      </w:pPr>
      <w:r w:rsidRPr="00EB5162">
        <w:rPr>
          <w:rFonts w:asciiTheme="minorHAnsi" w:hAnsiTheme="minorHAnsi" w:cstheme="minorHAnsi"/>
          <w:szCs w:val="24"/>
        </w:rPr>
        <w:t xml:space="preserve">Integrate their </w:t>
      </w:r>
      <w:r w:rsidR="000A68FA">
        <w:rPr>
          <w:rFonts w:asciiTheme="minorHAnsi" w:hAnsiTheme="minorHAnsi" w:cstheme="minorHAnsi"/>
          <w:szCs w:val="24"/>
        </w:rPr>
        <w:t xml:space="preserve">ordering </w:t>
      </w:r>
      <w:r w:rsidRPr="00EB5162">
        <w:rPr>
          <w:rFonts w:asciiTheme="minorHAnsi" w:hAnsiTheme="minorHAnsi" w:cstheme="minorHAnsi"/>
          <w:szCs w:val="24"/>
        </w:rPr>
        <w:t xml:space="preserve">applications with the GOMO Application as outlined in GOMO Interface Control Document (ICD) (Attachment 13) within </w:t>
      </w:r>
      <w:r w:rsidR="00B61DB0">
        <w:rPr>
          <w:rFonts w:asciiTheme="minorHAnsi" w:hAnsiTheme="minorHAnsi" w:cstheme="minorHAnsi"/>
          <w:szCs w:val="24"/>
        </w:rPr>
        <w:t>ninety (</w:t>
      </w:r>
      <w:r w:rsidRPr="00EB5162">
        <w:rPr>
          <w:rFonts w:asciiTheme="minorHAnsi" w:hAnsiTheme="minorHAnsi" w:cstheme="minorHAnsi"/>
          <w:szCs w:val="24"/>
        </w:rPr>
        <w:t>90</w:t>
      </w:r>
      <w:r w:rsidR="00B61DB0">
        <w:rPr>
          <w:rFonts w:asciiTheme="minorHAnsi" w:hAnsiTheme="minorHAnsi" w:cstheme="minorHAnsi"/>
          <w:szCs w:val="24"/>
        </w:rPr>
        <w:t>)</w:t>
      </w:r>
      <w:r w:rsidRPr="00EB5162">
        <w:rPr>
          <w:rFonts w:asciiTheme="minorHAnsi" w:hAnsiTheme="minorHAnsi" w:cstheme="minorHAnsi"/>
          <w:szCs w:val="24"/>
        </w:rPr>
        <w:t xml:space="preserve"> days of contract award</w:t>
      </w:r>
      <w:r>
        <w:rPr>
          <w:rFonts w:asciiTheme="minorHAnsi" w:hAnsiTheme="minorHAnsi" w:cstheme="minorHAnsi"/>
          <w:szCs w:val="24"/>
        </w:rPr>
        <w:t>.</w:t>
      </w:r>
    </w:p>
    <w:p w14:paraId="0D0028A9" w14:textId="595A18BB" w:rsidR="00DA04DC" w:rsidRPr="004314D2" w:rsidRDefault="00EB5162" w:rsidP="00D7611E">
      <w:pPr>
        <w:pStyle w:val="ListParagraph"/>
        <w:numPr>
          <w:ilvl w:val="0"/>
          <w:numId w:val="41"/>
        </w:numPr>
        <w:spacing w:after="0" w:line="360" w:lineRule="auto"/>
        <w:rPr>
          <w:rFonts w:asciiTheme="minorHAnsi" w:hAnsiTheme="minorHAnsi" w:cstheme="minorHAnsi"/>
          <w:szCs w:val="24"/>
        </w:rPr>
      </w:pPr>
      <w:r w:rsidRPr="004314D2">
        <w:t>Comply with all current cybersecurity and Information Assurance (IA) manuals, instructions and guide</w:t>
      </w:r>
      <w:r w:rsidR="00EF5486" w:rsidRPr="004314D2">
        <w:t xml:space="preserve">s </w:t>
      </w:r>
      <w:r w:rsidR="00362959">
        <w:t>as listed in</w:t>
      </w:r>
      <w:r w:rsidR="004314D2" w:rsidRPr="004314D2">
        <w:t xml:space="preserve"> Appendix A</w:t>
      </w:r>
      <w:r w:rsidRPr="004314D2">
        <w:t>.</w:t>
      </w:r>
    </w:p>
    <w:p w14:paraId="722CFAFE" w14:textId="7CB4EBEF" w:rsidR="00A41669" w:rsidRPr="00791B48" w:rsidRDefault="00A41669" w:rsidP="00D7611E">
      <w:pPr>
        <w:pStyle w:val="ListParagraph"/>
        <w:numPr>
          <w:ilvl w:val="0"/>
          <w:numId w:val="41"/>
        </w:numPr>
        <w:spacing w:after="0" w:line="360" w:lineRule="auto"/>
        <w:rPr>
          <w:rFonts w:asciiTheme="minorHAnsi" w:hAnsiTheme="minorHAnsi" w:cstheme="minorHAnsi"/>
          <w:szCs w:val="24"/>
        </w:rPr>
      </w:pPr>
      <w:r w:rsidRPr="00791B48">
        <w:rPr>
          <w:rFonts w:asciiTheme="minorHAnsi" w:hAnsiTheme="minorHAnsi" w:cstheme="minorHAnsi"/>
          <w:szCs w:val="24"/>
        </w:rPr>
        <w:t>Provide new and/or modified Contractor service offerings and service attributes for incorporation in the NEN Service Catalog via the identified GOMO Application.</w:t>
      </w:r>
    </w:p>
    <w:p w14:paraId="722CFAFF" w14:textId="77777777" w:rsidR="00227CF6" w:rsidRPr="00791B48" w:rsidRDefault="00A41669" w:rsidP="00D7611E">
      <w:pPr>
        <w:pStyle w:val="ListParagraph"/>
        <w:numPr>
          <w:ilvl w:val="0"/>
          <w:numId w:val="41"/>
        </w:numPr>
        <w:spacing w:after="0" w:line="360" w:lineRule="auto"/>
        <w:rPr>
          <w:rFonts w:asciiTheme="minorHAnsi" w:hAnsiTheme="minorHAnsi" w:cstheme="minorHAnsi"/>
          <w:szCs w:val="24"/>
        </w:rPr>
      </w:pPr>
      <w:r w:rsidRPr="00791B48">
        <w:rPr>
          <w:rFonts w:asciiTheme="minorHAnsi" w:hAnsiTheme="minorHAnsi" w:cstheme="minorHAnsi"/>
          <w:szCs w:val="24"/>
        </w:rPr>
        <w:t>Acknowledge, track, and send status of received task/delivery orders and any modification to the GOMO Application, including but not limited to the following required notifications</w:t>
      </w:r>
      <w:r w:rsidR="00227CF6" w:rsidRPr="00791B48">
        <w:rPr>
          <w:rFonts w:asciiTheme="minorHAnsi" w:hAnsiTheme="minorHAnsi" w:cstheme="minorHAnsi"/>
          <w:szCs w:val="24"/>
        </w:rPr>
        <w:t>:</w:t>
      </w:r>
    </w:p>
    <w:p w14:paraId="722CFB00" w14:textId="79A3109A" w:rsidR="00227CF6" w:rsidRPr="00791B48" w:rsidRDefault="00227CF6" w:rsidP="00D7611E">
      <w:pPr>
        <w:pStyle w:val="ListParagraph"/>
        <w:numPr>
          <w:ilvl w:val="2"/>
          <w:numId w:val="33"/>
        </w:numPr>
        <w:spacing w:after="0" w:line="360" w:lineRule="auto"/>
        <w:rPr>
          <w:rFonts w:asciiTheme="minorHAnsi" w:hAnsiTheme="minorHAnsi" w:cstheme="minorHAnsi"/>
          <w:szCs w:val="24"/>
        </w:rPr>
      </w:pPr>
      <w:r w:rsidRPr="00791B48">
        <w:rPr>
          <w:rFonts w:asciiTheme="minorHAnsi" w:hAnsiTheme="minorHAnsi" w:cstheme="minorHAnsi"/>
          <w:szCs w:val="24"/>
        </w:rPr>
        <w:t xml:space="preserve">Order Acknowledgement Notification – Send an electronic acknowledgement notification </w:t>
      </w:r>
      <w:r w:rsidR="00461D7F" w:rsidRPr="00791B48">
        <w:rPr>
          <w:rFonts w:asciiTheme="minorHAnsi" w:hAnsiTheme="minorHAnsi" w:cstheme="minorHAnsi"/>
          <w:szCs w:val="24"/>
        </w:rPr>
        <w:t xml:space="preserve">within twenty-four (24) hours </w:t>
      </w:r>
      <w:r w:rsidR="00235CCF">
        <w:rPr>
          <w:rFonts w:asciiTheme="minorHAnsi" w:hAnsiTheme="minorHAnsi" w:cstheme="minorHAnsi"/>
          <w:szCs w:val="24"/>
        </w:rPr>
        <w:t>of receipt of an order in the Contractor’s system</w:t>
      </w:r>
      <w:r w:rsidRPr="00791B48">
        <w:rPr>
          <w:rFonts w:asciiTheme="minorHAnsi" w:hAnsiTheme="minorHAnsi" w:cstheme="minorHAnsi"/>
          <w:szCs w:val="24"/>
        </w:rPr>
        <w:t xml:space="preserve">. </w:t>
      </w:r>
    </w:p>
    <w:p w14:paraId="722CFB01" w14:textId="29D9350A" w:rsidR="00227CF6" w:rsidRPr="00791B48" w:rsidRDefault="00227CF6" w:rsidP="00D7611E">
      <w:pPr>
        <w:pStyle w:val="ListParagraph"/>
        <w:numPr>
          <w:ilvl w:val="2"/>
          <w:numId w:val="33"/>
        </w:numPr>
        <w:spacing w:after="0" w:line="360" w:lineRule="auto"/>
        <w:rPr>
          <w:rFonts w:asciiTheme="minorHAnsi" w:hAnsiTheme="minorHAnsi" w:cstheme="minorHAnsi"/>
          <w:szCs w:val="24"/>
        </w:rPr>
      </w:pPr>
      <w:r w:rsidRPr="00791B48">
        <w:rPr>
          <w:rFonts w:asciiTheme="minorHAnsi" w:hAnsiTheme="minorHAnsi" w:cstheme="minorHAnsi"/>
          <w:szCs w:val="24"/>
        </w:rPr>
        <w:t>Deliver</w:t>
      </w:r>
      <w:r w:rsidR="00F832E6">
        <w:rPr>
          <w:rFonts w:asciiTheme="minorHAnsi" w:hAnsiTheme="minorHAnsi" w:cstheme="minorHAnsi"/>
          <w:szCs w:val="24"/>
        </w:rPr>
        <w:t>y</w:t>
      </w:r>
      <w:r w:rsidRPr="00791B48">
        <w:rPr>
          <w:rFonts w:asciiTheme="minorHAnsi" w:hAnsiTheme="minorHAnsi" w:cstheme="minorHAnsi"/>
          <w:szCs w:val="24"/>
        </w:rPr>
        <w:t xml:space="preserve"> Scheduled – Send an electronic order status notification.</w:t>
      </w:r>
    </w:p>
    <w:p w14:paraId="722CFB02" w14:textId="10EA9CA8" w:rsidR="00227CF6" w:rsidRPr="00791B48" w:rsidRDefault="00227CF6" w:rsidP="00D7611E">
      <w:pPr>
        <w:pStyle w:val="ListParagraph"/>
        <w:numPr>
          <w:ilvl w:val="2"/>
          <w:numId w:val="33"/>
        </w:numPr>
        <w:spacing w:after="0" w:line="360" w:lineRule="auto"/>
        <w:rPr>
          <w:rFonts w:asciiTheme="minorHAnsi" w:hAnsiTheme="minorHAnsi" w:cstheme="minorHAnsi"/>
          <w:szCs w:val="24"/>
        </w:rPr>
      </w:pPr>
      <w:r w:rsidRPr="00791B48">
        <w:rPr>
          <w:rFonts w:asciiTheme="minorHAnsi" w:hAnsiTheme="minorHAnsi" w:cstheme="minorHAnsi"/>
          <w:szCs w:val="24"/>
        </w:rPr>
        <w:t xml:space="preserve">Delivery </w:t>
      </w:r>
      <w:r w:rsidRPr="003E58B1">
        <w:rPr>
          <w:rFonts w:asciiTheme="minorHAnsi" w:hAnsiTheme="minorHAnsi" w:cstheme="minorHAnsi"/>
          <w:szCs w:val="24"/>
        </w:rPr>
        <w:t xml:space="preserve">Complete – Provide GOMO Application with Asset and Configuration data as listed in </w:t>
      </w:r>
      <w:r w:rsidR="005E0848" w:rsidRPr="003E58B1">
        <w:rPr>
          <w:rFonts w:asciiTheme="minorHAnsi" w:hAnsiTheme="minorHAnsi" w:cstheme="minorHAnsi"/>
          <w:szCs w:val="24"/>
        </w:rPr>
        <w:t xml:space="preserve">Navy </w:t>
      </w:r>
      <w:r w:rsidRPr="003E58B1">
        <w:rPr>
          <w:rFonts w:asciiTheme="minorHAnsi" w:hAnsiTheme="minorHAnsi" w:cstheme="minorHAnsi"/>
          <w:szCs w:val="24"/>
        </w:rPr>
        <w:t>Logistics Asset</w:t>
      </w:r>
      <w:r w:rsidR="002F10B0" w:rsidRPr="003E58B1">
        <w:rPr>
          <w:rFonts w:asciiTheme="minorHAnsi" w:hAnsiTheme="minorHAnsi" w:cstheme="minorHAnsi"/>
          <w:szCs w:val="24"/>
        </w:rPr>
        <w:t xml:space="preserve"> Data Attributes (</w:t>
      </w:r>
      <w:r w:rsidR="005E0848" w:rsidRPr="003E58B1">
        <w:rPr>
          <w:rFonts w:asciiTheme="minorHAnsi" w:hAnsiTheme="minorHAnsi" w:cstheme="minorHAnsi"/>
          <w:szCs w:val="24"/>
        </w:rPr>
        <w:t>Attachment 5</w:t>
      </w:r>
      <w:r w:rsidRPr="003E58B1">
        <w:rPr>
          <w:rFonts w:asciiTheme="minorHAnsi" w:hAnsiTheme="minorHAnsi" w:cstheme="minorHAnsi"/>
          <w:szCs w:val="24"/>
        </w:rPr>
        <w:t>) associated</w:t>
      </w:r>
      <w:r w:rsidRPr="00791B48">
        <w:rPr>
          <w:rFonts w:asciiTheme="minorHAnsi" w:hAnsiTheme="minorHAnsi" w:cstheme="minorHAnsi"/>
          <w:szCs w:val="24"/>
        </w:rPr>
        <w:t xml:space="preserve"> with Task Orders.</w:t>
      </w:r>
    </w:p>
    <w:p w14:paraId="5CDAF2A8" w14:textId="21EE762D" w:rsidR="00143BD6" w:rsidRPr="00791B48" w:rsidRDefault="00227CF6" w:rsidP="00D7611E">
      <w:pPr>
        <w:pStyle w:val="ListParagraph"/>
        <w:numPr>
          <w:ilvl w:val="0"/>
          <w:numId w:val="41"/>
        </w:numPr>
        <w:spacing w:after="0" w:line="360" w:lineRule="auto"/>
        <w:rPr>
          <w:rFonts w:asciiTheme="minorHAnsi" w:hAnsiTheme="minorHAnsi" w:cstheme="minorHAnsi"/>
          <w:szCs w:val="24"/>
        </w:rPr>
      </w:pPr>
      <w:r w:rsidRPr="00791B48">
        <w:rPr>
          <w:rFonts w:asciiTheme="minorHAnsi" w:hAnsiTheme="minorHAnsi" w:cstheme="minorHAnsi"/>
          <w:szCs w:val="24"/>
        </w:rPr>
        <w:t>Submit electronic invoices to Government workflow tool for routing to Government financial systems or other Government processes</w:t>
      </w:r>
      <w:r w:rsidR="007810BE">
        <w:rPr>
          <w:rFonts w:asciiTheme="minorHAnsi" w:hAnsiTheme="minorHAnsi" w:cstheme="minorHAnsi"/>
          <w:szCs w:val="24"/>
        </w:rPr>
        <w:t>,</w:t>
      </w:r>
      <w:r w:rsidRPr="00791B48">
        <w:rPr>
          <w:rFonts w:asciiTheme="minorHAnsi" w:hAnsiTheme="minorHAnsi" w:cstheme="minorHAnsi"/>
          <w:szCs w:val="24"/>
        </w:rPr>
        <w:t xml:space="preserve"> and provide copy of submitted invoice to GOMO Application:</w:t>
      </w:r>
    </w:p>
    <w:p w14:paraId="2387E259" w14:textId="78F0BD1F" w:rsidR="00143BD6" w:rsidRPr="00791B48" w:rsidRDefault="00227CF6" w:rsidP="00D7611E">
      <w:pPr>
        <w:pStyle w:val="ListParagraph"/>
        <w:numPr>
          <w:ilvl w:val="0"/>
          <w:numId w:val="42"/>
        </w:numPr>
        <w:spacing w:after="0" w:line="360" w:lineRule="auto"/>
        <w:rPr>
          <w:rFonts w:asciiTheme="minorHAnsi" w:hAnsiTheme="minorHAnsi" w:cstheme="minorHAnsi"/>
          <w:szCs w:val="24"/>
        </w:rPr>
      </w:pPr>
      <w:r w:rsidRPr="00791B48">
        <w:rPr>
          <w:rFonts w:asciiTheme="minorHAnsi" w:hAnsiTheme="minorHAnsi" w:cstheme="minorHAnsi"/>
          <w:szCs w:val="24"/>
        </w:rPr>
        <w:t>Provide actual dates and quantities</w:t>
      </w:r>
      <w:r w:rsidR="00A9283D">
        <w:rPr>
          <w:rFonts w:asciiTheme="minorHAnsi" w:hAnsiTheme="minorHAnsi" w:cstheme="minorHAnsi"/>
          <w:szCs w:val="24"/>
        </w:rPr>
        <w:t xml:space="preserve"> of orders</w:t>
      </w:r>
      <w:r w:rsidRPr="00791B48">
        <w:rPr>
          <w:rFonts w:asciiTheme="minorHAnsi" w:hAnsiTheme="minorHAnsi" w:cstheme="minorHAnsi"/>
          <w:szCs w:val="24"/>
        </w:rPr>
        <w:t>.</w:t>
      </w:r>
    </w:p>
    <w:p w14:paraId="722CFB05" w14:textId="44E515F3" w:rsidR="00227CF6" w:rsidRPr="00791B48" w:rsidRDefault="00227CF6" w:rsidP="00D7611E">
      <w:pPr>
        <w:pStyle w:val="ListParagraph"/>
        <w:numPr>
          <w:ilvl w:val="0"/>
          <w:numId w:val="42"/>
        </w:numPr>
        <w:spacing w:after="0" w:line="360" w:lineRule="auto"/>
        <w:rPr>
          <w:rFonts w:asciiTheme="minorHAnsi" w:hAnsiTheme="minorHAnsi" w:cstheme="minorHAnsi"/>
          <w:szCs w:val="24"/>
        </w:rPr>
      </w:pPr>
      <w:r w:rsidRPr="00791B48">
        <w:rPr>
          <w:rFonts w:asciiTheme="minorHAnsi" w:hAnsiTheme="minorHAnsi" w:cstheme="minorHAnsi"/>
          <w:szCs w:val="24"/>
        </w:rPr>
        <w:t>Reconcile discrepancies between the Government and Contractor records.</w:t>
      </w:r>
    </w:p>
    <w:p w14:paraId="722CFB06" w14:textId="0B4AFD16" w:rsidR="00227CF6" w:rsidRPr="00791B48" w:rsidRDefault="00227CF6" w:rsidP="00D7611E">
      <w:pPr>
        <w:pStyle w:val="ListParagraph"/>
        <w:numPr>
          <w:ilvl w:val="0"/>
          <w:numId w:val="41"/>
        </w:numPr>
        <w:spacing w:after="0" w:line="360" w:lineRule="auto"/>
        <w:rPr>
          <w:rFonts w:asciiTheme="minorHAnsi" w:hAnsiTheme="minorHAnsi" w:cstheme="minorHAnsi"/>
          <w:szCs w:val="24"/>
        </w:rPr>
      </w:pPr>
      <w:r w:rsidRPr="00791B48">
        <w:rPr>
          <w:rFonts w:asciiTheme="minorHAnsi" w:hAnsiTheme="minorHAnsi" w:cstheme="minorHAnsi"/>
          <w:szCs w:val="24"/>
        </w:rPr>
        <w:t xml:space="preserve">Review and approve bilateral modifications to task/delivery orders within </w:t>
      </w:r>
      <w:r w:rsidR="0008710C" w:rsidRPr="00791B48">
        <w:rPr>
          <w:rFonts w:asciiTheme="minorHAnsi" w:hAnsiTheme="minorHAnsi" w:cstheme="minorHAnsi"/>
          <w:szCs w:val="24"/>
        </w:rPr>
        <w:t>one (</w:t>
      </w:r>
      <w:r w:rsidR="00604909" w:rsidRPr="00791B48">
        <w:rPr>
          <w:rFonts w:asciiTheme="minorHAnsi" w:hAnsiTheme="minorHAnsi" w:cstheme="minorHAnsi"/>
          <w:szCs w:val="24"/>
        </w:rPr>
        <w:t>1</w:t>
      </w:r>
      <w:r w:rsidR="0008710C" w:rsidRPr="00791B48">
        <w:rPr>
          <w:rFonts w:asciiTheme="minorHAnsi" w:hAnsiTheme="minorHAnsi" w:cstheme="minorHAnsi"/>
          <w:szCs w:val="24"/>
        </w:rPr>
        <w:t>)</w:t>
      </w:r>
      <w:r w:rsidR="00604909" w:rsidRPr="00791B48">
        <w:rPr>
          <w:rFonts w:asciiTheme="minorHAnsi" w:hAnsiTheme="minorHAnsi" w:cstheme="minorHAnsi"/>
          <w:szCs w:val="24"/>
        </w:rPr>
        <w:t xml:space="preserve"> day</w:t>
      </w:r>
      <w:r w:rsidR="00225DA2">
        <w:rPr>
          <w:rFonts w:asciiTheme="minorHAnsi" w:hAnsiTheme="minorHAnsi" w:cstheme="minorHAnsi"/>
          <w:szCs w:val="24"/>
        </w:rPr>
        <w:t>.</w:t>
      </w:r>
    </w:p>
    <w:p w14:paraId="722CFB07" w14:textId="79020512" w:rsidR="005E0848" w:rsidRPr="0074375F" w:rsidRDefault="006A186B" w:rsidP="00D7611E">
      <w:pPr>
        <w:pStyle w:val="ListParagraph"/>
        <w:numPr>
          <w:ilvl w:val="0"/>
          <w:numId w:val="43"/>
        </w:numPr>
        <w:spacing w:after="0" w:line="360" w:lineRule="auto"/>
        <w:rPr>
          <w:rFonts w:asciiTheme="minorHAnsi" w:hAnsiTheme="minorHAnsi" w:cstheme="minorHAnsi"/>
          <w:szCs w:val="24"/>
        </w:rPr>
      </w:pPr>
      <w:r w:rsidRPr="00791B48">
        <w:rPr>
          <w:rFonts w:asciiTheme="minorHAnsi" w:hAnsiTheme="minorHAnsi" w:cstheme="minorHAnsi"/>
          <w:szCs w:val="24"/>
        </w:rPr>
        <w:t xml:space="preserve">Interface with the GOMO Application detailed in </w:t>
      </w:r>
      <w:r w:rsidRPr="0074375F">
        <w:rPr>
          <w:rFonts w:asciiTheme="minorHAnsi" w:hAnsiTheme="minorHAnsi" w:cstheme="minorHAnsi"/>
          <w:szCs w:val="24"/>
        </w:rPr>
        <w:t>GOMO ICD (</w:t>
      </w:r>
      <w:r w:rsidR="005E0848" w:rsidRPr="0074375F">
        <w:rPr>
          <w:rFonts w:asciiTheme="minorHAnsi" w:hAnsiTheme="minorHAnsi" w:cstheme="minorHAnsi"/>
          <w:szCs w:val="24"/>
        </w:rPr>
        <w:t>Attachment 1</w:t>
      </w:r>
      <w:r w:rsidR="00E47874" w:rsidRPr="0074375F">
        <w:rPr>
          <w:rFonts w:asciiTheme="minorHAnsi" w:hAnsiTheme="minorHAnsi" w:cstheme="minorHAnsi"/>
          <w:szCs w:val="24"/>
        </w:rPr>
        <w:t>3</w:t>
      </w:r>
      <w:r w:rsidRPr="0074375F">
        <w:rPr>
          <w:rFonts w:asciiTheme="minorHAnsi" w:hAnsiTheme="minorHAnsi" w:cstheme="minorHAnsi"/>
          <w:szCs w:val="24"/>
        </w:rPr>
        <w:t>)</w:t>
      </w:r>
      <w:r w:rsidR="005E0848" w:rsidRPr="0074375F">
        <w:rPr>
          <w:rFonts w:asciiTheme="minorHAnsi" w:hAnsiTheme="minorHAnsi" w:cstheme="minorHAnsi"/>
          <w:szCs w:val="24"/>
        </w:rPr>
        <w:t>.</w:t>
      </w:r>
    </w:p>
    <w:p w14:paraId="722CFB08" w14:textId="6830CDC6" w:rsidR="006A186B" w:rsidRPr="0074375F" w:rsidRDefault="006A186B" w:rsidP="00D7611E">
      <w:pPr>
        <w:pStyle w:val="ListParagraph"/>
        <w:numPr>
          <w:ilvl w:val="0"/>
          <w:numId w:val="43"/>
        </w:numPr>
        <w:spacing w:after="0" w:line="360" w:lineRule="auto"/>
        <w:rPr>
          <w:rFonts w:asciiTheme="minorHAnsi" w:hAnsiTheme="minorHAnsi" w:cstheme="minorHAnsi"/>
          <w:szCs w:val="24"/>
        </w:rPr>
      </w:pPr>
      <w:r w:rsidRPr="0074375F">
        <w:rPr>
          <w:rFonts w:asciiTheme="minorHAnsi" w:hAnsiTheme="minorHAnsi" w:cstheme="minorHAnsi"/>
          <w:szCs w:val="24"/>
        </w:rPr>
        <w:t xml:space="preserve">Provide datasets and relevant elements </w:t>
      </w:r>
      <w:r w:rsidR="00E500B6">
        <w:rPr>
          <w:rFonts w:asciiTheme="minorHAnsi" w:hAnsiTheme="minorHAnsi" w:cstheme="minorHAnsi"/>
          <w:szCs w:val="24"/>
        </w:rPr>
        <w:t>which</w:t>
      </w:r>
      <w:r w:rsidR="00E500B6" w:rsidRPr="0074375F">
        <w:rPr>
          <w:rFonts w:asciiTheme="minorHAnsi" w:hAnsiTheme="minorHAnsi" w:cstheme="minorHAnsi"/>
          <w:szCs w:val="24"/>
        </w:rPr>
        <w:t xml:space="preserve"> </w:t>
      </w:r>
      <w:r w:rsidRPr="0074375F">
        <w:rPr>
          <w:rFonts w:asciiTheme="minorHAnsi" w:hAnsiTheme="minorHAnsi" w:cstheme="minorHAnsi"/>
          <w:szCs w:val="24"/>
        </w:rPr>
        <w:t>comply with the ICD</w:t>
      </w:r>
      <w:r w:rsidR="007810BE">
        <w:rPr>
          <w:rFonts w:asciiTheme="minorHAnsi" w:hAnsiTheme="minorHAnsi" w:cstheme="minorHAnsi"/>
          <w:szCs w:val="24"/>
        </w:rPr>
        <w:t>.</w:t>
      </w:r>
    </w:p>
    <w:p w14:paraId="722CFB09" w14:textId="68E78DA3" w:rsidR="006A186B" w:rsidRPr="00D7288A" w:rsidRDefault="006A186B" w:rsidP="00D7611E">
      <w:pPr>
        <w:pStyle w:val="ListParagraph"/>
        <w:numPr>
          <w:ilvl w:val="0"/>
          <w:numId w:val="43"/>
        </w:numPr>
        <w:spacing w:after="240" w:line="360" w:lineRule="auto"/>
        <w:rPr>
          <w:rFonts w:asciiTheme="minorHAnsi" w:hAnsiTheme="minorHAnsi" w:cstheme="minorHAnsi"/>
          <w:szCs w:val="24"/>
        </w:rPr>
      </w:pPr>
      <w:r w:rsidRPr="00791B48">
        <w:rPr>
          <w:rFonts w:asciiTheme="minorHAnsi" w:hAnsiTheme="minorHAnsi" w:cstheme="minorHAnsi"/>
          <w:szCs w:val="24"/>
        </w:rPr>
        <w:t>Include secure tra</w:t>
      </w:r>
      <w:r w:rsidR="006416D2" w:rsidRPr="00791B48">
        <w:rPr>
          <w:rFonts w:asciiTheme="minorHAnsi" w:hAnsiTheme="minorHAnsi" w:cstheme="minorHAnsi"/>
          <w:szCs w:val="24"/>
        </w:rPr>
        <w:t xml:space="preserve">nsactions in conformance with </w:t>
      </w:r>
      <w:r w:rsidR="005F2D44" w:rsidRPr="005F2D44">
        <w:rPr>
          <w:rFonts w:asciiTheme="minorHAnsi" w:hAnsiTheme="minorHAnsi" w:cstheme="minorHAnsi"/>
          <w:szCs w:val="24"/>
        </w:rPr>
        <w:t xml:space="preserve">DoDI 8520.02 </w:t>
      </w:r>
      <w:r w:rsidRPr="00D7288A">
        <w:rPr>
          <w:rFonts w:asciiTheme="minorHAnsi" w:hAnsiTheme="minorHAnsi" w:cstheme="minorHAnsi"/>
          <w:szCs w:val="24"/>
        </w:rPr>
        <w:t>Public Key Infrastructure (PKI)</w:t>
      </w:r>
      <w:r w:rsidR="005F2D44">
        <w:rPr>
          <w:rFonts w:asciiTheme="minorHAnsi" w:hAnsiTheme="minorHAnsi" w:cstheme="minorHAnsi"/>
          <w:szCs w:val="24"/>
        </w:rPr>
        <w:t xml:space="preserve"> </w:t>
      </w:r>
      <w:r w:rsidR="00073C5F" w:rsidRPr="00D7288A">
        <w:rPr>
          <w:rFonts w:asciiTheme="minorHAnsi" w:hAnsiTheme="minorHAnsi" w:cstheme="minorHAnsi"/>
          <w:szCs w:val="24"/>
        </w:rPr>
        <w:t>(Appendix A)</w:t>
      </w:r>
      <w:r w:rsidRPr="00D7288A">
        <w:rPr>
          <w:rFonts w:asciiTheme="minorHAnsi" w:hAnsiTheme="minorHAnsi" w:cstheme="minorHAnsi"/>
          <w:szCs w:val="24"/>
        </w:rPr>
        <w:t xml:space="preserve">. </w:t>
      </w:r>
    </w:p>
    <w:p w14:paraId="722CFB0A" w14:textId="77777777" w:rsidR="00564147" w:rsidRPr="00791B48" w:rsidRDefault="00907516" w:rsidP="00E90D59">
      <w:pPr>
        <w:pStyle w:val="Heading2"/>
        <w:ind w:left="1080" w:hanging="1080"/>
      </w:pPr>
      <w:bookmarkStart w:id="144" w:name="_Toc447095438"/>
      <w:bookmarkStart w:id="145" w:name="_Toc506731050"/>
      <w:bookmarkStart w:id="146" w:name="_Toc507683014"/>
      <w:bookmarkStart w:id="147" w:name="_Toc513214087"/>
      <w:bookmarkStart w:id="148" w:name="_Toc522712709"/>
      <w:bookmarkEnd w:id="142"/>
      <w:bookmarkEnd w:id="143"/>
      <w:r w:rsidRPr="00791B48">
        <w:t xml:space="preserve">Logistics </w:t>
      </w:r>
      <w:bookmarkEnd w:id="144"/>
      <w:r w:rsidR="000F3340" w:rsidRPr="00791B48">
        <w:t>Management</w:t>
      </w:r>
      <w:bookmarkEnd w:id="145"/>
      <w:bookmarkEnd w:id="146"/>
      <w:bookmarkEnd w:id="147"/>
      <w:bookmarkEnd w:id="148"/>
      <w:r w:rsidR="000F3340" w:rsidRPr="00791B48">
        <w:t xml:space="preserve"> </w:t>
      </w:r>
    </w:p>
    <w:p w14:paraId="722CFB0B" w14:textId="62E1B890" w:rsidR="00721110" w:rsidRPr="00791B48" w:rsidRDefault="00564147" w:rsidP="00436677">
      <w:pPr>
        <w:spacing w:after="24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Logistics Management includes the personnel, processes, and tools required to</w:t>
      </w:r>
      <w:r w:rsidR="00A14C5E" w:rsidRPr="00791B48">
        <w:rPr>
          <w:rFonts w:asciiTheme="minorHAnsi" w:eastAsia="Times New Roman" w:hAnsiTheme="minorHAnsi" w:cstheme="minorHAnsi"/>
          <w:szCs w:val="24"/>
        </w:rPr>
        <w:t xml:space="preserve"> ensure resources </w:t>
      </w:r>
      <w:r w:rsidR="006D0E7F" w:rsidRPr="00791B48">
        <w:rPr>
          <w:rFonts w:asciiTheme="minorHAnsi" w:eastAsia="Times New Roman" w:hAnsiTheme="minorHAnsi" w:cstheme="minorHAnsi"/>
          <w:szCs w:val="24"/>
        </w:rPr>
        <w:t>are available and</w:t>
      </w:r>
      <w:r w:rsidR="00A14C5E" w:rsidRPr="00791B48">
        <w:rPr>
          <w:rFonts w:asciiTheme="minorHAnsi" w:eastAsia="Times New Roman" w:hAnsiTheme="minorHAnsi" w:cstheme="minorHAnsi"/>
          <w:szCs w:val="24"/>
        </w:rPr>
        <w:t xml:space="preserve"> accessible to enable and sustain </w:t>
      </w:r>
      <w:r w:rsidR="003065E1" w:rsidRPr="00791B48">
        <w:rPr>
          <w:rFonts w:asciiTheme="minorHAnsi" w:eastAsia="Times New Roman" w:hAnsiTheme="minorHAnsi" w:cstheme="minorHAnsi"/>
          <w:szCs w:val="24"/>
        </w:rPr>
        <w:t>EUHW</w:t>
      </w:r>
      <w:r w:rsidR="00A14C5E" w:rsidRPr="00791B48">
        <w:rPr>
          <w:rFonts w:asciiTheme="minorHAnsi" w:eastAsia="Times New Roman" w:hAnsiTheme="minorHAnsi" w:cstheme="minorHAnsi"/>
          <w:szCs w:val="24"/>
        </w:rPr>
        <w:t xml:space="preserve"> services</w:t>
      </w:r>
      <w:r w:rsidR="005E04F1" w:rsidRPr="00791B48">
        <w:rPr>
          <w:rFonts w:asciiTheme="minorHAnsi" w:eastAsia="Times New Roman" w:hAnsiTheme="minorHAnsi" w:cstheme="minorHAnsi"/>
          <w:szCs w:val="24"/>
        </w:rPr>
        <w:t xml:space="preserve"> throughout the contract</w:t>
      </w:r>
      <w:r w:rsidR="00A14C5E" w:rsidRPr="00791B48">
        <w:rPr>
          <w:rFonts w:asciiTheme="minorHAnsi" w:eastAsia="Times New Roman" w:hAnsiTheme="minorHAnsi" w:cstheme="minorHAnsi"/>
          <w:szCs w:val="24"/>
        </w:rPr>
        <w:t>.</w:t>
      </w:r>
    </w:p>
    <w:p w14:paraId="1EA9B835" w14:textId="5F346CF5" w:rsidR="00DF6213" w:rsidRPr="00E90D59" w:rsidRDefault="00721110" w:rsidP="00E90D59">
      <w:pPr>
        <w:pStyle w:val="Heading3"/>
        <w:ind w:left="1440"/>
      </w:pPr>
      <w:bookmarkStart w:id="149" w:name="_Toc506731051"/>
      <w:bookmarkStart w:id="150" w:name="_Toc507683015"/>
      <w:bookmarkStart w:id="151" w:name="_Toc513214088"/>
      <w:bookmarkStart w:id="152" w:name="_Toc522712710"/>
      <w:r w:rsidRPr="00E90D59">
        <w:t xml:space="preserve">Supply Chain </w:t>
      </w:r>
      <w:r w:rsidR="00943331" w:rsidRPr="00E90D59">
        <w:t xml:space="preserve">Risk </w:t>
      </w:r>
      <w:r w:rsidRPr="00E90D59">
        <w:t>Managemen</w:t>
      </w:r>
      <w:r w:rsidR="00EB59C9" w:rsidRPr="00E90D59">
        <w:t>t</w:t>
      </w:r>
      <w:bookmarkEnd w:id="149"/>
      <w:bookmarkEnd w:id="150"/>
      <w:bookmarkEnd w:id="151"/>
      <w:bookmarkEnd w:id="152"/>
    </w:p>
    <w:p w14:paraId="77919382" w14:textId="2B009BE3" w:rsidR="00DF6213" w:rsidRPr="00791B48" w:rsidRDefault="00225DA2" w:rsidP="00436677">
      <w:pPr>
        <w:spacing w:after="240" w:line="360" w:lineRule="auto"/>
        <w:rPr>
          <w:szCs w:val="24"/>
        </w:rPr>
      </w:pPr>
      <w:r>
        <w:rPr>
          <w:szCs w:val="24"/>
        </w:rPr>
        <w:t>The Government will monitor</w:t>
      </w:r>
      <w:r w:rsidR="00DF6213" w:rsidRPr="00791B48">
        <w:rPr>
          <w:szCs w:val="24"/>
        </w:rPr>
        <w:t xml:space="preserve"> supply, disposal, and destruct</w:t>
      </w:r>
      <w:r w:rsidR="008805C5">
        <w:rPr>
          <w:szCs w:val="24"/>
        </w:rPr>
        <w:t xml:space="preserve">ion practices, </w:t>
      </w:r>
      <w:r w:rsidR="00DF6213" w:rsidRPr="00791B48">
        <w:rPr>
          <w:szCs w:val="24"/>
        </w:rPr>
        <w:t>review the Contractor processes for compliance to governing po</w:t>
      </w:r>
      <w:r w:rsidR="008805C5">
        <w:rPr>
          <w:szCs w:val="24"/>
        </w:rPr>
        <w:t xml:space="preserve">licy and contract requirements, </w:t>
      </w:r>
      <w:r w:rsidR="00DF6213" w:rsidRPr="00791B48">
        <w:rPr>
          <w:szCs w:val="24"/>
        </w:rPr>
        <w:t>and will direct corrective action if deficiencies are found.</w:t>
      </w:r>
    </w:p>
    <w:p w14:paraId="26D4EAAC" w14:textId="77777777" w:rsidR="00DF6213" w:rsidRPr="00791B48" w:rsidRDefault="00DF6213" w:rsidP="00436677">
      <w:pPr>
        <w:spacing w:after="240" w:line="360" w:lineRule="auto"/>
        <w:rPr>
          <w:szCs w:val="24"/>
        </w:rPr>
      </w:pPr>
      <w:r w:rsidRPr="00791B48">
        <w:rPr>
          <w:szCs w:val="24"/>
        </w:rPr>
        <w:t>The Contractor shall:</w:t>
      </w:r>
    </w:p>
    <w:p w14:paraId="76DC1BB3" w14:textId="1A35EA33" w:rsidR="008D12EB" w:rsidRDefault="00014164" w:rsidP="00112A73">
      <w:pPr>
        <w:pStyle w:val="ListParagraph"/>
        <w:numPr>
          <w:ilvl w:val="0"/>
          <w:numId w:val="18"/>
        </w:numPr>
        <w:spacing w:after="0" w:line="360" w:lineRule="auto"/>
        <w:ind w:right="85"/>
        <w:rPr>
          <w:rFonts w:asciiTheme="minorHAnsi" w:eastAsia="Times New Roman" w:hAnsiTheme="minorHAnsi" w:cstheme="minorHAnsi"/>
          <w:szCs w:val="24"/>
        </w:rPr>
      </w:pPr>
      <w:r w:rsidRPr="00112A73">
        <w:rPr>
          <w:rFonts w:asciiTheme="minorHAnsi" w:eastAsia="Times New Roman" w:hAnsiTheme="minorHAnsi" w:cstheme="minorHAnsi"/>
          <w:szCs w:val="24"/>
        </w:rPr>
        <w:t xml:space="preserve">Execute the SCRM </w:t>
      </w:r>
      <w:r w:rsidR="00112A73" w:rsidRPr="00112A73">
        <w:rPr>
          <w:rFonts w:asciiTheme="minorHAnsi" w:eastAsia="Times New Roman" w:hAnsiTheme="minorHAnsi" w:cstheme="minorHAnsi"/>
          <w:szCs w:val="24"/>
        </w:rPr>
        <w:t>Plan (Attachment 15)</w:t>
      </w:r>
      <w:r w:rsidR="008D12EB">
        <w:rPr>
          <w:rFonts w:asciiTheme="minorHAnsi" w:eastAsia="Times New Roman" w:hAnsiTheme="minorHAnsi" w:cstheme="minorHAnsi"/>
          <w:szCs w:val="24"/>
        </w:rPr>
        <w:t>, a subset of the Program Protection Implementation Plan (PPIP) (CDRL A205)</w:t>
      </w:r>
      <w:r w:rsidR="003C6695">
        <w:rPr>
          <w:rFonts w:asciiTheme="minorHAnsi" w:eastAsia="Times New Roman" w:hAnsiTheme="minorHAnsi" w:cstheme="minorHAnsi"/>
          <w:szCs w:val="24"/>
        </w:rPr>
        <w:t xml:space="preserve"> for the entire contract performance </w:t>
      </w:r>
      <w:proofErr w:type="gramStart"/>
      <w:r w:rsidR="003C6695">
        <w:rPr>
          <w:rFonts w:asciiTheme="minorHAnsi" w:eastAsia="Times New Roman" w:hAnsiTheme="minorHAnsi" w:cstheme="minorHAnsi"/>
          <w:szCs w:val="24"/>
        </w:rPr>
        <w:t>period.</w:t>
      </w:r>
      <w:r w:rsidR="008D12EB">
        <w:rPr>
          <w:rFonts w:asciiTheme="minorHAnsi" w:eastAsia="Times New Roman" w:hAnsiTheme="minorHAnsi" w:cstheme="minorHAnsi"/>
          <w:szCs w:val="24"/>
        </w:rPr>
        <w:t>.</w:t>
      </w:r>
      <w:proofErr w:type="gramEnd"/>
    </w:p>
    <w:p w14:paraId="1477CCC1" w14:textId="59D50B75" w:rsidR="00112A73" w:rsidRDefault="008D12EB" w:rsidP="00112A73">
      <w:pPr>
        <w:pStyle w:val="ListParagraph"/>
        <w:numPr>
          <w:ilvl w:val="0"/>
          <w:numId w:val="18"/>
        </w:numPr>
        <w:spacing w:after="0" w:line="360" w:lineRule="auto"/>
        <w:ind w:right="85"/>
        <w:rPr>
          <w:rFonts w:asciiTheme="minorHAnsi" w:eastAsia="Times New Roman" w:hAnsiTheme="minorHAnsi" w:cstheme="minorHAnsi"/>
          <w:szCs w:val="24"/>
        </w:rPr>
      </w:pPr>
      <w:proofErr w:type="spellStart"/>
      <w:r>
        <w:rPr>
          <w:rFonts w:asciiTheme="minorHAnsi" w:eastAsia="Times New Roman" w:hAnsiTheme="minorHAnsi" w:cstheme="minorHAnsi"/>
          <w:szCs w:val="24"/>
        </w:rPr>
        <w:t>Esure</w:t>
      </w:r>
      <w:proofErr w:type="spellEnd"/>
      <w:r>
        <w:rPr>
          <w:rFonts w:asciiTheme="minorHAnsi" w:eastAsia="Times New Roman" w:hAnsiTheme="minorHAnsi" w:cstheme="minorHAnsi"/>
          <w:szCs w:val="24"/>
        </w:rPr>
        <w:t xml:space="preserve"> that the PPIP (CDRL A205) content is updated, as needed, based upon the NEN </w:t>
      </w:r>
      <w:r w:rsidR="003C6695">
        <w:rPr>
          <w:rFonts w:asciiTheme="minorHAnsi" w:eastAsia="Times New Roman" w:hAnsiTheme="minorHAnsi" w:cstheme="minorHAnsi"/>
          <w:szCs w:val="24"/>
        </w:rPr>
        <w:t xml:space="preserve">Security </w:t>
      </w:r>
      <w:proofErr w:type="spellStart"/>
      <w:r w:rsidR="003C6695">
        <w:rPr>
          <w:rFonts w:asciiTheme="minorHAnsi" w:eastAsia="Times New Roman" w:hAnsiTheme="minorHAnsi" w:cstheme="minorHAnsi"/>
          <w:szCs w:val="24"/>
        </w:rPr>
        <w:t>cocerns</w:t>
      </w:r>
      <w:proofErr w:type="spellEnd"/>
      <w:r w:rsidR="00E76251">
        <w:rPr>
          <w:rFonts w:asciiTheme="minorHAnsi" w:eastAsia="Times New Roman" w:hAnsiTheme="minorHAnsi" w:cstheme="minorHAnsi"/>
          <w:szCs w:val="24"/>
        </w:rPr>
        <w:t>.</w:t>
      </w:r>
      <w:r w:rsidR="00112A73">
        <w:rPr>
          <w:rFonts w:asciiTheme="minorHAnsi" w:eastAsia="Times New Roman" w:hAnsiTheme="minorHAnsi" w:cstheme="minorHAnsi"/>
          <w:szCs w:val="24"/>
        </w:rPr>
        <w:t xml:space="preserve"> </w:t>
      </w:r>
    </w:p>
    <w:p w14:paraId="1EF9DA7E" w14:textId="2BEE3DBE" w:rsidR="003C6695" w:rsidRDefault="003C6695" w:rsidP="00112A73">
      <w:pPr>
        <w:pStyle w:val="ListParagraph"/>
        <w:numPr>
          <w:ilvl w:val="0"/>
          <w:numId w:val="18"/>
        </w:numPr>
        <w:spacing w:after="0" w:line="360" w:lineRule="auto"/>
        <w:ind w:right="85"/>
        <w:rPr>
          <w:rFonts w:asciiTheme="minorHAnsi" w:eastAsia="Times New Roman" w:hAnsiTheme="minorHAnsi" w:cstheme="minorHAnsi"/>
          <w:szCs w:val="24"/>
        </w:rPr>
      </w:pPr>
      <w:r>
        <w:rPr>
          <w:rFonts w:asciiTheme="minorHAnsi" w:eastAsia="Times New Roman" w:hAnsiTheme="minorHAnsi" w:cstheme="minorHAnsi"/>
          <w:szCs w:val="24"/>
        </w:rPr>
        <w:t>Execute the PPIP (CDRL A205) for the entire contract performance period.</w:t>
      </w:r>
    </w:p>
    <w:p w14:paraId="767BEB15" w14:textId="3928CA35" w:rsidR="00DF6213" w:rsidRPr="00377A8A" w:rsidRDefault="00E76251" w:rsidP="00112A73">
      <w:pPr>
        <w:pStyle w:val="ListParagraph"/>
        <w:numPr>
          <w:ilvl w:val="0"/>
          <w:numId w:val="18"/>
        </w:numPr>
        <w:spacing w:after="0" w:line="360" w:lineRule="auto"/>
        <w:ind w:right="85"/>
        <w:rPr>
          <w:rFonts w:asciiTheme="minorHAnsi" w:eastAsia="Times New Roman" w:hAnsiTheme="minorHAnsi" w:cstheme="minorHAnsi"/>
          <w:szCs w:val="24"/>
        </w:rPr>
      </w:pPr>
      <w:r>
        <w:rPr>
          <w:rFonts w:asciiTheme="minorHAnsi" w:eastAsia="Times New Roman" w:hAnsiTheme="minorHAnsi" w:cstheme="minorHAnsi"/>
          <w:szCs w:val="24"/>
        </w:rPr>
        <w:t>A</w:t>
      </w:r>
      <w:r w:rsidR="00DF6213" w:rsidRPr="00112A73">
        <w:rPr>
          <w:rFonts w:asciiTheme="minorHAnsi" w:eastAsia="Times New Roman" w:hAnsiTheme="minorHAnsi" w:cstheme="minorHAnsi"/>
          <w:szCs w:val="24"/>
        </w:rPr>
        <w:t>llow the Government access to warehouse, depot, and staging facilities for the purposes of audit and inspection of supply functions, supply chain ri</w:t>
      </w:r>
      <w:r w:rsidR="00DF6213" w:rsidRPr="00377A8A">
        <w:rPr>
          <w:rFonts w:asciiTheme="minorHAnsi" w:eastAsia="Times New Roman" w:hAnsiTheme="minorHAnsi" w:cstheme="minorHAnsi"/>
          <w:szCs w:val="24"/>
        </w:rPr>
        <w:t>sk management activities, and storage media storage, disposal, demilitarization</w:t>
      </w:r>
      <w:r w:rsidR="003904F1" w:rsidRPr="00377A8A">
        <w:rPr>
          <w:rFonts w:asciiTheme="minorHAnsi" w:eastAsia="Times New Roman" w:hAnsiTheme="minorHAnsi" w:cstheme="minorHAnsi"/>
          <w:szCs w:val="24"/>
        </w:rPr>
        <w:t>,</w:t>
      </w:r>
      <w:r w:rsidR="00DF6213" w:rsidRPr="00377A8A">
        <w:rPr>
          <w:rFonts w:asciiTheme="minorHAnsi" w:eastAsia="Times New Roman" w:hAnsiTheme="minorHAnsi" w:cstheme="minorHAnsi"/>
          <w:szCs w:val="24"/>
        </w:rPr>
        <w:t xml:space="preserve"> and destruction.</w:t>
      </w:r>
    </w:p>
    <w:p w14:paraId="722CFB12" w14:textId="1A2EBC48" w:rsidR="003E4F25" w:rsidRPr="00E90D59" w:rsidRDefault="00721110" w:rsidP="00E90D59">
      <w:pPr>
        <w:pStyle w:val="Heading3"/>
        <w:ind w:left="1440"/>
      </w:pPr>
      <w:bookmarkStart w:id="153" w:name="_Toc506731052"/>
      <w:bookmarkStart w:id="154" w:name="_Toc507683016"/>
      <w:bookmarkStart w:id="155" w:name="_Toc513214089"/>
      <w:bookmarkStart w:id="156" w:name="_Toc522712711"/>
      <w:r w:rsidRPr="00E90D59">
        <w:t>Equipment Recall</w:t>
      </w:r>
      <w:bookmarkEnd w:id="153"/>
      <w:bookmarkEnd w:id="154"/>
      <w:bookmarkEnd w:id="155"/>
      <w:bookmarkEnd w:id="156"/>
      <w:r w:rsidR="003E4F25" w:rsidRPr="00E90D59">
        <w:t xml:space="preserve"> </w:t>
      </w:r>
    </w:p>
    <w:p w14:paraId="722CFB13" w14:textId="514AC1DD" w:rsidR="00721110" w:rsidRPr="00791B48" w:rsidRDefault="00F50967" w:rsidP="00436677">
      <w:pPr>
        <w:spacing w:after="240" w:line="360" w:lineRule="auto"/>
        <w:rPr>
          <w:rFonts w:asciiTheme="minorHAnsi" w:eastAsia="Times New Roman" w:hAnsiTheme="minorHAnsi" w:cstheme="minorHAnsi"/>
          <w:szCs w:val="24"/>
        </w:rPr>
      </w:pPr>
      <w:r w:rsidRPr="00791B48">
        <w:rPr>
          <w:rFonts w:asciiTheme="minorHAnsi" w:hAnsiTheme="minorHAnsi" w:cstheme="minorHAnsi"/>
          <w:szCs w:val="24"/>
        </w:rPr>
        <w:t>T</w:t>
      </w:r>
      <w:r w:rsidR="00721110" w:rsidRPr="00791B48">
        <w:rPr>
          <w:rFonts w:asciiTheme="minorHAnsi" w:hAnsiTheme="minorHAnsi" w:cstheme="minorHAnsi"/>
          <w:szCs w:val="24"/>
        </w:rPr>
        <w:t>he Contractor shall:</w:t>
      </w:r>
    </w:p>
    <w:p w14:paraId="3DA1FDB6" w14:textId="786FC316" w:rsidR="00637842" w:rsidRPr="00791B48" w:rsidRDefault="00637842" w:rsidP="00D00051">
      <w:pPr>
        <w:pStyle w:val="ListParagraph"/>
        <w:numPr>
          <w:ilvl w:val="0"/>
          <w:numId w:val="66"/>
        </w:numPr>
        <w:spacing w:after="0" w:line="360" w:lineRule="auto"/>
        <w:ind w:right="85"/>
        <w:rPr>
          <w:rFonts w:asciiTheme="minorHAnsi" w:eastAsia="Times New Roman" w:hAnsiTheme="minorHAnsi" w:cstheme="minorHAnsi"/>
          <w:szCs w:val="24"/>
        </w:rPr>
      </w:pPr>
      <w:r w:rsidRPr="00791B48">
        <w:rPr>
          <w:rFonts w:asciiTheme="minorHAnsi" w:eastAsia="Times New Roman" w:hAnsiTheme="minorHAnsi" w:cstheme="minorHAnsi"/>
          <w:szCs w:val="24"/>
        </w:rPr>
        <w:t xml:space="preserve">Notify the </w:t>
      </w:r>
      <w:r w:rsidR="004F0E9F">
        <w:rPr>
          <w:rFonts w:asciiTheme="minorHAnsi" w:eastAsia="Times New Roman" w:hAnsiTheme="minorHAnsi" w:cstheme="minorHAnsi"/>
          <w:szCs w:val="24"/>
        </w:rPr>
        <w:t>Contracting Officer</w:t>
      </w:r>
      <w:r w:rsidR="00B61DB0">
        <w:rPr>
          <w:rFonts w:asciiTheme="minorHAnsi" w:eastAsia="Times New Roman" w:hAnsiTheme="minorHAnsi" w:cstheme="minorHAnsi"/>
          <w:szCs w:val="24"/>
        </w:rPr>
        <w:t>’s</w:t>
      </w:r>
      <w:r w:rsidR="004F0E9F">
        <w:rPr>
          <w:rFonts w:asciiTheme="minorHAnsi" w:eastAsia="Times New Roman" w:hAnsiTheme="minorHAnsi" w:cstheme="minorHAnsi"/>
          <w:szCs w:val="24"/>
        </w:rPr>
        <w:t xml:space="preserve"> Representative (</w:t>
      </w:r>
      <w:r w:rsidRPr="00791B48">
        <w:rPr>
          <w:rFonts w:asciiTheme="minorHAnsi" w:eastAsia="Times New Roman" w:hAnsiTheme="minorHAnsi" w:cstheme="minorHAnsi"/>
          <w:szCs w:val="24"/>
        </w:rPr>
        <w:t>COR</w:t>
      </w:r>
      <w:r w:rsidR="004F0E9F">
        <w:rPr>
          <w:rFonts w:asciiTheme="minorHAnsi" w:eastAsia="Times New Roman" w:hAnsiTheme="minorHAnsi" w:cstheme="minorHAnsi"/>
          <w:szCs w:val="24"/>
        </w:rPr>
        <w:t>)</w:t>
      </w:r>
      <w:r w:rsidRPr="00791B48">
        <w:rPr>
          <w:rFonts w:asciiTheme="minorHAnsi" w:eastAsia="Times New Roman" w:hAnsiTheme="minorHAnsi" w:cstheme="minorHAnsi"/>
          <w:szCs w:val="24"/>
        </w:rPr>
        <w:t xml:space="preserve"> in writing</w:t>
      </w:r>
      <w:r w:rsidR="00575A87">
        <w:rPr>
          <w:rFonts w:asciiTheme="minorHAnsi" w:eastAsia="Times New Roman" w:hAnsiTheme="minorHAnsi" w:cstheme="minorHAnsi"/>
          <w:szCs w:val="24"/>
        </w:rPr>
        <w:t xml:space="preserve"> </w:t>
      </w:r>
      <w:r w:rsidRPr="00791B48">
        <w:rPr>
          <w:rFonts w:asciiTheme="minorHAnsi" w:eastAsia="Times New Roman" w:hAnsiTheme="minorHAnsi" w:cstheme="minorHAnsi"/>
          <w:szCs w:val="24"/>
        </w:rPr>
        <w:t xml:space="preserve">within </w:t>
      </w:r>
      <w:r w:rsidR="003904F1">
        <w:rPr>
          <w:rFonts w:asciiTheme="minorHAnsi" w:eastAsia="Times New Roman" w:hAnsiTheme="minorHAnsi" w:cstheme="minorHAnsi"/>
          <w:szCs w:val="24"/>
        </w:rPr>
        <w:t>twenty-four (</w:t>
      </w:r>
      <w:r w:rsidRPr="00791B48">
        <w:rPr>
          <w:rFonts w:asciiTheme="minorHAnsi" w:eastAsia="Times New Roman" w:hAnsiTheme="minorHAnsi" w:cstheme="minorHAnsi"/>
          <w:szCs w:val="24"/>
        </w:rPr>
        <w:t>24</w:t>
      </w:r>
      <w:r w:rsidR="003904F1">
        <w:rPr>
          <w:rFonts w:asciiTheme="minorHAnsi" w:eastAsia="Times New Roman" w:hAnsiTheme="minorHAnsi" w:cstheme="minorHAnsi"/>
          <w:szCs w:val="24"/>
        </w:rPr>
        <w:t>)</w:t>
      </w:r>
      <w:r w:rsidRPr="00791B48">
        <w:rPr>
          <w:rFonts w:asciiTheme="minorHAnsi" w:eastAsia="Times New Roman" w:hAnsiTheme="minorHAnsi" w:cstheme="minorHAnsi"/>
          <w:szCs w:val="24"/>
        </w:rPr>
        <w:t xml:space="preserve"> hours of learning of a recall, including the recall notice details, list of affected equipment, and where applicable, safety mitigation procedures.</w:t>
      </w:r>
    </w:p>
    <w:p w14:paraId="0A8EFD0C" w14:textId="586BF9F9" w:rsidR="00637842" w:rsidRPr="00791B48" w:rsidRDefault="00B53C19" w:rsidP="00D00051">
      <w:pPr>
        <w:pStyle w:val="ListParagraph"/>
        <w:numPr>
          <w:ilvl w:val="0"/>
          <w:numId w:val="66"/>
        </w:numPr>
        <w:spacing w:after="0" w:line="360" w:lineRule="auto"/>
        <w:ind w:right="85"/>
        <w:rPr>
          <w:rFonts w:asciiTheme="minorHAnsi" w:eastAsia="Times New Roman" w:hAnsiTheme="minorHAnsi" w:cstheme="minorHAnsi"/>
          <w:szCs w:val="24"/>
        </w:rPr>
      </w:pPr>
      <w:r>
        <w:rPr>
          <w:rFonts w:asciiTheme="minorHAnsi" w:eastAsia="Times New Roman" w:hAnsiTheme="minorHAnsi" w:cstheme="minorHAnsi"/>
          <w:szCs w:val="24"/>
        </w:rPr>
        <w:t>Pick-up safety-</w:t>
      </w:r>
      <w:r w:rsidRPr="00791B48">
        <w:rPr>
          <w:rFonts w:asciiTheme="minorHAnsi" w:eastAsia="Times New Roman" w:hAnsiTheme="minorHAnsi" w:cstheme="minorHAnsi"/>
          <w:szCs w:val="24"/>
        </w:rPr>
        <w:t>related recall equipment</w:t>
      </w:r>
      <w:r w:rsidR="003904F1">
        <w:rPr>
          <w:rFonts w:asciiTheme="minorHAnsi" w:eastAsia="Times New Roman" w:hAnsiTheme="minorHAnsi" w:cstheme="minorHAnsi"/>
          <w:szCs w:val="24"/>
        </w:rPr>
        <w:t>,</w:t>
      </w:r>
      <w:r w:rsidRPr="00791B48">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and ship replacement equipment </w:t>
      </w:r>
      <w:r w:rsidR="00637842" w:rsidRPr="00791B48">
        <w:rPr>
          <w:rFonts w:asciiTheme="minorHAnsi" w:eastAsia="Times New Roman" w:hAnsiTheme="minorHAnsi" w:cstheme="minorHAnsi"/>
          <w:szCs w:val="24"/>
        </w:rPr>
        <w:t>withi</w:t>
      </w:r>
      <w:r w:rsidR="00071104" w:rsidRPr="00791B48">
        <w:rPr>
          <w:rFonts w:asciiTheme="minorHAnsi" w:eastAsia="Times New Roman" w:hAnsiTheme="minorHAnsi" w:cstheme="minorHAnsi"/>
          <w:szCs w:val="24"/>
        </w:rPr>
        <w:t>n</w:t>
      </w:r>
      <w:r w:rsidR="00BA0DBC">
        <w:rPr>
          <w:rFonts w:asciiTheme="minorHAnsi" w:eastAsia="Times New Roman" w:hAnsiTheme="minorHAnsi" w:cstheme="minorHAnsi"/>
          <w:szCs w:val="24"/>
        </w:rPr>
        <w:t xml:space="preserve"> </w:t>
      </w:r>
      <w:r w:rsidR="003904F1">
        <w:rPr>
          <w:rFonts w:asciiTheme="minorHAnsi" w:eastAsia="Times New Roman" w:hAnsiTheme="minorHAnsi" w:cstheme="minorHAnsi"/>
          <w:szCs w:val="24"/>
        </w:rPr>
        <w:t>twenty-four (</w:t>
      </w:r>
      <w:r w:rsidR="00637842" w:rsidRPr="00791B48">
        <w:rPr>
          <w:rFonts w:asciiTheme="minorHAnsi" w:eastAsia="Times New Roman" w:hAnsiTheme="minorHAnsi" w:cstheme="minorHAnsi"/>
          <w:szCs w:val="24"/>
        </w:rPr>
        <w:t>24</w:t>
      </w:r>
      <w:r w:rsidR="003904F1">
        <w:rPr>
          <w:rFonts w:asciiTheme="minorHAnsi" w:eastAsia="Times New Roman" w:hAnsiTheme="minorHAnsi" w:cstheme="minorHAnsi"/>
          <w:szCs w:val="24"/>
        </w:rPr>
        <w:t>)</w:t>
      </w:r>
      <w:r w:rsidR="00637842" w:rsidRPr="00791B48">
        <w:rPr>
          <w:rFonts w:asciiTheme="minorHAnsi" w:eastAsia="Times New Roman" w:hAnsiTheme="minorHAnsi" w:cstheme="minorHAnsi"/>
          <w:szCs w:val="24"/>
        </w:rPr>
        <w:t xml:space="preserve"> hours </w:t>
      </w:r>
      <w:r w:rsidR="00637842" w:rsidRPr="00791B48">
        <w:rPr>
          <w:rFonts w:asciiTheme="majorHAnsi" w:eastAsia="Times New Roman" w:hAnsiTheme="majorHAnsi" w:cstheme="majorHAnsi"/>
          <w:szCs w:val="24"/>
        </w:rPr>
        <w:t>from when direction from the COR is received.</w:t>
      </w:r>
    </w:p>
    <w:p w14:paraId="722CFB16" w14:textId="4337E534" w:rsidR="00A14EB8" w:rsidRPr="00791B48" w:rsidRDefault="00B53C19" w:rsidP="00D00051">
      <w:pPr>
        <w:pStyle w:val="ListParagraph"/>
        <w:numPr>
          <w:ilvl w:val="0"/>
          <w:numId w:val="66"/>
        </w:numPr>
        <w:spacing w:after="240" w:line="360" w:lineRule="auto"/>
        <w:ind w:right="86"/>
        <w:rPr>
          <w:rFonts w:asciiTheme="minorHAnsi" w:eastAsia="Times New Roman" w:hAnsiTheme="minorHAnsi" w:cstheme="minorHAnsi"/>
          <w:szCs w:val="24"/>
        </w:rPr>
      </w:pPr>
      <w:r>
        <w:rPr>
          <w:rFonts w:asciiTheme="minorHAnsi" w:eastAsia="Times New Roman" w:hAnsiTheme="minorHAnsi" w:cstheme="minorHAnsi"/>
          <w:szCs w:val="24"/>
        </w:rPr>
        <w:t>Pick-up non-safety-</w:t>
      </w:r>
      <w:r w:rsidRPr="00791B48">
        <w:rPr>
          <w:rFonts w:asciiTheme="minorHAnsi" w:eastAsia="Times New Roman" w:hAnsiTheme="minorHAnsi" w:cstheme="minorHAnsi"/>
          <w:szCs w:val="24"/>
        </w:rPr>
        <w:t>related recall equipment</w:t>
      </w:r>
      <w:r w:rsidR="003904F1">
        <w:rPr>
          <w:rFonts w:asciiTheme="minorHAnsi" w:eastAsia="Times New Roman" w:hAnsiTheme="minorHAnsi" w:cstheme="minorHAnsi"/>
          <w:szCs w:val="24"/>
        </w:rPr>
        <w:t>,</w:t>
      </w:r>
      <w:r w:rsidRPr="00791B48">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and ship replacement </w:t>
      </w:r>
      <w:r>
        <w:rPr>
          <w:rFonts w:asciiTheme="majorHAnsi" w:eastAsia="Times New Roman" w:hAnsiTheme="majorHAnsi" w:cstheme="majorHAnsi"/>
          <w:szCs w:val="24"/>
        </w:rPr>
        <w:t>equipment</w:t>
      </w:r>
      <w:r w:rsidR="00637842" w:rsidRPr="00791B48">
        <w:rPr>
          <w:rFonts w:asciiTheme="majorHAnsi" w:eastAsia="Times New Roman" w:hAnsiTheme="majorHAnsi" w:cstheme="majorHAnsi"/>
          <w:szCs w:val="24"/>
        </w:rPr>
        <w:t xml:space="preserve"> within</w:t>
      </w:r>
      <w:r w:rsidR="00BA0DBC">
        <w:rPr>
          <w:rFonts w:asciiTheme="majorHAnsi" w:eastAsia="Times New Roman" w:hAnsiTheme="majorHAnsi" w:cstheme="majorHAnsi"/>
          <w:szCs w:val="24"/>
        </w:rPr>
        <w:t xml:space="preserve"> </w:t>
      </w:r>
      <w:r w:rsidR="003904F1">
        <w:rPr>
          <w:rFonts w:asciiTheme="majorHAnsi" w:eastAsia="Times New Roman" w:hAnsiTheme="majorHAnsi" w:cstheme="majorHAnsi"/>
          <w:szCs w:val="24"/>
        </w:rPr>
        <w:t>seven (</w:t>
      </w:r>
      <w:r w:rsidR="00637842" w:rsidRPr="00791B48">
        <w:rPr>
          <w:rFonts w:asciiTheme="minorHAnsi" w:eastAsia="Times New Roman" w:hAnsiTheme="minorHAnsi" w:cstheme="minorHAnsi"/>
          <w:szCs w:val="24"/>
        </w:rPr>
        <w:t>7</w:t>
      </w:r>
      <w:r w:rsidR="003904F1">
        <w:rPr>
          <w:rFonts w:asciiTheme="minorHAnsi" w:eastAsia="Times New Roman" w:hAnsiTheme="minorHAnsi" w:cstheme="minorHAnsi"/>
          <w:szCs w:val="24"/>
        </w:rPr>
        <w:t>)</w:t>
      </w:r>
      <w:r w:rsidR="00637842" w:rsidRPr="00791B48">
        <w:rPr>
          <w:rFonts w:asciiTheme="minorHAnsi" w:eastAsia="Times New Roman" w:hAnsiTheme="minorHAnsi" w:cstheme="minorHAnsi"/>
          <w:szCs w:val="24"/>
        </w:rPr>
        <w:t xml:space="preserve"> days from when direction from the COR is received</w:t>
      </w:r>
      <w:r w:rsidR="00637842" w:rsidRPr="00791B48">
        <w:rPr>
          <w:rFonts w:asciiTheme="majorHAnsi" w:eastAsia="Times New Roman" w:hAnsiTheme="majorHAnsi" w:cstheme="majorHAnsi"/>
          <w:szCs w:val="24"/>
        </w:rPr>
        <w:t>.</w:t>
      </w:r>
      <w:r w:rsidR="0098598F">
        <w:rPr>
          <w:rFonts w:asciiTheme="minorHAnsi" w:eastAsia="Times New Roman" w:hAnsiTheme="minorHAnsi" w:cstheme="minorHAnsi"/>
          <w:szCs w:val="24"/>
        </w:rPr>
        <w:t xml:space="preserve"> </w:t>
      </w:r>
    </w:p>
    <w:p w14:paraId="722CFB17" w14:textId="77777777" w:rsidR="000E73CC" w:rsidRPr="00E90D59" w:rsidRDefault="007C2214" w:rsidP="00E90D59">
      <w:pPr>
        <w:pStyle w:val="Heading3"/>
        <w:ind w:left="1440"/>
      </w:pPr>
      <w:bookmarkStart w:id="157" w:name="_Toc506731053"/>
      <w:bookmarkStart w:id="158" w:name="_Toc507683017"/>
      <w:bookmarkStart w:id="159" w:name="_Toc513214090"/>
      <w:bookmarkStart w:id="160" w:name="_Toc522712712"/>
      <w:r w:rsidRPr="00E90D59">
        <w:t xml:space="preserve">Purchased EUHW </w:t>
      </w:r>
      <w:r w:rsidR="008F64DE" w:rsidRPr="00E90D59">
        <w:t xml:space="preserve">Warranty </w:t>
      </w:r>
      <w:r w:rsidR="00FF1317" w:rsidRPr="00E90D59">
        <w:t>Management</w:t>
      </w:r>
      <w:bookmarkEnd w:id="157"/>
      <w:bookmarkEnd w:id="158"/>
      <w:bookmarkEnd w:id="159"/>
      <w:bookmarkEnd w:id="160"/>
    </w:p>
    <w:p w14:paraId="68816A99" w14:textId="73BD3330" w:rsidR="00684748" w:rsidRPr="00EA2246" w:rsidRDefault="00575A87" w:rsidP="00436677">
      <w:pPr>
        <w:pStyle w:val="ListParagraph"/>
        <w:spacing w:after="240" w:line="360" w:lineRule="auto"/>
        <w:rPr>
          <w:rFonts w:asciiTheme="minorHAnsi" w:eastAsia="Times New Roman" w:hAnsiTheme="minorHAnsi" w:cstheme="minorHAnsi"/>
          <w:szCs w:val="24"/>
        </w:rPr>
      </w:pPr>
      <w:r>
        <w:rPr>
          <w:rFonts w:asciiTheme="minorHAnsi" w:eastAsia="Times New Roman" w:hAnsiTheme="minorHAnsi" w:cstheme="minorHAnsi"/>
          <w:szCs w:val="24"/>
        </w:rPr>
        <w:t xml:space="preserve">With exception of USMC, the Government </w:t>
      </w:r>
      <w:r w:rsidR="00684748" w:rsidRPr="00EA2246">
        <w:rPr>
          <w:rFonts w:asciiTheme="minorHAnsi" w:eastAsia="Times New Roman" w:hAnsiTheme="minorHAnsi" w:cstheme="minorHAnsi"/>
          <w:szCs w:val="24"/>
        </w:rPr>
        <w:t>will interface directly with the manufacturer for warranty issues involving purchased hardware. The USMC will use the MCEN Service Desk as the initial entry point for all non-deployed EUHW issues.</w:t>
      </w:r>
    </w:p>
    <w:p w14:paraId="722CFB18" w14:textId="214D0B03" w:rsidR="00A15CC3" w:rsidRPr="00791B48" w:rsidRDefault="00805A44" w:rsidP="00436677">
      <w:pPr>
        <w:pStyle w:val="ListParagraph"/>
        <w:spacing w:after="240" w:line="360" w:lineRule="auto"/>
        <w:rPr>
          <w:rFonts w:asciiTheme="minorHAnsi" w:eastAsia="Times New Roman" w:hAnsiTheme="minorHAnsi" w:cstheme="minorHAnsi"/>
          <w:szCs w:val="24"/>
        </w:rPr>
      </w:pPr>
      <w:r w:rsidRPr="00805A44">
        <w:rPr>
          <w:rFonts w:asciiTheme="minorHAnsi" w:eastAsia="Times New Roman" w:hAnsiTheme="minorHAnsi" w:cstheme="minorHAnsi"/>
          <w:szCs w:val="24"/>
        </w:rPr>
        <w:t xml:space="preserve">For all USMC purchased </w:t>
      </w:r>
      <w:r w:rsidR="0000280C">
        <w:rPr>
          <w:rFonts w:asciiTheme="minorHAnsi" w:eastAsia="Times New Roman" w:hAnsiTheme="minorHAnsi" w:cstheme="minorHAnsi"/>
          <w:szCs w:val="24"/>
        </w:rPr>
        <w:t>EU</w:t>
      </w:r>
      <w:r w:rsidRPr="00805A44">
        <w:rPr>
          <w:rFonts w:asciiTheme="minorHAnsi" w:eastAsia="Times New Roman" w:hAnsiTheme="minorHAnsi" w:cstheme="minorHAnsi"/>
          <w:szCs w:val="24"/>
        </w:rPr>
        <w:t xml:space="preserve">HW, the </w:t>
      </w:r>
      <w:r w:rsidR="00881EFF">
        <w:rPr>
          <w:rFonts w:asciiTheme="minorHAnsi" w:eastAsia="Times New Roman" w:hAnsiTheme="minorHAnsi" w:cstheme="minorHAnsi"/>
          <w:szCs w:val="24"/>
        </w:rPr>
        <w:t>C</w:t>
      </w:r>
      <w:r w:rsidRPr="00805A44">
        <w:rPr>
          <w:rFonts w:asciiTheme="minorHAnsi" w:eastAsia="Times New Roman" w:hAnsiTheme="minorHAnsi" w:cstheme="minorHAnsi"/>
          <w:szCs w:val="24"/>
        </w:rPr>
        <w:t>ontractor shall</w:t>
      </w:r>
      <w:r w:rsidR="00A15CC3" w:rsidRPr="00791B48">
        <w:rPr>
          <w:rFonts w:asciiTheme="minorHAnsi" w:eastAsia="Times New Roman" w:hAnsiTheme="minorHAnsi" w:cstheme="minorHAnsi"/>
          <w:szCs w:val="24"/>
        </w:rPr>
        <w:t>:</w:t>
      </w:r>
    </w:p>
    <w:p w14:paraId="028F20D3" w14:textId="66E247A5" w:rsidR="00267390" w:rsidRPr="00791B48" w:rsidRDefault="00137858" w:rsidP="00D7611E">
      <w:pPr>
        <w:pStyle w:val="ListParagraph"/>
        <w:numPr>
          <w:ilvl w:val="1"/>
          <w:numId w:val="35"/>
        </w:numPr>
        <w:spacing w:after="0" w:line="360" w:lineRule="auto"/>
        <w:rPr>
          <w:rFonts w:asciiTheme="minorHAnsi" w:eastAsia="Times New Roman" w:hAnsiTheme="minorHAnsi" w:cstheme="minorHAnsi"/>
          <w:szCs w:val="24"/>
        </w:rPr>
      </w:pPr>
      <w:r>
        <w:rPr>
          <w:rFonts w:asciiTheme="minorHAnsi" w:eastAsia="Times New Roman" w:hAnsiTheme="minorHAnsi" w:cstheme="minorHAnsi"/>
          <w:szCs w:val="24"/>
        </w:rPr>
        <w:t>Resolve</w:t>
      </w:r>
      <w:r w:rsidRPr="00791B48">
        <w:rPr>
          <w:rFonts w:asciiTheme="minorHAnsi" w:eastAsia="Times New Roman" w:hAnsiTheme="minorHAnsi" w:cstheme="minorHAnsi"/>
          <w:szCs w:val="24"/>
        </w:rPr>
        <w:t xml:space="preserve"> </w:t>
      </w:r>
      <w:r w:rsidR="00C14AC9" w:rsidRPr="00791B48">
        <w:rPr>
          <w:rFonts w:asciiTheme="minorHAnsi" w:eastAsia="Times New Roman" w:hAnsiTheme="minorHAnsi" w:cstheme="minorHAnsi"/>
          <w:szCs w:val="24"/>
        </w:rPr>
        <w:t>Warranty Trouble Tickets as follow</w:t>
      </w:r>
      <w:r w:rsidR="006861D2">
        <w:rPr>
          <w:rFonts w:asciiTheme="minorHAnsi" w:eastAsia="Times New Roman" w:hAnsiTheme="minorHAnsi" w:cstheme="minorHAnsi"/>
          <w:szCs w:val="24"/>
        </w:rPr>
        <w:t>s</w:t>
      </w:r>
      <w:r w:rsidR="00562058" w:rsidRPr="00791B48">
        <w:rPr>
          <w:rFonts w:asciiTheme="minorHAnsi" w:eastAsia="Times New Roman" w:hAnsiTheme="minorHAnsi" w:cstheme="minorHAnsi"/>
          <w:szCs w:val="24"/>
        </w:rPr>
        <w:t>:</w:t>
      </w:r>
    </w:p>
    <w:p w14:paraId="69788F2B" w14:textId="45CAD54D" w:rsidR="00267390" w:rsidRPr="00791B48" w:rsidRDefault="00267390" w:rsidP="00D7611E">
      <w:pPr>
        <w:pStyle w:val="ListParagraph"/>
        <w:numPr>
          <w:ilvl w:val="0"/>
          <w:numId w:val="56"/>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Utilize one</w:t>
      </w:r>
      <w:r w:rsidR="00D51EDE">
        <w:rPr>
          <w:rFonts w:asciiTheme="minorHAnsi" w:eastAsia="Times New Roman" w:hAnsiTheme="minorHAnsi" w:cstheme="minorHAnsi"/>
          <w:szCs w:val="24"/>
        </w:rPr>
        <w:t xml:space="preserve"> (1)</w:t>
      </w:r>
      <w:r w:rsidRPr="00791B48">
        <w:rPr>
          <w:rFonts w:asciiTheme="minorHAnsi" w:eastAsia="Times New Roman" w:hAnsiTheme="minorHAnsi" w:cstheme="minorHAnsi"/>
          <w:szCs w:val="24"/>
        </w:rPr>
        <w:t xml:space="preserve"> service trouble ticket per serialized EUHW asset from the time of initiation until it is resolved. </w:t>
      </w:r>
    </w:p>
    <w:p w14:paraId="5119669F" w14:textId="77777777" w:rsidR="00267390" w:rsidRPr="00791B48" w:rsidRDefault="00267390" w:rsidP="00D7611E">
      <w:pPr>
        <w:pStyle w:val="ListParagraph"/>
        <w:numPr>
          <w:ilvl w:val="0"/>
          <w:numId w:val="56"/>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Log all follow-up inquiries under the original trouble ticket and provide email work status updates to the trouble ticket initiator when there is a change in the status of the trouble ticket, until the ticket has been closed.</w:t>
      </w:r>
    </w:p>
    <w:p w14:paraId="5682C138" w14:textId="45FAD0FE" w:rsidR="00267390" w:rsidRPr="00791B48" w:rsidRDefault="00267390" w:rsidP="00700052">
      <w:pPr>
        <w:pStyle w:val="ListParagraph"/>
        <w:numPr>
          <w:ilvl w:val="0"/>
          <w:numId w:val="56"/>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Send trouble ticket closure notification emails to the qualified technician(s) when the Contractor believes all required action has been taken to resolve the problem.</w:t>
      </w:r>
      <w:r w:rsidR="00700052">
        <w:rPr>
          <w:rFonts w:asciiTheme="minorHAnsi" w:eastAsia="Times New Roman" w:hAnsiTheme="minorHAnsi" w:cstheme="minorHAnsi"/>
          <w:szCs w:val="24"/>
        </w:rPr>
        <w:t xml:space="preserve"> </w:t>
      </w:r>
      <w:r w:rsidR="00700052" w:rsidRPr="00700052">
        <w:rPr>
          <w:rFonts w:asciiTheme="minorHAnsi" w:eastAsia="Times New Roman" w:hAnsiTheme="minorHAnsi" w:cstheme="minorHAnsi"/>
          <w:szCs w:val="24"/>
        </w:rPr>
        <w:t xml:space="preserve">Qualified technicians are defined to include specified military personnel, Government civilians, and Network Managers who have obtained the required technical </w:t>
      </w:r>
      <w:r w:rsidR="00306DA0" w:rsidRPr="00700052">
        <w:rPr>
          <w:rFonts w:asciiTheme="minorHAnsi" w:eastAsia="Times New Roman" w:hAnsiTheme="minorHAnsi" w:cstheme="minorHAnsi"/>
          <w:szCs w:val="24"/>
        </w:rPr>
        <w:t>training as</w:t>
      </w:r>
      <w:r w:rsidR="00700052" w:rsidRPr="00700052">
        <w:rPr>
          <w:rFonts w:asciiTheme="minorHAnsi" w:eastAsia="Times New Roman" w:hAnsiTheme="minorHAnsi" w:cstheme="minorHAnsi"/>
          <w:szCs w:val="24"/>
        </w:rPr>
        <w:t xml:space="preserve"> evidenced by their completed award of an Information Technology (IT) related Military Occupational Specialty (MOS), or COMPTIA A+ certification, or any approved equivalent certifications.</w:t>
      </w:r>
    </w:p>
    <w:p w14:paraId="713B6AEA" w14:textId="72C726F9" w:rsidR="00267390" w:rsidRPr="00791B48" w:rsidRDefault="00267390" w:rsidP="00D7611E">
      <w:pPr>
        <w:pStyle w:val="ListParagraph"/>
        <w:numPr>
          <w:ilvl w:val="0"/>
          <w:numId w:val="56"/>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 xml:space="preserve">Do not permanently close trouble tickets until the problem is resolved and </w:t>
      </w:r>
      <w:proofErr w:type="gramStart"/>
      <w:r w:rsidRPr="00791B48">
        <w:rPr>
          <w:rFonts w:asciiTheme="minorHAnsi" w:eastAsia="Times New Roman" w:hAnsiTheme="minorHAnsi" w:cstheme="minorHAnsi"/>
          <w:szCs w:val="24"/>
        </w:rPr>
        <w:t xml:space="preserve">fully </w:t>
      </w:r>
      <w:r w:rsidR="00881EFF">
        <w:rPr>
          <w:rFonts w:asciiTheme="minorHAnsi" w:eastAsia="Times New Roman" w:hAnsiTheme="minorHAnsi" w:cstheme="minorHAnsi"/>
          <w:szCs w:val="24"/>
        </w:rPr>
        <w:t xml:space="preserve"> </w:t>
      </w:r>
      <w:r w:rsidRPr="00791B48">
        <w:rPr>
          <w:rFonts w:asciiTheme="minorHAnsi" w:eastAsia="Times New Roman" w:hAnsiTheme="minorHAnsi" w:cstheme="minorHAnsi"/>
          <w:szCs w:val="24"/>
        </w:rPr>
        <w:t>accepted</w:t>
      </w:r>
      <w:proofErr w:type="gramEnd"/>
      <w:r w:rsidRPr="00791B48">
        <w:rPr>
          <w:rFonts w:asciiTheme="minorHAnsi" w:eastAsia="Times New Roman" w:hAnsiTheme="minorHAnsi" w:cstheme="minorHAnsi"/>
          <w:szCs w:val="24"/>
        </w:rPr>
        <w:t xml:space="preserve"> by the qualified technician(s).</w:t>
      </w:r>
    </w:p>
    <w:p w14:paraId="46D5E11E" w14:textId="07BCCC43" w:rsidR="00022540" w:rsidRDefault="00022540" w:rsidP="00022540">
      <w:pPr>
        <w:pStyle w:val="ListParagraph"/>
        <w:numPr>
          <w:ilvl w:val="1"/>
          <w:numId w:val="35"/>
        </w:numPr>
        <w:spacing w:after="0" w:line="360" w:lineRule="auto"/>
        <w:rPr>
          <w:rFonts w:asciiTheme="minorHAnsi" w:eastAsia="Times New Roman" w:hAnsiTheme="minorHAnsi" w:cstheme="minorHAnsi"/>
          <w:szCs w:val="24"/>
        </w:rPr>
      </w:pPr>
      <w:r w:rsidRPr="00022540">
        <w:rPr>
          <w:rFonts w:asciiTheme="minorHAnsi" w:eastAsia="Times New Roman" w:hAnsiTheme="minorHAnsi" w:cstheme="minorHAnsi"/>
          <w:szCs w:val="24"/>
        </w:rPr>
        <w:t xml:space="preserve">Track and manage warranties for newly procured Government equipment in accordance with Instructions for Electronic Submission of Warranty Tracking and Administration Information for Serialized Items (Attachment </w:t>
      </w:r>
      <w:r w:rsidR="00436ECD">
        <w:rPr>
          <w:rFonts w:asciiTheme="minorHAnsi" w:eastAsia="Times New Roman" w:hAnsiTheme="minorHAnsi" w:cstheme="minorHAnsi"/>
          <w:szCs w:val="24"/>
        </w:rPr>
        <w:t>15</w:t>
      </w:r>
      <w:r w:rsidRPr="00022540">
        <w:rPr>
          <w:rFonts w:asciiTheme="minorHAnsi" w:eastAsia="Times New Roman" w:hAnsiTheme="minorHAnsi" w:cstheme="minorHAnsi"/>
          <w:szCs w:val="24"/>
        </w:rPr>
        <w:t>) and DFARS 252.246-7006 (CDRL A</w:t>
      </w:r>
      <w:r w:rsidR="007E651F">
        <w:rPr>
          <w:rFonts w:asciiTheme="minorHAnsi" w:eastAsia="Times New Roman" w:hAnsiTheme="minorHAnsi" w:cstheme="minorHAnsi"/>
          <w:szCs w:val="24"/>
        </w:rPr>
        <w:t>20</w:t>
      </w:r>
      <w:r w:rsidR="004E1BEF">
        <w:rPr>
          <w:rFonts w:asciiTheme="minorHAnsi" w:eastAsia="Times New Roman" w:hAnsiTheme="minorHAnsi" w:cstheme="minorHAnsi"/>
          <w:szCs w:val="24"/>
        </w:rPr>
        <w:t>6</w:t>
      </w:r>
      <w:r w:rsidRPr="00022540">
        <w:rPr>
          <w:rFonts w:asciiTheme="minorHAnsi" w:eastAsia="Times New Roman" w:hAnsiTheme="minorHAnsi" w:cstheme="minorHAnsi"/>
          <w:szCs w:val="24"/>
        </w:rPr>
        <w:t xml:space="preserve"> Warranty Tracking and Administration for Serialized Items).</w:t>
      </w:r>
    </w:p>
    <w:p w14:paraId="50C1FC15" w14:textId="7662C96A" w:rsidR="00267390" w:rsidRPr="00791B48" w:rsidRDefault="00A15CC3"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P</w:t>
      </w:r>
      <w:r w:rsidR="000205B9" w:rsidRPr="00791B48">
        <w:rPr>
          <w:rFonts w:asciiTheme="minorHAnsi" w:eastAsia="Times New Roman" w:hAnsiTheme="minorHAnsi" w:cstheme="minorHAnsi"/>
          <w:szCs w:val="24"/>
        </w:rPr>
        <w:t xml:space="preserve">rovide </w:t>
      </w:r>
      <w:r w:rsidR="00BE2270" w:rsidRPr="00791B48">
        <w:rPr>
          <w:rFonts w:asciiTheme="minorHAnsi" w:eastAsia="Times New Roman" w:hAnsiTheme="minorHAnsi" w:cstheme="minorHAnsi"/>
          <w:szCs w:val="24"/>
        </w:rPr>
        <w:t>initial entry</w:t>
      </w:r>
      <w:r w:rsidR="000205B9" w:rsidRPr="00791B48">
        <w:rPr>
          <w:rFonts w:asciiTheme="minorHAnsi" w:eastAsia="Times New Roman" w:hAnsiTheme="minorHAnsi" w:cstheme="minorHAnsi"/>
          <w:szCs w:val="24"/>
        </w:rPr>
        <w:t xml:space="preserve"> </w:t>
      </w:r>
      <w:r w:rsidR="00BE2270" w:rsidRPr="00791B48">
        <w:rPr>
          <w:rFonts w:asciiTheme="minorHAnsi" w:eastAsia="Times New Roman" w:hAnsiTheme="minorHAnsi" w:cstheme="minorHAnsi"/>
          <w:szCs w:val="24"/>
        </w:rPr>
        <w:t xml:space="preserve">into Contactor Support Request System </w:t>
      </w:r>
      <w:r w:rsidR="00D1727D" w:rsidRPr="00791B48">
        <w:rPr>
          <w:rFonts w:asciiTheme="minorHAnsi" w:eastAsia="Times New Roman" w:hAnsiTheme="minorHAnsi" w:cstheme="minorHAnsi"/>
          <w:szCs w:val="24"/>
        </w:rPr>
        <w:t xml:space="preserve">24/7 </w:t>
      </w:r>
      <w:r w:rsidR="000205B9" w:rsidRPr="00791B48">
        <w:rPr>
          <w:rFonts w:asciiTheme="minorHAnsi" w:eastAsia="Times New Roman" w:hAnsiTheme="minorHAnsi" w:cstheme="minorHAnsi"/>
          <w:szCs w:val="24"/>
        </w:rPr>
        <w:t>for the duration of the comm</w:t>
      </w:r>
      <w:r w:rsidR="00267390" w:rsidRPr="00791B48">
        <w:rPr>
          <w:rFonts w:asciiTheme="minorHAnsi" w:eastAsia="Times New Roman" w:hAnsiTheme="minorHAnsi" w:cstheme="minorHAnsi"/>
          <w:szCs w:val="24"/>
        </w:rPr>
        <w:t xml:space="preserve">ercially available warranty </w:t>
      </w:r>
      <w:r w:rsidR="000205B9" w:rsidRPr="00791B48">
        <w:rPr>
          <w:rFonts w:asciiTheme="minorHAnsi" w:eastAsia="Times New Roman" w:hAnsiTheme="minorHAnsi" w:cstheme="minorHAnsi"/>
          <w:szCs w:val="24"/>
        </w:rPr>
        <w:t>for all EUHW devices under this contract</w:t>
      </w:r>
      <w:r w:rsidR="00D1727D" w:rsidRPr="00791B48">
        <w:rPr>
          <w:rFonts w:asciiTheme="minorHAnsi" w:eastAsia="Times New Roman" w:hAnsiTheme="minorHAnsi" w:cstheme="minorHAnsi"/>
          <w:szCs w:val="24"/>
        </w:rPr>
        <w:t xml:space="preserve"> via </w:t>
      </w:r>
      <w:r w:rsidR="00B07EAC">
        <w:rPr>
          <w:rFonts w:asciiTheme="minorHAnsi" w:eastAsia="Times New Roman" w:hAnsiTheme="minorHAnsi" w:cstheme="minorHAnsi"/>
          <w:szCs w:val="24"/>
        </w:rPr>
        <w:t xml:space="preserve">the following </w:t>
      </w:r>
      <w:r w:rsidR="00D1727D" w:rsidRPr="00791B48">
        <w:rPr>
          <w:rFonts w:asciiTheme="minorHAnsi" w:eastAsia="Times New Roman" w:hAnsiTheme="minorHAnsi" w:cstheme="minorHAnsi"/>
          <w:szCs w:val="24"/>
        </w:rPr>
        <w:t>three</w:t>
      </w:r>
      <w:r w:rsidR="00B07EAC">
        <w:rPr>
          <w:rFonts w:asciiTheme="minorHAnsi" w:eastAsia="Times New Roman" w:hAnsiTheme="minorHAnsi" w:cstheme="minorHAnsi"/>
          <w:szCs w:val="24"/>
        </w:rPr>
        <w:t xml:space="preserve"> (3)</w:t>
      </w:r>
      <w:r w:rsidR="00D1727D" w:rsidRPr="00791B48">
        <w:rPr>
          <w:rFonts w:asciiTheme="minorHAnsi" w:eastAsia="Times New Roman" w:hAnsiTheme="minorHAnsi" w:cstheme="minorHAnsi"/>
          <w:szCs w:val="24"/>
        </w:rPr>
        <w:t xml:space="preserve"> methods</w:t>
      </w:r>
      <w:r w:rsidR="00D51EDE">
        <w:rPr>
          <w:rFonts w:asciiTheme="minorHAnsi" w:eastAsia="Times New Roman" w:hAnsiTheme="minorHAnsi" w:cstheme="minorHAnsi"/>
          <w:szCs w:val="24"/>
        </w:rPr>
        <w:t>:</w:t>
      </w:r>
    </w:p>
    <w:p w14:paraId="62D962CF" w14:textId="2C72FD76" w:rsidR="00436677" w:rsidRDefault="00267390" w:rsidP="00D7611E">
      <w:pPr>
        <w:pStyle w:val="ListParagraph"/>
        <w:numPr>
          <w:ilvl w:val="0"/>
          <w:numId w:val="52"/>
        </w:numPr>
        <w:spacing w:after="0" w:line="360" w:lineRule="auto"/>
        <w:rPr>
          <w:rFonts w:asciiTheme="minorHAnsi" w:eastAsia="Times New Roman" w:hAnsiTheme="minorHAnsi" w:cstheme="minorHAnsi"/>
          <w:szCs w:val="24"/>
        </w:rPr>
      </w:pPr>
      <w:r w:rsidRPr="00436677">
        <w:rPr>
          <w:rFonts w:asciiTheme="minorHAnsi" w:eastAsia="Times New Roman" w:hAnsiTheme="minorHAnsi" w:cstheme="minorHAnsi"/>
          <w:szCs w:val="24"/>
        </w:rPr>
        <w:t>Worldwide toll-free telephone number</w:t>
      </w:r>
      <w:r w:rsidR="00D51EDE">
        <w:rPr>
          <w:rFonts w:asciiTheme="minorHAnsi" w:eastAsia="Times New Roman" w:hAnsiTheme="minorHAnsi" w:cstheme="minorHAnsi"/>
          <w:szCs w:val="24"/>
        </w:rPr>
        <w:t>.</w:t>
      </w:r>
    </w:p>
    <w:p w14:paraId="77721EC9" w14:textId="1B984781" w:rsidR="00267390" w:rsidRPr="00436677" w:rsidRDefault="00267390" w:rsidP="00D7611E">
      <w:pPr>
        <w:pStyle w:val="ListParagraph"/>
        <w:numPr>
          <w:ilvl w:val="0"/>
          <w:numId w:val="52"/>
        </w:numPr>
        <w:spacing w:after="0" w:line="360" w:lineRule="auto"/>
        <w:rPr>
          <w:rFonts w:asciiTheme="minorHAnsi" w:eastAsia="Times New Roman" w:hAnsiTheme="minorHAnsi" w:cstheme="minorHAnsi"/>
          <w:szCs w:val="24"/>
        </w:rPr>
      </w:pPr>
      <w:r w:rsidRPr="00436677">
        <w:rPr>
          <w:rFonts w:asciiTheme="minorHAnsi" w:eastAsia="Times New Roman" w:hAnsiTheme="minorHAnsi" w:cstheme="minorHAnsi"/>
          <w:szCs w:val="24"/>
        </w:rPr>
        <w:t>Website Uniform Resource Locator (URL)</w:t>
      </w:r>
      <w:r w:rsidR="00D51EDE">
        <w:rPr>
          <w:rFonts w:asciiTheme="minorHAnsi" w:eastAsia="Times New Roman" w:hAnsiTheme="minorHAnsi" w:cstheme="minorHAnsi"/>
          <w:szCs w:val="24"/>
        </w:rPr>
        <w:t>.</w:t>
      </w:r>
    </w:p>
    <w:p w14:paraId="7013EA65" w14:textId="63DACC70" w:rsidR="00267390" w:rsidRPr="00791B48" w:rsidRDefault="00BA0DBC" w:rsidP="00D7611E">
      <w:pPr>
        <w:pStyle w:val="ListParagraph"/>
        <w:numPr>
          <w:ilvl w:val="0"/>
          <w:numId w:val="52"/>
        </w:numPr>
        <w:spacing w:after="0" w:line="360" w:lineRule="auto"/>
        <w:rPr>
          <w:rFonts w:asciiTheme="minorHAnsi" w:eastAsia="Times New Roman" w:hAnsiTheme="minorHAnsi" w:cstheme="minorHAnsi"/>
          <w:szCs w:val="24"/>
        </w:rPr>
      </w:pPr>
      <w:r>
        <w:rPr>
          <w:rFonts w:asciiTheme="minorHAnsi" w:eastAsia="Times New Roman" w:hAnsiTheme="minorHAnsi" w:cstheme="minorHAnsi"/>
          <w:szCs w:val="24"/>
        </w:rPr>
        <w:t>Direct email account</w:t>
      </w:r>
      <w:r w:rsidR="00D51EDE">
        <w:rPr>
          <w:rFonts w:asciiTheme="minorHAnsi" w:eastAsia="Times New Roman" w:hAnsiTheme="minorHAnsi" w:cstheme="minorHAnsi"/>
          <w:szCs w:val="24"/>
        </w:rPr>
        <w:t>.</w:t>
      </w:r>
    </w:p>
    <w:p w14:paraId="6BF91EE1" w14:textId="0767245A" w:rsidR="00562058" w:rsidRPr="00791B48" w:rsidRDefault="00805A44" w:rsidP="00D7611E">
      <w:pPr>
        <w:pStyle w:val="ListParagraph"/>
        <w:numPr>
          <w:ilvl w:val="1"/>
          <w:numId w:val="35"/>
        </w:numPr>
        <w:spacing w:after="0" w:line="360" w:lineRule="auto"/>
        <w:rPr>
          <w:rFonts w:asciiTheme="minorHAnsi" w:eastAsia="Times New Roman" w:hAnsiTheme="minorHAnsi" w:cstheme="minorHAnsi"/>
          <w:szCs w:val="24"/>
        </w:rPr>
      </w:pPr>
      <w:r>
        <w:rPr>
          <w:rFonts w:asciiTheme="minorHAnsi" w:eastAsia="Times New Roman" w:hAnsiTheme="minorHAnsi" w:cstheme="minorHAnsi"/>
          <w:color w:val="000000" w:themeColor="text1"/>
          <w:szCs w:val="24"/>
        </w:rPr>
        <w:t>R</w:t>
      </w:r>
      <w:r w:rsidR="00D1727D" w:rsidRPr="00791B48">
        <w:rPr>
          <w:rFonts w:asciiTheme="minorHAnsi" w:eastAsia="Times New Roman" w:hAnsiTheme="minorHAnsi" w:cstheme="minorHAnsi"/>
          <w:color w:val="000000" w:themeColor="text1"/>
          <w:szCs w:val="24"/>
        </w:rPr>
        <w:t xml:space="preserve">espond to qualified </w:t>
      </w:r>
      <w:r w:rsidR="00B07EAC">
        <w:rPr>
          <w:rFonts w:asciiTheme="minorHAnsi" w:eastAsia="Times New Roman" w:hAnsiTheme="minorHAnsi" w:cstheme="minorHAnsi"/>
          <w:color w:val="000000" w:themeColor="text1"/>
          <w:szCs w:val="24"/>
        </w:rPr>
        <w:t>t</w:t>
      </w:r>
      <w:r w:rsidR="00D1727D" w:rsidRPr="00791B48">
        <w:rPr>
          <w:rFonts w:asciiTheme="minorHAnsi" w:eastAsia="Times New Roman" w:hAnsiTheme="minorHAnsi" w:cstheme="minorHAnsi"/>
          <w:color w:val="000000" w:themeColor="text1"/>
          <w:szCs w:val="24"/>
        </w:rPr>
        <w:t xml:space="preserve">echnicians </w:t>
      </w:r>
      <w:r w:rsidR="00E500B6">
        <w:rPr>
          <w:rFonts w:asciiTheme="minorHAnsi" w:eastAsia="Times New Roman" w:hAnsiTheme="minorHAnsi" w:cstheme="minorHAnsi"/>
          <w:color w:val="000000" w:themeColor="text1"/>
          <w:szCs w:val="24"/>
        </w:rPr>
        <w:t>who</w:t>
      </w:r>
      <w:r w:rsidR="00E500B6" w:rsidRPr="00791B48">
        <w:rPr>
          <w:rFonts w:asciiTheme="minorHAnsi" w:eastAsia="Times New Roman" w:hAnsiTheme="minorHAnsi" w:cstheme="minorHAnsi"/>
          <w:color w:val="000000" w:themeColor="text1"/>
          <w:szCs w:val="24"/>
        </w:rPr>
        <w:t xml:space="preserve"> </w:t>
      </w:r>
      <w:r w:rsidR="00D1727D" w:rsidRPr="00791B48">
        <w:rPr>
          <w:rFonts w:asciiTheme="minorHAnsi" w:eastAsia="Times New Roman" w:hAnsiTheme="minorHAnsi" w:cstheme="minorHAnsi"/>
          <w:color w:val="000000" w:themeColor="text1"/>
          <w:szCs w:val="24"/>
        </w:rPr>
        <w:t>have provided a .mil</w:t>
      </w:r>
      <w:r w:rsidR="00344225" w:rsidRPr="00791B48">
        <w:rPr>
          <w:rFonts w:asciiTheme="minorHAnsi" w:eastAsia="Times New Roman" w:hAnsiTheme="minorHAnsi" w:cstheme="minorHAnsi"/>
          <w:color w:val="000000" w:themeColor="text1"/>
          <w:szCs w:val="24"/>
        </w:rPr>
        <w:t xml:space="preserve"> (dot-mil)</w:t>
      </w:r>
      <w:r w:rsidR="00D1727D" w:rsidRPr="00791B48">
        <w:rPr>
          <w:rFonts w:asciiTheme="minorHAnsi" w:eastAsia="Times New Roman" w:hAnsiTheme="minorHAnsi" w:cstheme="minorHAnsi"/>
          <w:color w:val="000000" w:themeColor="text1"/>
          <w:szCs w:val="24"/>
        </w:rPr>
        <w:t xml:space="preserve"> e-mail address</w:t>
      </w:r>
      <w:r w:rsidR="00BA6FE4" w:rsidRPr="00791B48">
        <w:rPr>
          <w:rFonts w:asciiTheme="minorHAnsi" w:eastAsia="Times New Roman" w:hAnsiTheme="minorHAnsi" w:cstheme="minorHAnsi"/>
          <w:color w:val="000000" w:themeColor="text1"/>
          <w:szCs w:val="24"/>
        </w:rPr>
        <w:t>.</w:t>
      </w:r>
    </w:p>
    <w:p w14:paraId="1F6B1EC5" w14:textId="51AA0E7E" w:rsidR="00562058" w:rsidRPr="00791B48" w:rsidRDefault="00562058"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 xml:space="preserve">Ensure </w:t>
      </w:r>
      <w:r w:rsidR="008F37AB" w:rsidRPr="00791B48">
        <w:rPr>
          <w:rFonts w:asciiTheme="minorHAnsi" w:eastAsia="Times New Roman" w:hAnsiTheme="minorHAnsi" w:cstheme="minorHAnsi"/>
          <w:szCs w:val="24"/>
        </w:rPr>
        <w:t xml:space="preserve">replacement parts </w:t>
      </w:r>
      <w:r w:rsidRPr="00791B48">
        <w:rPr>
          <w:rFonts w:asciiTheme="minorHAnsi" w:eastAsia="Times New Roman" w:hAnsiTheme="minorHAnsi" w:cstheme="minorHAnsi"/>
          <w:szCs w:val="24"/>
        </w:rPr>
        <w:t>are</w:t>
      </w:r>
      <w:r w:rsidR="008F37AB" w:rsidRPr="00791B48">
        <w:rPr>
          <w:rFonts w:asciiTheme="minorHAnsi" w:eastAsia="Times New Roman" w:hAnsiTheme="minorHAnsi" w:cstheme="minorHAnsi"/>
          <w:szCs w:val="24"/>
        </w:rPr>
        <w:t xml:space="preserve"> compliant with the </w:t>
      </w:r>
      <w:r w:rsidR="00A15ACD" w:rsidRPr="00791B48">
        <w:rPr>
          <w:rFonts w:asciiTheme="minorHAnsi" w:eastAsia="Times New Roman" w:hAnsiTheme="minorHAnsi" w:cstheme="minorHAnsi"/>
          <w:szCs w:val="24"/>
        </w:rPr>
        <w:t xml:space="preserve">device </w:t>
      </w:r>
      <w:r w:rsidR="008F37AB" w:rsidRPr="00791B48">
        <w:rPr>
          <w:rFonts w:asciiTheme="minorHAnsi" w:eastAsia="Times New Roman" w:hAnsiTheme="minorHAnsi" w:cstheme="minorHAnsi"/>
          <w:szCs w:val="24"/>
        </w:rPr>
        <w:t>specifications</w:t>
      </w:r>
      <w:r w:rsidRPr="00791B48">
        <w:rPr>
          <w:rFonts w:asciiTheme="minorHAnsi" w:eastAsia="Times New Roman" w:hAnsiTheme="minorHAnsi" w:cstheme="minorHAnsi"/>
          <w:szCs w:val="24"/>
        </w:rPr>
        <w:t>.</w:t>
      </w:r>
    </w:p>
    <w:p w14:paraId="077151DD" w14:textId="7CC2B6D2" w:rsidR="00562058" w:rsidRPr="00791B48" w:rsidRDefault="00562058"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 xml:space="preserve">Replace </w:t>
      </w:r>
      <w:r w:rsidR="000205B9" w:rsidRPr="00791B48">
        <w:rPr>
          <w:rFonts w:asciiTheme="minorHAnsi" w:eastAsia="Times New Roman" w:hAnsiTheme="minorHAnsi" w:cstheme="minorHAnsi"/>
          <w:color w:val="000000" w:themeColor="text1"/>
          <w:szCs w:val="24"/>
        </w:rPr>
        <w:t>unrepairable device</w:t>
      </w:r>
      <w:r w:rsidRPr="00791B48">
        <w:rPr>
          <w:rFonts w:asciiTheme="minorHAnsi" w:eastAsia="Times New Roman" w:hAnsiTheme="minorHAnsi" w:cstheme="minorHAnsi"/>
          <w:color w:val="000000" w:themeColor="text1"/>
          <w:szCs w:val="24"/>
        </w:rPr>
        <w:t>s</w:t>
      </w:r>
      <w:r w:rsidR="000205B9" w:rsidRPr="00791B48">
        <w:rPr>
          <w:rFonts w:asciiTheme="minorHAnsi" w:eastAsia="Times New Roman" w:hAnsiTheme="minorHAnsi" w:cstheme="minorHAnsi"/>
          <w:color w:val="000000" w:themeColor="text1"/>
          <w:szCs w:val="24"/>
        </w:rPr>
        <w:t xml:space="preserve"> </w:t>
      </w:r>
      <w:r w:rsidRPr="00791B48">
        <w:rPr>
          <w:rFonts w:asciiTheme="minorHAnsi" w:eastAsia="Times New Roman" w:hAnsiTheme="minorHAnsi" w:cstheme="minorHAnsi"/>
          <w:color w:val="000000" w:themeColor="text1"/>
          <w:szCs w:val="24"/>
        </w:rPr>
        <w:t>with</w:t>
      </w:r>
      <w:r w:rsidR="000205B9" w:rsidRPr="00791B48">
        <w:rPr>
          <w:rFonts w:asciiTheme="minorHAnsi" w:eastAsia="Times New Roman" w:hAnsiTheme="minorHAnsi" w:cstheme="minorHAnsi"/>
          <w:color w:val="000000" w:themeColor="text1"/>
          <w:szCs w:val="24"/>
        </w:rPr>
        <w:t xml:space="preserve"> the newest model</w:t>
      </w:r>
      <w:r w:rsidR="00344225" w:rsidRPr="00791B48">
        <w:rPr>
          <w:rFonts w:asciiTheme="minorHAnsi" w:eastAsia="Times New Roman" w:hAnsiTheme="minorHAnsi" w:cstheme="minorHAnsi"/>
          <w:color w:val="000000" w:themeColor="text1"/>
          <w:szCs w:val="24"/>
        </w:rPr>
        <w:t xml:space="preserve"> approved </w:t>
      </w:r>
      <w:r w:rsidR="00344225" w:rsidRPr="00791B48">
        <w:rPr>
          <w:rFonts w:asciiTheme="minorHAnsi" w:eastAsia="Times New Roman" w:hAnsiTheme="minorHAnsi" w:cstheme="minorHAnsi"/>
          <w:szCs w:val="24"/>
        </w:rPr>
        <w:t xml:space="preserve">in accordance </w:t>
      </w:r>
      <w:r w:rsidR="00344225" w:rsidRPr="004829CF">
        <w:rPr>
          <w:rFonts w:asciiTheme="minorHAnsi" w:eastAsia="Times New Roman" w:hAnsiTheme="minorHAnsi" w:cstheme="minorHAnsi"/>
          <w:szCs w:val="24"/>
        </w:rPr>
        <w:t xml:space="preserve">with </w:t>
      </w:r>
      <w:r w:rsidR="009043B6" w:rsidRPr="009043B6">
        <w:rPr>
          <w:rFonts w:asciiTheme="minorHAnsi" w:eastAsia="Times New Roman" w:hAnsiTheme="minorHAnsi" w:cstheme="minorHAnsi"/>
          <w:szCs w:val="24"/>
        </w:rPr>
        <w:t>Section 3.2.4</w:t>
      </w:r>
      <w:r w:rsidR="009043B6">
        <w:rPr>
          <w:rFonts w:asciiTheme="minorHAnsi" w:eastAsia="Times New Roman" w:hAnsiTheme="minorHAnsi" w:cstheme="minorHAnsi"/>
          <w:szCs w:val="24"/>
        </w:rPr>
        <w:t xml:space="preserve"> </w:t>
      </w:r>
      <w:r w:rsidR="00EA2246">
        <w:rPr>
          <w:rFonts w:asciiTheme="minorHAnsi" w:eastAsia="Times New Roman" w:hAnsiTheme="minorHAnsi" w:cstheme="minorHAnsi"/>
          <w:szCs w:val="24"/>
        </w:rPr>
        <w:t>State of the Shelf (</w:t>
      </w:r>
      <w:r w:rsidR="00B07EAC">
        <w:rPr>
          <w:rFonts w:asciiTheme="minorHAnsi" w:eastAsia="Times New Roman" w:hAnsiTheme="minorHAnsi" w:cstheme="minorHAnsi"/>
          <w:szCs w:val="24"/>
        </w:rPr>
        <w:t>SOTS</w:t>
      </w:r>
      <w:r w:rsidR="00EA2246">
        <w:rPr>
          <w:rFonts w:asciiTheme="minorHAnsi" w:eastAsia="Times New Roman" w:hAnsiTheme="minorHAnsi" w:cstheme="minorHAnsi"/>
          <w:szCs w:val="24"/>
        </w:rPr>
        <w:t>)</w:t>
      </w:r>
      <w:r w:rsidR="0094791D" w:rsidRPr="004829CF">
        <w:rPr>
          <w:rFonts w:asciiTheme="minorHAnsi" w:eastAsia="Times New Roman" w:hAnsiTheme="minorHAnsi" w:cstheme="minorHAnsi"/>
          <w:szCs w:val="24"/>
        </w:rPr>
        <w:t>.</w:t>
      </w:r>
      <w:r w:rsidR="004829CF">
        <w:rPr>
          <w:rFonts w:asciiTheme="minorHAnsi" w:eastAsia="Times New Roman" w:hAnsiTheme="minorHAnsi" w:cstheme="minorHAnsi"/>
          <w:szCs w:val="24"/>
        </w:rPr>
        <w:t xml:space="preserve"> </w:t>
      </w:r>
      <w:r w:rsidR="008547CE" w:rsidRPr="004829CF">
        <w:rPr>
          <w:rFonts w:asciiTheme="minorHAnsi" w:eastAsia="Times New Roman" w:hAnsiTheme="minorHAnsi" w:cstheme="minorHAnsi"/>
          <w:szCs w:val="24"/>
        </w:rPr>
        <w:t>Changes in equipment location or the unit to which the</w:t>
      </w:r>
      <w:r w:rsidR="008547CE" w:rsidRPr="00791B48">
        <w:rPr>
          <w:rFonts w:asciiTheme="minorHAnsi" w:eastAsia="Times New Roman" w:hAnsiTheme="minorHAnsi" w:cstheme="minorHAnsi"/>
          <w:szCs w:val="24"/>
        </w:rPr>
        <w:t xml:space="preserve"> equipment is assigned will have no effect on the Contractor’s responsibility to provide warranty support in</w:t>
      </w:r>
      <w:r w:rsidR="003A594A" w:rsidRPr="00791B48">
        <w:rPr>
          <w:rFonts w:asciiTheme="minorHAnsi" w:eastAsia="Times New Roman" w:hAnsiTheme="minorHAnsi" w:cstheme="minorHAnsi"/>
          <w:szCs w:val="24"/>
        </w:rPr>
        <w:t xml:space="preserve"> accordance with the contract</w:t>
      </w:r>
      <w:r w:rsidRPr="00791B48">
        <w:rPr>
          <w:rFonts w:asciiTheme="minorHAnsi" w:eastAsia="Times New Roman" w:hAnsiTheme="minorHAnsi" w:cstheme="minorHAnsi"/>
          <w:szCs w:val="24"/>
        </w:rPr>
        <w:t>.</w:t>
      </w:r>
    </w:p>
    <w:p w14:paraId="44AC531F" w14:textId="601C9841" w:rsidR="00562058" w:rsidRPr="004829CF" w:rsidRDefault="003A594A" w:rsidP="00D7611E">
      <w:pPr>
        <w:pStyle w:val="ListParagraph"/>
        <w:numPr>
          <w:ilvl w:val="1"/>
          <w:numId w:val="35"/>
        </w:numPr>
        <w:spacing w:after="0" w:line="360" w:lineRule="auto"/>
        <w:rPr>
          <w:rFonts w:asciiTheme="minorHAnsi" w:eastAsia="Times New Roman" w:hAnsiTheme="minorHAnsi" w:cstheme="minorHAnsi"/>
          <w:szCs w:val="24"/>
        </w:rPr>
      </w:pPr>
      <w:r w:rsidRPr="004829CF">
        <w:rPr>
          <w:rFonts w:asciiTheme="minorHAnsi" w:eastAsia="Times New Roman" w:hAnsiTheme="minorHAnsi" w:cstheme="minorHAnsi"/>
          <w:szCs w:val="24"/>
        </w:rPr>
        <w:t>E</w:t>
      </w:r>
      <w:r w:rsidR="00645DFF" w:rsidRPr="004829CF">
        <w:rPr>
          <w:rFonts w:asciiTheme="minorHAnsi" w:eastAsia="Times New Roman" w:hAnsiTheme="minorHAnsi" w:cstheme="minorHAnsi"/>
          <w:szCs w:val="24"/>
        </w:rPr>
        <w:t xml:space="preserve">nsure no counterfeit or </w:t>
      </w:r>
      <w:r w:rsidR="008C1B09" w:rsidRPr="004829CF">
        <w:rPr>
          <w:rFonts w:asciiTheme="minorHAnsi" w:eastAsia="Times New Roman" w:hAnsiTheme="minorHAnsi" w:cstheme="minorHAnsi"/>
          <w:szCs w:val="24"/>
        </w:rPr>
        <w:t>grey</w:t>
      </w:r>
      <w:r w:rsidR="00645DFF" w:rsidRPr="004829CF">
        <w:rPr>
          <w:rFonts w:asciiTheme="minorHAnsi" w:eastAsia="Times New Roman" w:hAnsiTheme="minorHAnsi" w:cstheme="minorHAnsi"/>
          <w:szCs w:val="24"/>
        </w:rPr>
        <w:t>-market parts are provided as replacements</w:t>
      </w:r>
      <w:r w:rsidR="00C630CF">
        <w:rPr>
          <w:rFonts w:asciiTheme="minorHAnsi" w:eastAsia="Times New Roman" w:hAnsiTheme="minorHAnsi" w:cstheme="minorHAnsi"/>
          <w:szCs w:val="24"/>
        </w:rPr>
        <w:t xml:space="preserve"> in accordance with</w:t>
      </w:r>
      <w:r w:rsidR="00D1727D" w:rsidRPr="004829CF">
        <w:rPr>
          <w:rFonts w:asciiTheme="minorHAnsi" w:eastAsia="Times New Roman" w:hAnsiTheme="minorHAnsi" w:cstheme="minorHAnsi"/>
          <w:szCs w:val="24"/>
        </w:rPr>
        <w:t xml:space="preserve"> DFARS 2</w:t>
      </w:r>
      <w:r w:rsidR="00EF5486">
        <w:rPr>
          <w:rFonts w:asciiTheme="minorHAnsi" w:eastAsia="Times New Roman" w:hAnsiTheme="minorHAnsi" w:cstheme="minorHAnsi"/>
          <w:szCs w:val="24"/>
        </w:rPr>
        <w:t>52.246.7007 and DoDI 4140.67, Do</w:t>
      </w:r>
      <w:r w:rsidR="00D1727D" w:rsidRPr="004829CF">
        <w:rPr>
          <w:rFonts w:asciiTheme="minorHAnsi" w:eastAsia="Times New Roman" w:hAnsiTheme="minorHAnsi" w:cstheme="minorHAnsi"/>
          <w:szCs w:val="24"/>
        </w:rPr>
        <w:t>D Counterfeit Prevention Policy</w:t>
      </w:r>
      <w:r w:rsidR="000135DA" w:rsidRPr="004829CF">
        <w:rPr>
          <w:rFonts w:asciiTheme="minorHAnsi" w:eastAsia="Times New Roman" w:hAnsiTheme="minorHAnsi" w:cstheme="minorHAnsi"/>
          <w:szCs w:val="24"/>
        </w:rPr>
        <w:t xml:space="preserve"> (Appendix A)</w:t>
      </w:r>
      <w:r w:rsidR="00562058" w:rsidRPr="004829CF">
        <w:rPr>
          <w:rFonts w:asciiTheme="minorHAnsi" w:eastAsia="Times New Roman" w:hAnsiTheme="minorHAnsi" w:cstheme="minorHAnsi"/>
          <w:szCs w:val="24"/>
        </w:rPr>
        <w:t>.</w:t>
      </w:r>
    </w:p>
    <w:p w14:paraId="07AECAAF" w14:textId="4D2771A0" w:rsidR="00562058" w:rsidRPr="00791B48" w:rsidRDefault="00562058"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M</w:t>
      </w:r>
      <w:r w:rsidR="00F56700" w:rsidRPr="00791B48">
        <w:rPr>
          <w:rFonts w:asciiTheme="minorHAnsi" w:eastAsia="Times New Roman" w:hAnsiTheme="minorHAnsi" w:cstheme="minorHAnsi"/>
          <w:szCs w:val="24"/>
        </w:rPr>
        <w:t xml:space="preserve">anage and enter all registration information into </w:t>
      </w:r>
      <w:r w:rsidR="00881EFF">
        <w:rPr>
          <w:rFonts w:asciiTheme="minorHAnsi" w:eastAsia="Times New Roman" w:hAnsiTheme="minorHAnsi" w:cstheme="minorHAnsi"/>
          <w:szCs w:val="24"/>
        </w:rPr>
        <w:t>its</w:t>
      </w:r>
      <w:r w:rsidR="00881EFF" w:rsidRPr="00791B48">
        <w:rPr>
          <w:rFonts w:asciiTheme="minorHAnsi" w:eastAsia="Times New Roman" w:hAnsiTheme="minorHAnsi" w:cstheme="minorHAnsi"/>
          <w:szCs w:val="24"/>
        </w:rPr>
        <w:t xml:space="preserve"> </w:t>
      </w:r>
      <w:r w:rsidR="00F56700" w:rsidRPr="00791B48">
        <w:rPr>
          <w:rFonts w:asciiTheme="minorHAnsi" w:eastAsia="Times New Roman" w:hAnsiTheme="minorHAnsi" w:cstheme="minorHAnsi"/>
          <w:szCs w:val="24"/>
        </w:rPr>
        <w:t>warranty database prior to delivering the equipment</w:t>
      </w:r>
      <w:r w:rsidRPr="00791B48">
        <w:rPr>
          <w:rFonts w:asciiTheme="minorHAnsi" w:eastAsia="Times New Roman" w:hAnsiTheme="minorHAnsi" w:cstheme="minorHAnsi"/>
          <w:szCs w:val="24"/>
        </w:rPr>
        <w:t>.</w:t>
      </w:r>
    </w:p>
    <w:p w14:paraId="73579617" w14:textId="5BC0404E" w:rsidR="00335959" w:rsidRPr="00791B48" w:rsidRDefault="00562058"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A</w:t>
      </w:r>
      <w:r w:rsidR="00C26EE1" w:rsidRPr="00791B48">
        <w:rPr>
          <w:rFonts w:asciiTheme="minorHAnsi" w:eastAsia="Times New Roman" w:hAnsiTheme="minorHAnsi" w:cstheme="minorHAnsi"/>
          <w:szCs w:val="24"/>
        </w:rPr>
        <w:t>uthorize</w:t>
      </w:r>
      <w:r w:rsidR="000E73CC" w:rsidRPr="00791B48">
        <w:rPr>
          <w:rFonts w:asciiTheme="minorHAnsi" w:eastAsia="Times New Roman" w:hAnsiTheme="minorHAnsi" w:cstheme="minorHAnsi"/>
          <w:szCs w:val="24"/>
        </w:rPr>
        <w:t xml:space="preserve"> </w:t>
      </w:r>
      <w:r w:rsidR="00E310D2">
        <w:rPr>
          <w:rFonts w:asciiTheme="minorHAnsi" w:eastAsia="Times New Roman" w:hAnsiTheme="minorHAnsi" w:cstheme="minorHAnsi"/>
          <w:szCs w:val="24"/>
        </w:rPr>
        <w:t>qualified technicians</w:t>
      </w:r>
      <w:r w:rsidR="00FF1317" w:rsidRPr="00791B48">
        <w:rPr>
          <w:rFonts w:asciiTheme="minorHAnsi" w:eastAsia="Times New Roman" w:hAnsiTheme="minorHAnsi" w:cstheme="minorHAnsi"/>
          <w:szCs w:val="24"/>
        </w:rPr>
        <w:t xml:space="preserve"> </w:t>
      </w:r>
      <w:r w:rsidR="000E73CC" w:rsidRPr="00791B48">
        <w:rPr>
          <w:rFonts w:asciiTheme="minorHAnsi" w:eastAsia="Times New Roman" w:hAnsiTheme="minorHAnsi" w:cstheme="minorHAnsi"/>
          <w:szCs w:val="24"/>
        </w:rPr>
        <w:t>to remov</w:t>
      </w:r>
      <w:r w:rsidR="00FF1317" w:rsidRPr="00791B48">
        <w:rPr>
          <w:rFonts w:asciiTheme="minorHAnsi" w:eastAsia="Times New Roman" w:hAnsiTheme="minorHAnsi" w:cstheme="minorHAnsi"/>
          <w:szCs w:val="24"/>
        </w:rPr>
        <w:t>e, replace</w:t>
      </w:r>
      <w:r w:rsidR="00BC0FC3">
        <w:rPr>
          <w:rFonts w:asciiTheme="minorHAnsi" w:eastAsia="Times New Roman" w:hAnsiTheme="minorHAnsi" w:cstheme="minorHAnsi"/>
          <w:szCs w:val="24"/>
        </w:rPr>
        <w:t>,</w:t>
      </w:r>
      <w:r w:rsidR="00FF1317" w:rsidRPr="00791B48">
        <w:rPr>
          <w:rFonts w:asciiTheme="minorHAnsi" w:eastAsia="Times New Roman" w:hAnsiTheme="minorHAnsi" w:cstheme="minorHAnsi"/>
          <w:szCs w:val="24"/>
        </w:rPr>
        <w:t xml:space="preserve"> and repair equipment</w:t>
      </w:r>
      <w:r w:rsidR="003E15C5" w:rsidRPr="00791B48">
        <w:rPr>
          <w:rFonts w:asciiTheme="minorHAnsi" w:eastAsia="Times New Roman" w:hAnsiTheme="minorHAnsi" w:cstheme="minorHAnsi"/>
          <w:szCs w:val="24"/>
        </w:rPr>
        <w:t xml:space="preserve"> without voiding the Contractor's warranty.</w:t>
      </w:r>
      <w:r w:rsidR="0000280C">
        <w:rPr>
          <w:rFonts w:asciiTheme="minorHAnsi" w:eastAsia="Times New Roman" w:hAnsiTheme="minorHAnsi" w:cstheme="minorHAnsi"/>
          <w:szCs w:val="24"/>
        </w:rPr>
        <w:t xml:space="preserve"> </w:t>
      </w:r>
      <w:r w:rsidR="0000280C">
        <w:rPr>
          <w:szCs w:val="24"/>
        </w:rPr>
        <w:t>If t</w:t>
      </w:r>
      <w:r w:rsidR="007C4E1C">
        <w:rPr>
          <w:szCs w:val="24"/>
        </w:rPr>
        <w:t>he</w:t>
      </w:r>
      <w:r w:rsidR="00F026FB">
        <w:rPr>
          <w:szCs w:val="24"/>
        </w:rPr>
        <w:t xml:space="preserve"> C</w:t>
      </w:r>
      <w:r w:rsidR="00001AAA" w:rsidRPr="00791B48">
        <w:rPr>
          <w:szCs w:val="24"/>
        </w:rPr>
        <w:t>ontractor require</w:t>
      </w:r>
      <w:r w:rsidR="007C4E1C">
        <w:rPr>
          <w:szCs w:val="24"/>
        </w:rPr>
        <w:t>s</w:t>
      </w:r>
      <w:r w:rsidR="00001AAA" w:rsidRPr="00791B48">
        <w:rPr>
          <w:szCs w:val="24"/>
        </w:rPr>
        <w:t xml:space="preserve"> additional certification, this may be accomplished by allowing the qualified technicians to access the</w:t>
      </w:r>
      <w:r w:rsidR="00F026FB">
        <w:rPr>
          <w:szCs w:val="24"/>
        </w:rPr>
        <w:t xml:space="preserve"> C</w:t>
      </w:r>
      <w:r w:rsidR="00001AAA" w:rsidRPr="00791B48">
        <w:rPr>
          <w:szCs w:val="24"/>
        </w:rPr>
        <w:t>ontractor’s certifi</w:t>
      </w:r>
      <w:r w:rsidR="00286F79" w:rsidRPr="00791B48">
        <w:rPr>
          <w:szCs w:val="24"/>
        </w:rPr>
        <w:t>cation process</w:t>
      </w:r>
      <w:r w:rsidR="00001AAA" w:rsidRPr="00791B48">
        <w:rPr>
          <w:szCs w:val="24"/>
        </w:rPr>
        <w:t xml:space="preserve"> by entering a 'passcode' instead of a credit card number to obtain a Personal Identification Number (PIN). </w:t>
      </w:r>
      <w:r w:rsidR="00881EFF">
        <w:rPr>
          <w:szCs w:val="24"/>
        </w:rPr>
        <w:t xml:space="preserve">The </w:t>
      </w:r>
      <w:r w:rsidR="00001AAA" w:rsidRPr="00791B48">
        <w:rPr>
          <w:szCs w:val="24"/>
        </w:rPr>
        <w:t xml:space="preserve">Contractor may provide an area on </w:t>
      </w:r>
      <w:r w:rsidR="00881EFF">
        <w:rPr>
          <w:szCs w:val="24"/>
        </w:rPr>
        <w:t>its</w:t>
      </w:r>
      <w:r w:rsidR="00001AAA" w:rsidRPr="00791B48">
        <w:rPr>
          <w:szCs w:val="24"/>
        </w:rPr>
        <w:t xml:space="preserve"> website which allows qualified technicians to complete an initial registration in order to obtain a ‘passcode’</w:t>
      </w:r>
      <w:r w:rsidR="00286F79" w:rsidRPr="00791B48">
        <w:rPr>
          <w:szCs w:val="24"/>
        </w:rPr>
        <w:t>.</w:t>
      </w:r>
    </w:p>
    <w:p w14:paraId="19A188AA" w14:textId="7483C467" w:rsidR="00335959" w:rsidRPr="00791B48" w:rsidRDefault="007C4E1C" w:rsidP="00D7611E">
      <w:pPr>
        <w:pStyle w:val="ListParagraph"/>
        <w:numPr>
          <w:ilvl w:val="1"/>
          <w:numId w:val="35"/>
        </w:numPr>
        <w:spacing w:after="0" w:line="360" w:lineRule="auto"/>
        <w:rPr>
          <w:rFonts w:asciiTheme="minorHAnsi" w:eastAsia="Times New Roman" w:hAnsiTheme="minorHAnsi" w:cstheme="minorHAnsi"/>
          <w:szCs w:val="24"/>
        </w:rPr>
      </w:pPr>
      <w:r>
        <w:rPr>
          <w:szCs w:val="24"/>
        </w:rPr>
        <w:t>Submit</w:t>
      </w:r>
      <w:r w:rsidRPr="00791B48">
        <w:rPr>
          <w:szCs w:val="24"/>
        </w:rPr>
        <w:t xml:space="preserve"> </w:t>
      </w:r>
      <w:r w:rsidR="00F92455" w:rsidRPr="00791B48">
        <w:rPr>
          <w:szCs w:val="24"/>
        </w:rPr>
        <w:t xml:space="preserve">a </w:t>
      </w:r>
      <w:r w:rsidR="00977ABF" w:rsidRPr="00791B48">
        <w:rPr>
          <w:szCs w:val="24"/>
        </w:rPr>
        <w:t xml:space="preserve">USMC </w:t>
      </w:r>
      <w:r w:rsidR="00F92455" w:rsidRPr="00791B48">
        <w:rPr>
          <w:szCs w:val="24"/>
        </w:rPr>
        <w:t xml:space="preserve">Direct Access Report </w:t>
      </w:r>
      <w:r w:rsidR="00001AAA" w:rsidRPr="00791B48">
        <w:rPr>
          <w:szCs w:val="24"/>
        </w:rPr>
        <w:t>(CDRL</w:t>
      </w:r>
      <w:r w:rsidR="00F92455" w:rsidRPr="00791B48">
        <w:rPr>
          <w:szCs w:val="24"/>
        </w:rPr>
        <w:t xml:space="preserve"> </w:t>
      </w:r>
      <w:r w:rsidR="00525E9E">
        <w:rPr>
          <w:szCs w:val="24"/>
        </w:rPr>
        <w:t>B</w:t>
      </w:r>
      <w:r w:rsidR="00525E9E" w:rsidRPr="00791B48">
        <w:rPr>
          <w:szCs w:val="24"/>
        </w:rPr>
        <w:t>3</w:t>
      </w:r>
      <w:r w:rsidR="00525E9E">
        <w:rPr>
          <w:szCs w:val="24"/>
        </w:rPr>
        <w:t>02</w:t>
      </w:r>
      <w:r w:rsidR="00001AAA" w:rsidRPr="00791B48">
        <w:rPr>
          <w:szCs w:val="24"/>
        </w:rPr>
        <w:t xml:space="preserve">) of personnel </w:t>
      </w:r>
      <w:r w:rsidR="00B07EAC">
        <w:rPr>
          <w:szCs w:val="24"/>
        </w:rPr>
        <w:t>who</w:t>
      </w:r>
      <w:r w:rsidR="00B07EAC" w:rsidRPr="00791B48">
        <w:rPr>
          <w:szCs w:val="24"/>
        </w:rPr>
        <w:t xml:space="preserve"> </w:t>
      </w:r>
      <w:r w:rsidR="00001AAA" w:rsidRPr="00791B48">
        <w:rPr>
          <w:szCs w:val="24"/>
        </w:rPr>
        <w:t>have been granted direct access</w:t>
      </w:r>
      <w:r w:rsidR="00335959" w:rsidRPr="00791B48">
        <w:rPr>
          <w:szCs w:val="24"/>
        </w:rPr>
        <w:t xml:space="preserve"> to Contractor’s technical reference documents</w:t>
      </w:r>
      <w:r w:rsidR="00F026FB">
        <w:rPr>
          <w:szCs w:val="24"/>
        </w:rPr>
        <w:t xml:space="preserve">. If </w:t>
      </w:r>
      <w:r w:rsidR="00881EFF">
        <w:rPr>
          <w:szCs w:val="24"/>
        </w:rPr>
        <w:t>the</w:t>
      </w:r>
      <w:r w:rsidR="00F026FB">
        <w:rPr>
          <w:szCs w:val="24"/>
        </w:rPr>
        <w:t xml:space="preserve"> C</w:t>
      </w:r>
      <w:r w:rsidR="00001AAA" w:rsidRPr="00791B48">
        <w:rPr>
          <w:szCs w:val="24"/>
        </w:rPr>
        <w:t>ontractor has a tool utilized to track qualified technicians, the</w:t>
      </w:r>
      <w:r w:rsidR="00F026FB">
        <w:rPr>
          <w:szCs w:val="24"/>
        </w:rPr>
        <w:t xml:space="preserve"> C</w:t>
      </w:r>
      <w:r w:rsidR="00001AAA" w:rsidRPr="00791B48">
        <w:rPr>
          <w:szCs w:val="24"/>
        </w:rPr>
        <w:t>ontractor shall maintain the data in the tool</w:t>
      </w:r>
      <w:r w:rsidR="00BC0FC3">
        <w:rPr>
          <w:szCs w:val="24"/>
        </w:rPr>
        <w:t>,</w:t>
      </w:r>
      <w:r w:rsidR="00001AAA" w:rsidRPr="00791B48">
        <w:rPr>
          <w:szCs w:val="24"/>
        </w:rPr>
        <w:t xml:space="preserve"> and the Government will not be required to upda</w:t>
      </w:r>
      <w:r w:rsidR="00BC0FC3">
        <w:rPr>
          <w:szCs w:val="24"/>
        </w:rPr>
        <w:t>te or maintain the data in the C</w:t>
      </w:r>
      <w:r w:rsidR="00001AAA" w:rsidRPr="00791B48">
        <w:rPr>
          <w:szCs w:val="24"/>
        </w:rPr>
        <w:t>ontactor’s too</w:t>
      </w:r>
      <w:r w:rsidR="00335959" w:rsidRPr="00791B48">
        <w:rPr>
          <w:szCs w:val="24"/>
        </w:rPr>
        <w:t>l.</w:t>
      </w:r>
    </w:p>
    <w:p w14:paraId="722CFB27" w14:textId="657238E7" w:rsidR="000E73CC" w:rsidRPr="00012142" w:rsidRDefault="000D5C95" w:rsidP="00012142">
      <w:pPr>
        <w:pStyle w:val="ListParagraph"/>
        <w:numPr>
          <w:ilvl w:val="1"/>
          <w:numId w:val="35"/>
        </w:numPr>
        <w:rPr>
          <w:rFonts w:asciiTheme="minorHAnsi" w:eastAsia="Times New Roman" w:hAnsiTheme="minorHAnsi" w:cstheme="minorHAnsi"/>
          <w:szCs w:val="24"/>
        </w:rPr>
      </w:pPr>
      <w:r w:rsidRPr="00B44CAD">
        <w:rPr>
          <w:rFonts w:asciiTheme="minorHAnsi" w:eastAsia="Times New Roman" w:hAnsiTheme="minorHAnsi" w:cstheme="minorHAnsi"/>
          <w:szCs w:val="24"/>
        </w:rPr>
        <w:t>P</w:t>
      </w:r>
      <w:r w:rsidR="000E73CC" w:rsidRPr="00B44CAD">
        <w:rPr>
          <w:rFonts w:asciiTheme="minorHAnsi" w:eastAsia="Times New Roman" w:hAnsiTheme="minorHAnsi" w:cstheme="minorHAnsi"/>
          <w:szCs w:val="24"/>
        </w:rPr>
        <w:t xml:space="preserve">rovide the </w:t>
      </w:r>
      <w:r w:rsidR="00FF1F4F" w:rsidRPr="00B44CAD">
        <w:rPr>
          <w:rFonts w:asciiTheme="minorHAnsi" w:eastAsia="Times New Roman" w:hAnsiTheme="minorHAnsi" w:cstheme="minorHAnsi"/>
          <w:szCs w:val="24"/>
        </w:rPr>
        <w:t>qualified</w:t>
      </w:r>
      <w:r w:rsidR="000E73CC" w:rsidRPr="00B44CAD">
        <w:rPr>
          <w:rFonts w:asciiTheme="minorHAnsi" w:eastAsia="Times New Roman" w:hAnsiTheme="minorHAnsi" w:cstheme="minorHAnsi"/>
          <w:szCs w:val="24"/>
        </w:rPr>
        <w:t xml:space="preserve"> </w:t>
      </w:r>
      <w:r w:rsidR="00C26EE1" w:rsidRPr="00B44CAD">
        <w:rPr>
          <w:rFonts w:asciiTheme="minorHAnsi" w:eastAsia="Times New Roman" w:hAnsiTheme="minorHAnsi" w:cstheme="minorHAnsi"/>
          <w:szCs w:val="24"/>
        </w:rPr>
        <w:t>t</w:t>
      </w:r>
      <w:r w:rsidR="000E73CC" w:rsidRPr="00B44CAD">
        <w:rPr>
          <w:rFonts w:asciiTheme="minorHAnsi" w:eastAsia="Times New Roman" w:hAnsiTheme="minorHAnsi" w:cstheme="minorHAnsi"/>
          <w:szCs w:val="24"/>
        </w:rPr>
        <w:t xml:space="preserve">echnician a unique website URL address with direct access to their </w:t>
      </w:r>
      <w:r w:rsidR="00062223" w:rsidRPr="00B44CAD">
        <w:rPr>
          <w:rFonts w:asciiTheme="minorHAnsi" w:eastAsia="Times New Roman" w:hAnsiTheme="minorHAnsi" w:cstheme="minorHAnsi"/>
          <w:szCs w:val="24"/>
        </w:rPr>
        <w:t>Service Desk</w:t>
      </w:r>
      <w:r w:rsidR="000E73CC" w:rsidRPr="00B44CAD">
        <w:rPr>
          <w:rFonts w:asciiTheme="minorHAnsi" w:eastAsia="Times New Roman" w:hAnsiTheme="minorHAnsi" w:cstheme="minorHAnsi"/>
          <w:szCs w:val="24"/>
        </w:rPr>
        <w:t xml:space="preserve"> technicians and service representatives to verify and validate the following</w:t>
      </w:r>
      <w:r w:rsidR="00B44CAD" w:rsidRPr="00B44CAD">
        <w:rPr>
          <w:rFonts w:asciiTheme="minorHAnsi" w:eastAsia="Times New Roman" w:hAnsiTheme="minorHAnsi" w:cstheme="minorHAnsi"/>
          <w:szCs w:val="24"/>
        </w:rPr>
        <w:t>. If for any reason the URL changes, the Contractor shall provide the new URL to the DON CO</w:t>
      </w:r>
      <w:r w:rsidR="00B44CAD">
        <w:rPr>
          <w:rFonts w:asciiTheme="minorHAnsi" w:eastAsia="Times New Roman" w:hAnsiTheme="minorHAnsi" w:cstheme="minorHAnsi"/>
          <w:szCs w:val="24"/>
        </w:rPr>
        <w:t>R within twenty-four (24) hours</w:t>
      </w:r>
      <w:r w:rsidR="000E73CC" w:rsidRPr="00012142">
        <w:rPr>
          <w:rFonts w:asciiTheme="minorHAnsi" w:eastAsia="Times New Roman" w:hAnsiTheme="minorHAnsi" w:cstheme="minorHAnsi"/>
          <w:szCs w:val="24"/>
        </w:rPr>
        <w:t>:</w:t>
      </w:r>
    </w:p>
    <w:p w14:paraId="722CFB28" w14:textId="1286BF2A" w:rsidR="000E73CC" w:rsidRPr="00791B48" w:rsidRDefault="000E73CC" w:rsidP="00D7611E">
      <w:pPr>
        <w:pStyle w:val="ListParagraph"/>
        <w:numPr>
          <w:ilvl w:val="1"/>
          <w:numId w:val="53"/>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Trouble Ticket Status</w:t>
      </w:r>
      <w:r w:rsidR="00BC0FC3">
        <w:rPr>
          <w:rFonts w:asciiTheme="minorHAnsi" w:eastAsia="Times New Roman" w:hAnsiTheme="minorHAnsi" w:cstheme="minorHAnsi"/>
          <w:szCs w:val="24"/>
        </w:rPr>
        <w:t>.</w:t>
      </w:r>
    </w:p>
    <w:p w14:paraId="722CFB29" w14:textId="46E6DAF7" w:rsidR="000E73CC" w:rsidRPr="00791B48" w:rsidRDefault="00BC0FC3" w:rsidP="00D7611E">
      <w:pPr>
        <w:pStyle w:val="ListParagraph"/>
        <w:numPr>
          <w:ilvl w:val="1"/>
          <w:numId w:val="53"/>
        </w:numPr>
        <w:spacing w:after="0" w:line="360" w:lineRule="auto"/>
        <w:ind w:left="1440"/>
        <w:rPr>
          <w:rFonts w:asciiTheme="minorHAnsi" w:eastAsia="Times New Roman" w:hAnsiTheme="minorHAnsi" w:cstheme="minorHAnsi"/>
          <w:szCs w:val="24"/>
        </w:rPr>
      </w:pPr>
      <w:r>
        <w:rPr>
          <w:rFonts w:asciiTheme="minorHAnsi" w:eastAsia="Times New Roman" w:hAnsiTheme="minorHAnsi" w:cstheme="minorHAnsi"/>
          <w:szCs w:val="24"/>
        </w:rPr>
        <w:t>EUHW-</w:t>
      </w:r>
      <w:r w:rsidR="000E73CC" w:rsidRPr="00791B48">
        <w:rPr>
          <w:rFonts w:asciiTheme="minorHAnsi" w:eastAsia="Times New Roman" w:hAnsiTheme="minorHAnsi" w:cstheme="minorHAnsi"/>
          <w:szCs w:val="24"/>
        </w:rPr>
        <w:t>Specific Warranty and Technical Information</w:t>
      </w:r>
      <w:r>
        <w:rPr>
          <w:rFonts w:asciiTheme="minorHAnsi" w:eastAsia="Times New Roman" w:hAnsiTheme="minorHAnsi" w:cstheme="minorHAnsi"/>
          <w:szCs w:val="24"/>
        </w:rPr>
        <w:t>.</w:t>
      </w:r>
    </w:p>
    <w:p w14:paraId="722CFB2A" w14:textId="5EB7CE21" w:rsidR="000E73CC" w:rsidRPr="00791B48" w:rsidRDefault="000E73CC" w:rsidP="00D7611E">
      <w:pPr>
        <w:pStyle w:val="ListParagraph"/>
        <w:numPr>
          <w:ilvl w:val="1"/>
          <w:numId w:val="53"/>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Equipment recall information</w:t>
      </w:r>
      <w:r w:rsidR="00BC0FC3">
        <w:rPr>
          <w:rFonts w:asciiTheme="minorHAnsi" w:eastAsia="Times New Roman" w:hAnsiTheme="minorHAnsi" w:cstheme="minorHAnsi"/>
          <w:szCs w:val="24"/>
        </w:rPr>
        <w:t>.</w:t>
      </w:r>
    </w:p>
    <w:p w14:paraId="722CFB2B" w14:textId="230C8210" w:rsidR="000E73CC" w:rsidRPr="00791B48" w:rsidRDefault="000E73CC" w:rsidP="00D7611E">
      <w:pPr>
        <w:pStyle w:val="ListParagraph"/>
        <w:numPr>
          <w:ilvl w:val="1"/>
          <w:numId w:val="53"/>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Shipment</w:t>
      </w:r>
      <w:r w:rsidR="00BC0FC3">
        <w:rPr>
          <w:rFonts w:asciiTheme="minorHAnsi" w:eastAsia="Times New Roman" w:hAnsiTheme="minorHAnsi" w:cstheme="minorHAnsi"/>
          <w:szCs w:val="24"/>
        </w:rPr>
        <w:t xml:space="preserve"> Status of replacement part and/</w:t>
      </w:r>
      <w:r w:rsidRPr="00791B48">
        <w:rPr>
          <w:rFonts w:asciiTheme="minorHAnsi" w:eastAsia="Times New Roman" w:hAnsiTheme="minorHAnsi" w:cstheme="minorHAnsi"/>
          <w:szCs w:val="24"/>
        </w:rPr>
        <w:t>or repaired EUHW</w:t>
      </w:r>
      <w:r w:rsidR="00BC0FC3">
        <w:rPr>
          <w:rFonts w:asciiTheme="minorHAnsi" w:eastAsia="Times New Roman" w:hAnsiTheme="minorHAnsi" w:cstheme="minorHAnsi"/>
          <w:szCs w:val="24"/>
        </w:rPr>
        <w:t>.</w:t>
      </w:r>
    </w:p>
    <w:p w14:paraId="722CFB2E" w14:textId="7B371085" w:rsidR="000E73CC" w:rsidRPr="00791B48" w:rsidRDefault="000D5C95"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P</w:t>
      </w:r>
      <w:r w:rsidR="000E73CC" w:rsidRPr="00791B48">
        <w:rPr>
          <w:rFonts w:asciiTheme="minorHAnsi" w:eastAsia="Times New Roman" w:hAnsiTheme="minorHAnsi" w:cstheme="minorHAnsi"/>
          <w:szCs w:val="24"/>
        </w:rPr>
        <w:t>rovide the following documentation via their warranty URL</w:t>
      </w:r>
      <w:r w:rsidR="00EE01A5">
        <w:rPr>
          <w:rFonts w:asciiTheme="minorHAnsi" w:eastAsia="Times New Roman" w:hAnsiTheme="minorHAnsi" w:cstheme="minorHAnsi"/>
          <w:szCs w:val="24"/>
        </w:rPr>
        <w:t>:</w:t>
      </w:r>
    </w:p>
    <w:p w14:paraId="722CFB2F" w14:textId="61D99FF0" w:rsidR="00F56700" w:rsidRPr="00791B48" w:rsidRDefault="00F56700" w:rsidP="00D7611E">
      <w:pPr>
        <w:pStyle w:val="ListParagraph"/>
        <w:numPr>
          <w:ilvl w:val="0"/>
          <w:numId w:val="54"/>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Electronic User Manual</w:t>
      </w:r>
      <w:r w:rsidR="00BC0FC3">
        <w:rPr>
          <w:rFonts w:asciiTheme="minorHAnsi" w:eastAsia="Times New Roman" w:hAnsiTheme="minorHAnsi" w:cstheme="minorHAnsi"/>
          <w:szCs w:val="24"/>
        </w:rPr>
        <w:t>.</w:t>
      </w:r>
    </w:p>
    <w:p w14:paraId="722CFB30" w14:textId="65C72E63" w:rsidR="000E73CC" w:rsidRPr="00791B48" w:rsidRDefault="000E73CC" w:rsidP="00D7611E">
      <w:pPr>
        <w:pStyle w:val="ListParagraph"/>
        <w:numPr>
          <w:ilvl w:val="0"/>
          <w:numId w:val="54"/>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Material Safety Data Sheets (MSDS)</w:t>
      </w:r>
      <w:r w:rsidR="00BC0FC3">
        <w:rPr>
          <w:rFonts w:asciiTheme="minorHAnsi" w:eastAsia="Times New Roman" w:hAnsiTheme="minorHAnsi" w:cstheme="minorHAnsi"/>
          <w:szCs w:val="24"/>
        </w:rPr>
        <w:t>.</w:t>
      </w:r>
    </w:p>
    <w:p w14:paraId="722CFB31" w14:textId="12A7BBF2" w:rsidR="000E73CC" w:rsidRPr="00791B48" w:rsidRDefault="000E73CC" w:rsidP="00D7611E">
      <w:pPr>
        <w:pStyle w:val="ListParagraph"/>
        <w:numPr>
          <w:ilvl w:val="0"/>
          <w:numId w:val="54"/>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Technical Manuals</w:t>
      </w:r>
      <w:r w:rsidR="00BC0FC3">
        <w:rPr>
          <w:rFonts w:asciiTheme="minorHAnsi" w:eastAsia="Times New Roman" w:hAnsiTheme="minorHAnsi" w:cstheme="minorHAnsi"/>
          <w:szCs w:val="24"/>
        </w:rPr>
        <w:t>.</w:t>
      </w:r>
      <w:r w:rsidRPr="00791B48">
        <w:rPr>
          <w:rFonts w:asciiTheme="minorHAnsi" w:eastAsia="Times New Roman" w:hAnsiTheme="minorHAnsi" w:cstheme="minorHAnsi"/>
          <w:szCs w:val="24"/>
        </w:rPr>
        <w:t xml:space="preserve"> </w:t>
      </w:r>
    </w:p>
    <w:p w14:paraId="722CFB32" w14:textId="7D661BE7" w:rsidR="000D5C95" w:rsidRPr="00791B48" w:rsidRDefault="00B12038"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Provide warranty status u</w:t>
      </w:r>
      <w:r w:rsidR="000D5C95" w:rsidRPr="00791B48">
        <w:rPr>
          <w:rFonts w:asciiTheme="minorHAnsi" w:eastAsia="Times New Roman" w:hAnsiTheme="minorHAnsi" w:cstheme="minorHAnsi"/>
          <w:szCs w:val="24"/>
        </w:rPr>
        <w:t>pdate</w:t>
      </w:r>
      <w:r w:rsidRPr="00791B48">
        <w:rPr>
          <w:rFonts w:asciiTheme="minorHAnsi" w:eastAsia="Times New Roman" w:hAnsiTheme="minorHAnsi" w:cstheme="minorHAnsi"/>
          <w:szCs w:val="24"/>
        </w:rPr>
        <w:t>s to include:</w:t>
      </w:r>
    </w:p>
    <w:p w14:paraId="722CFB33" w14:textId="1A95479F" w:rsidR="000D5C95" w:rsidRPr="002B717A" w:rsidRDefault="00B12038" w:rsidP="00D7611E">
      <w:pPr>
        <w:pStyle w:val="ListParagraph"/>
        <w:numPr>
          <w:ilvl w:val="0"/>
          <w:numId w:val="55"/>
        </w:numPr>
        <w:spacing w:after="0" w:line="360" w:lineRule="auto"/>
        <w:ind w:left="1440"/>
        <w:rPr>
          <w:rFonts w:asciiTheme="minorHAnsi" w:eastAsia="Times New Roman" w:hAnsiTheme="minorHAnsi" w:cstheme="minorHAnsi"/>
          <w:szCs w:val="24"/>
        </w:rPr>
      </w:pPr>
      <w:r w:rsidRPr="002B717A">
        <w:rPr>
          <w:rFonts w:asciiTheme="minorHAnsi" w:eastAsia="Times New Roman" w:hAnsiTheme="minorHAnsi" w:cstheme="minorHAnsi"/>
          <w:szCs w:val="24"/>
        </w:rPr>
        <w:t>A</w:t>
      </w:r>
      <w:r w:rsidR="000E73CC" w:rsidRPr="002B717A">
        <w:rPr>
          <w:rFonts w:asciiTheme="minorHAnsi" w:eastAsia="Times New Roman" w:hAnsiTheme="minorHAnsi" w:cstheme="minorHAnsi"/>
          <w:szCs w:val="24"/>
        </w:rPr>
        <w:t xml:space="preserve">n e-mail </w:t>
      </w:r>
      <w:r w:rsidR="005B5643" w:rsidRPr="002B717A">
        <w:rPr>
          <w:rFonts w:asciiTheme="minorHAnsi" w:eastAsia="Times New Roman" w:hAnsiTheme="minorHAnsi" w:cstheme="minorHAnsi"/>
          <w:szCs w:val="24"/>
        </w:rPr>
        <w:t xml:space="preserve">acknowledgement </w:t>
      </w:r>
      <w:r w:rsidR="00DD5527" w:rsidRPr="002B717A">
        <w:rPr>
          <w:rFonts w:asciiTheme="minorHAnsi" w:eastAsia="Times New Roman" w:hAnsiTheme="minorHAnsi" w:cstheme="minorHAnsi"/>
          <w:szCs w:val="24"/>
        </w:rPr>
        <w:t>within four (4) hours to the qualified technician who initiated t</w:t>
      </w:r>
      <w:r w:rsidRPr="002B717A">
        <w:rPr>
          <w:rFonts w:asciiTheme="minorHAnsi" w:eastAsia="Times New Roman" w:hAnsiTheme="minorHAnsi" w:cstheme="minorHAnsi"/>
          <w:szCs w:val="24"/>
        </w:rPr>
        <w:t>h</w:t>
      </w:r>
      <w:r w:rsidR="00DD5527" w:rsidRPr="002B717A">
        <w:rPr>
          <w:rFonts w:asciiTheme="minorHAnsi" w:eastAsia="Times New Roman" w:hAnsiTheme="minorHAnsi" w:cstheme="minorHAnsi"/>
          <w:szCs w:val="24"/>
        </w:rPr>
        <w:t>e request for service</w:t>
      </w:r>
      <w:r w:rsidR="000D5C95" w:rsidRPr="002B717A">
        <w:rPr>
          <w:rFonts w:asciiTheme="minorHAnsi" w:eastAsia="Times New Roman" w:hAnsiTheme="minorHAnsi" w:cstheme="minorHAnsi"/>
          <w:szCs w:val="24"/>
        </w:rPr>
        <w:t>.</w:t>
      </w:r>
    </w:p>
    <w:p w14:paraId="722CFB34" w14:textId="4620A714" w:rsidR="000D5C95" w:rsidRPr="00791B48" w:rsidRDefault="00B12038" w:rsidP="00D7611E">
      <w:pPr>
        <w:pStyle w:val="ListParagraph"/>
        <w:numPr>
          <w:ilvl w:val="0"/>
          <w:numId w:val="55"/>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A</w:t>
      </w:r>
      <w:r w:rsidR="000D5C95" w:rsidRPr="00791B48">
        <w:rPr>
          <w:rFonts w:asciiTheme="minorHAnsi" w:eastAsia="Times New Roman" w:hAnsiTheme="minorHAnsi" w:cstheme="minorHAnsi"/>
          <w:szCs w:val="24"/>
        </w:rPr>
        <w:t>ll work in progress and</w:t>
      </w:r>
      <w:r w:rsidR="000E73CC" w:rsidRPr="00791B48">
        <w:rPr>
          <w:rFonts w:asciiTheme="minorHAnsi" w:eastAsia="Times New Roman" w:hAnsiTheme="minorHAnsi" w:cstheme="minorHAnsi"/>
          <w:szCs w:val="24"/>
        </w:rPr>
        <w:t xml:space="preserve"> any </w:t>
      </w:r>
      <w:r w:rsidR="000D5C95" w:rsidRPr="00791B48">
        <w:rPr>
          <w:rFonts w:asciiTheme="minorHAnsi" w:eastAsia="Times New Roman" w:hAnsiTheme="minorHAnsi" w:cstheme="minorHAnsi"/>
          <w:szCs w:val="24"/>
        </w:rPr>
        <w:t>changes to the ticket.</w:t>
      </w:r>
    </w:p>
    <w:p w14:paraId="722CFB36" w14:textId="24AC01D6" w:rsidR="000D5C95" w:rsidRPr="00791B48" w:rsidRDefault="00B12038" w:rsidP="00D7611E">
      <w:pPr>
        <w:pStyle w:val="ListParagraph"/>
        <w:numPr>
          <w:ilvl w:val="0"/>
          <w:numId w:val="55"/>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A</w:t>
      </w:r>
      <w:r w:rsidR="000E73CC" w:rsidRPr="00791B48">
        <w:rPr>
          <w:rFonts w:asciiTheme="minorHAnsi" w:eastAsia="Times New Roman" w:hAnsiTheme="minorHAnsi" w:cstheme="minorHAnsi"/>
          <w:szCs w:val="24"/>
        </w:rPr>
        <w:t xml:space="preserve"> closing update to the </w:t>
      </w:r>
      <w:r w:rsidR="00012142">
        <w:rPr>
          <w:rFonts w:asciiTheme="minorHAnsi" w:eastAsia="Times New Roman" w:hAnsiTheme="minorHAnsi" w:cstheme="minorHAnsi"/>
          <w:szCs w:val="24"/>
        </w:rPr>
        <w:t>qualified</w:t>
      </w:r>
      <w:r w:rsidR="00012142" w:rsidRPr="00791B48">
        <w:rPr>
          <w:rFonts w:asciiTheme="minorHAnsi" w:eastAsia="Times New Roman" w:hAnsiTheme="minorHAnsi" w:cstheme="minorHAnsi"/>
          <w:szCs w:val="24"/>
        </w:rPr>
        <w:t xml:space="preserve"> </w:t>
      </w:r>
      <w:r w:rsidR="00012142">
        <w:rPr>
          <w:rFonts w:asciiTheme="minorHAnsi" w:eastAsia="Times New Roman" w:hAnsiTheme="minorHAnsi" w:cstheme="minorHAnsi"/>
          <w:szCs w:val="24"/>
        </w:rPr>
        <w:t>t</w:t>
      </w:r>
      <w:r w:rsidR="000E73CC" w:rsidRPr="00791B48">
        <w:rPr>
          <w:rFonts w:asciiTheme="minorHAnsi" w:eastAsia="Times New Roman" w:hAnsiTheme="minorHAnsi" w:cstheme="minorHAnsi"/>
          <w:szCs w:val="24"/>
        </w:rPr>
        <w:t>echnician who ini</w:t>
      </w:r>
      <w:r w:rsidR="000D5C95" w:rsidRPr="00791B48">
        <w:rPr>
          <w:rFonts w:asciiTheme="minorHAnsi" w:eastAsia="Times New Roman" w:hAnsiTheme="minorHAnsi" w:cstheme="minorHAnsi"/>
          <w:szCs w:val="24"/>
        </w:rPr>
        <w:t>tiated the trouble ticket.</w:t>
      </w:r>
      <w:r w:rsidR="0098598F">
        <w:rPr>
          <w:rFonts w:asciiTheme="minorHAnsi" w:eastAsia="Times New Roman" w:hAnsiTheme="minorHAnsi" w:cstheme="minorHAnsi"/>
          <w:szCs w:val="24"/>
        </w:rPr>
        <w:t xml:space="preserve"> </w:t>
      </w:r>
    </w:p>
    <w:p w14:paraId="722CFB37" w14:textId="20C246FA" w:rsidR="000D5C95" w:rsidRPr="00791B48" w:rsidRDefault="00173E44"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Provide w</w:t>
      </w:r>
      <w:r w:rsidR="000D5C95" w:rsidRPr="00791B48">
        <w:rPr>
          <w:rFonts w:asciiTheme="minorHAnsi" w:eastAsia="Times New Roman" w:hAnsiTheme="minorHAnsi" w:cstheme="minorHAnsi"/>
          <w:szCs w:val="24"/>
        </w:rPr>
        <w:t xml:space="preserve">arranty </w:t>
      </w:r>
      <w:r w:rsidRPr="00791B48">
        <w:rPr>
          <w:rFonts w:asciiTheme="minorHAnsi" w:eastAsia="Times New Roman" w:hAnsiTheme="minorHAnsi" w:cstheme="minorHAnsi"/>
          <w:szCs w:val="24"/>
        </w:rPr>
        <w:t>r</w:t>
      </w:r>
      <w:r w:rsidR="000D5C95" w:rsidRPr="00791B48">
        <w:rPr>
          <w:rFonts w:asciiTheme="minorHAnsi" w:eastAsia="Times New Roman" w:hAnsiTheme="minorHAnsi" w:cstheme="minorHAnsi"/>
          <w:szCs w:val="24"/>
        </w:rPr>
        <w:t>epair</w:t>
      </w:r>
      <w:r w:rsidRPr="00791B48">
        <w:rPr>
          <w:rFonts w:asciiTheme="minorHAnsi" w:eastAsia="Times New Roman" w:hAnsiTheme="minorHAnsi" w:cstheme="minorHAnsi"/>
          <w:szCs w:val="24"/>
        </w:rPr>
        <w:t xml:space="preserve"> to include</w:t>
      </w:r>
      <w:r w:rsidR="000D5C95" w:rsidRPr="00791B48">
        <w:rPr>
          <w:rFonts w:asciiTheme="minorHAnsi" w:eastAsia="Times New Roman" w:hAnsiTheme="minorHAnsi" w:cstheme="minorHAnsi"/>
          <w:szCs w:val="24"/>
        </w:rPr>
        <w:t>:</w:t>
      </w:r>
    </w:p>
    <w:p w14:paraId="722CFB38" w14:textId="59B8015E" w:rsidR="000D5C95" w:rsidRPr="00791B48" w:rsidRDefault="00173E44" w:rsidP="00D7611E">
      <w:pPr>
        <w:pStyle w:val="ListParagraph"/>
        <w:numPr>
          <w:ilvl w:val="0"/>
          <w:numId w:val="48"/>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Repair within</w:t>
      </w:r>
      <w:r w:rsidR="000E73CC" w:rsidRPr="00791B48">
        <w:rPr>
          <w:rFonts w:asciiTheme="minorHAnsi" w:eastAsia="Times New Roman" w:hAnsiTheme="minorHAnsi" w:cstheme="minorHAnsi"/>
          <w:szCs w:val="24"/>
        </w:rPr>
        <w:t xml:space="preserve"> </w:t>
      </w:r>
      <w:r w:rsidR="00950F32" w:rsidRPr="00791B48">
        <w:rPr>
          <w:rFonts w:asciiTheme="minorHAnsi" w:eastAsia="Times New Roman" w:hAnsiTheme="minorHAnsi" w:cstheme="minorHAnsi"/>
          <w:szCs w:val="24"/>
        </w:rPr>
        <w:t>seventy-two (</w:t>
      </w:r>
      <w:r w:rsidR="000E73CC" w:rsidRPr="00791B48">
        <w:rPr>
          <w:rFonts w:asciiTheme="minorHAnsi" w:eastAsia="Times New Roman" w:hAnsiTheme="minorHAnsi" w:cstheme="minorHAnsi"/>
          <w:szCs w:val="24"/>
        </w:rPr>
        <w:t>72</w:t>
      </w:r>
      <w:r w:rsidR="00950F32" w:rsidRPr="00791B48">
        <w:rPr>
          <w:rFonts w:asciiTheme="minorHAnsi" w:eastAsia="Times New Roman" w:hAnsiTheme="minorHAnsi" w:cstheme="minorHAnsi"/>
          <w:szCs w:val="24"/>
        </w:rPr>
        <w:t>)</w:t>
      </w:r>
      <w:r w:rsidR="000E73CC" w:rsidRPr="00791B48">
        <w:rPr>
          <w:rFonts w:asciiTheme="minorHAnsi" w:eastAsia="Times New Roman" w:hAnsiTheme="minorHAnsi" w:cstheme="minorHAnsi"/>
          <w:szCs w:val="24"/>
        </w:rPr>
        <w:t xml:space="preserve"> hours</w:t>
      </w:r>
      <w:r w:rsidRPr="00791B48">
        <w:rPr>
          <w:rFonts w:asciiTheme="minorHAnsi" w:eastAsia="Times New Roman" w:hAnsiTheme="minorHAnsi" w:cstheme="minorHAnsi"/>
          <w:szCs w:val="24"/>
        </w:rPr>
        <w:t xml:space="preserve"> of when the</w:t>
      </w:r>
      <w:r w:rsidR="008547CE" w:rsidRPr="00791B48">
        <w:rPr>
          <w:rFonts w:asciiTheme="minorHAnsi" w:eastAsia="Times New Roman" w:hAnsiTheme="minorHAnsi" w:cstheme="minorHAnsi"/>
          <w:szCs w:val="24"/>
        </w:rPr>
        <w:t xml:space="preserve"> </w:t>
      </w:r>
      <w:r w:rsidR="000E7CDE" w:rsidRPr="00791B48">
        <w:rPr>
          <w:rFonts w:asciiTheme="minorHAnsi" w:eastAsia="Times New Roman" w:hAnsiTheme="minorHAnsi" w:cstheme="minorHAnsi"/>
          <w:szCs w:val="24"/>
        </w:rPr>
        <w:t xml:space="preserve">EUHW asset </w:t>
      </w:r>
      <w:r w:rsidR="00DD2CAE" w:rsidRPr="00791B48">
        <w:rPr>
          <w:rFonts w:asciiTheme="minorHAnsi" w:eastAsia="Times New Roman" w:hAnsiTheme="minorHAnsi" w:cstheme="minorHAnsi"/>
          <w:szCs w:val="24"/>
        </w:rPr>
        <w:t xml:space="preserve">is returned </w:t>
      </w:r>
      <w:r w:rsidR="000E7CDE" w:rsidRPr="00791B48">
        <w:rPr>
          <w:rFonts w:asciiTheme="minorHAnsi" w:eastAsia="Times New Roman" w:hAnsiTheme="minorHAnsi" w:cstheme="minorHAnsi"/>
          <w:szCs w:val="24"/>
        </w:rPr>
        <w:t>to the C</w:t>
      </w:r>
      <w:r w:rsidR="000D5C95" w:rsidRPr="00791B48">
        <w:rPr>
          <w:rFonts w:asciiTheme="minorHAnsi" w:eastAsia="Times New Roman" w:hAnsiTheme="minorHAnsi" w:cstheme="minorHAnsi"/>
          <w:szCs w:val="24"/>
        </w:rPr>
        <w:t>ontractor</w:t>
      </w:r>
      <w:r w:rsidR="00B07EAC">
        <w:rPr>
          <w:rFonts w:asciiTheme="minorHAnsi" w:eastAsia="Times New Roman" w:hAnsiTheme="minorHAnsi" w:cstheme="minorHAnsi"/>
          <w:szCs w:val="24"/>
        </w:rPr>
        <w:t>’s</w:t>
      </w:r>
      <w:r w:rsidR="000D5C95" w:rsidRPr="00791B48">
        <w:rPr>
          <w:rFonts w:asciiTheme="minorHAnsi" w:eastAsia="Times New Roman" w:hAnsiTheme="minorHAnsi" w:cstheme="minorHAnsi"/>
          <w:szCs w:val="24"/>
        </w:rPr>
        <w:t xml:space="preserve"> facility.</w:t>
      </w:r>
      <w:r w:rsidR="000E73CC" w:rsidRPr="00791B48">
        <w:rPr>
          <w:rFonts w:asciiTheme="minorHAnsi" w:eastAsia="Times New Roman" w:hAnsiTheme="minorHAnsi" w:cstheme="minorHAnsi"/>
          <w:szCs w:val="24"/>
        </w:rPr>
        <w:t xml:space="preserve"> </w:t>
      </w:r>
    </w:p>
    <w:p w14:paraId="722CFB39" w14:textId="13A317BD" w:rsidR="000D5C95" w:rsidRPr="00791B48" w:rsidRDefault="000D5C95" w:rsidP="00D7611E">
      <w:pPr>
        <w:pStyle w:val="ListParagraph"/>
        <w:numPr>
          <w:ilvl w:val="0"/>
          <w:numId w:val="48"/>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N</w:t>
      </w:r>
      <w:r w:rsidR="00173E44" w:rsidRPr="00791B48">
        <w:rPr>
          <w:rFonts w:asciiTheme="minorHAnsi" w:eastAsia="Times New Roman" w:hAnsiTheme="minorHAnsi" w:cstheme="minorHAnsi"/>
          <w:szCs w:val="24"/>
        </w:rPr>
        <w:t>otification to</w:t>
      </w:r>
      <w:r w:rsidR="000E73CC" w:rsidRPr="00791B48">
        <w:rPr>
          <w:rFonts w:asciiTheme="minorHAnsi" w:eastAsia="Times New Roman" w:hAnsiTheme="minorHAnsi" w:cstheme="minorHAnsi"/>
          <w:szCs w:val="24"/>
        </w:rPr>
        <w:t xml:space="preserve"> </w:t>
      </w:r>
      <w:r w:rsidR="00AB1802" w:rsidRPr="00791B48">
        <w:rPr>
          <w:rFonts w:asciiTheme="minorHAnsi" w:eastAsia="Times New Roman" w:hAnsiTheme="minorHAnsi" w:cstheme="minorHAnsi"/>
          <w:szCs w:val="24"/>
        </w:rPr>
        <w:t xml:space="preserve">the </w:t>
      </w:r>
      <w:r w:rsidR="00DD2CAE" w:rsidRPr="00791B48">
        <w:rPr>
          <w:rFonts w:asciiTheme="minorHAnsi" w:eastAsia="Times New Roman" w:hAnsiTheme="minorHAnsi" w:cstheme="minorHAnsi"/>
          <w:szCs w:val="24"/>
        </w:rPr>
        <w:t>qualified</w:t>
      </w:r>
      <w:r w:rsidR="000E73CC" w:rsidRPr="00791B48">
        <w:rPr>
          <w:rFonts w:asciiTheme="minorHAnsi" w:eastAsia="Times New Roman" w:hAnsiTheme="minorHAnsi" w:cstheme="minorHAnsi"/>
          <w:szCs w:val="24"/>
        </w:rPr>
        <w:t xml:space="preserve"> </w:t>
      </w:r>
      <w:r w:rsidR="00DD2CAE" w:rsidRPr="00791B48">
        <w:rPr>
          <w:rFonts w:asciiTheme="minorHAnsi" w:eastAsia="Times New Roman" w:hAnsiTheme="minorHAnsi" w:cstheme="minorHAnsi"/>
          <w:szCs w:val="24"/>
        </w:rPr>
        <w:t>t</w:t>
      </w:r>
      <w:r w:rsidR="000E73CC" w:rsidRPr="00791B48">
        <w:rPr>
          <w:rFonts w:asciiTheme="minorHAnsi" w:eastAsia="Times New Roman" w:hAnsiTheme="minorHAnsi" w:cstheme="minorHAnsi"/>
          <w:szCs w:val="24"/>
        </w:rPr>
        <w:t>echnician if the EUHW cannot be repair</w:t>
      </w:r>
      <w:r w:rsidR="000E2D83" w:rsidRPr="00791B48">
        <w:rPr>
          <w:rFonts w:asciiTheme="minorHAnsi" w:eastAsia="Times New Roman" w:hAnsiTheme="minorHAnsi" w:cstheme="minorHAnsi"/>
          <w:szCs w:val="24"/>
        </w:rPr>
        <w:t>ed</w:t>
      </w:r>
      <w:r w:rsidR="000E73CC" w:rsidRPr="00791B48">
        <w:rPr>
          <w:rFonts w:asciiTheme="minorHAnsi" w:eastAsia="Times New Roman" w:hAnsiTheme="minorHAnsi" w:cstheme="minorHAnsi"/>
          <w:szCs w:val="24"/>
        </w:rPr>
        <w:t xml:space="preserve"> and </w:t>
      </w:r>
      <w:r w:rsidR="000E2D83" w:rsidRPr="00791B48">
        <w:rPr>
          <w:rFonts w:asciiTheme="minorHAnsi" w:eastAsia="Times New Roman" w:hAnsiTheme="minorHAnsi" w:cstheme="minorHAnsi"/>
          <w:szCs w:val="24"/>
        </w:rPr>
        <w:t xml:space="preserve">provide the </w:t>
      </w:r>
      <w:r w:rsidR="000E73CC" w:rsidRPr="00791B48">
        <w:rPr>
          <w:rFonts w:asciiTheme="minorHAnsi" w:eastAsia="Times New Roman" w:hAnsiTheme="minorHAnsi" w:cstheme="minorHAnsi"/>
          <w:szCs w:val="24"/>
        </w:rPr>
        <w:t xml:space="preserve">shipping information </w:t>
      </w:r>
      <w:r w:rsidR="000E2D83" w:rsidRPr="00791B48">
        <w:rPr>
          <w:rFonts w:asciiTheme="minorHAnsi" w:eastAsia="Times New Roman" w:hAnsiTheme="minorHAnsi" w:cstheme="minorHAnsi"/>
          <w:szCs w:val="24"/>
        </w:rPr>
        <w:t xml:space="preserve">for the </w:t>
      </w:r>
      <w:r w:rsidRPr="00791B48">
        <w:rPr>
          <w:rFonts w:asciiTheme="minorHAnsi" w:eastAsia="Times New Roman" w:hAnsiTheme="minorHAnsi" w:cstheme="minorHAnsi"/>
          <w:szCs w:val="24"/>
        </w:rPr>
        <w:t>replacement EUHW.</w:t>
      </w:r>
      <w:r w:rsidR="000E73CC" w:rsidRPr="00791B48">
        <w:rPr>
          <w:rFonts w:asciiTheme="minorHAnsi" w:eastAsia="Times New Roman" w:hAnsiTheme="minorHAnsi" w:cstheme="minorHAnsi"/>
          <w:szCs w:val="24"/>
        </w:rPr>
        <w:t xml:space="preserve"> </w:t>
      </w:r>
    </w:p>
    <w:p w14:paraId="722CFB3A" w14:textId="2EBFC982" w:rsidR="000D5C95" w:rsidRPr="00791B48" w:rsidRDefault="000D5C95" w:rsidP="00D7611E">
      <w:pPr>
        <w:pStyle w:val="ListParagraph"/>
        <w:numPr>
          <w:ilvl w:val="0"/>
          <w:numId w:val="48"/>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R</w:t>
      </w:r>
      <w:r w:rsidR="000E73CC" w:rsidRPr="00791B48">
        <w:rPr>
          <w:rFonts w:asciiTheme="minorHAnsi" w:eastAsia="Times New Roman" w:hAnsiTheme="minorHAnsi" w:cstheme="minorHAnsi"/>
          <w:szCs w:val="24"/>
        </w:rPr>
        <w:t>eturn</w:t>
      </w:r>
      <w:r w:rsidR="00173E44" w:rsidRPr="00791B48">
        <w:rPr>
          <w:rFonts w:asciiTheme="minorHAnsi" w:eastAsia="Times New Roman" w:hAnsiTheme="minorHAnsi" w:cstheme="minorHAnsi"/>
          <w:szCs w:val="24"/>
        </w:rPr>
        <w:t xml:space="preserve"> of</w:t>
      </w:r>
      <w:r w:rsidR="000E73CC" w:rsidRPr="00791B48">
        <w:rPr>
          <w:rFonts w:asciiTheme="minorHAnsi" w:eastAsia="Times New Roman" w:hAnsiTheme="minorHAnsi" w:cstheme="minorHAnsi"/>
          <w:szCs w:val="24"/>
        </w:rPr>
        <w:t xml:space="preserve"> the </w:t>
      </w:r>
      <w:r w:rsidR="00173E44" w:rsidRPr="00791B48">
        <w:rPr>
          <w:rFonts w:asciiTheme="minorHAnsi" w:eastAsia="Times New Roman" w:hAnsiTheme="minorHAnsi" w:cstheme="minorHAnsi"/>
          <w:szCs w:val="24"/>
        </w:rPr>
        <w:t xml:space="preserve">repaired </w:t>
      </w:r>
      <w:r w:rsidR="000E73CC" w:rsidRPr="00791B48">
        <w:rPr>
          <w:rFonts w:asciiTheme="minorHAnsi" w:eastAsia="Times New Roman" w:hAnsiTheme="minorHAnsi" w:cstheme="minorHAnsi"/>
          <w:szCs w:val="24"/>
        </w:rPr>
        <w:t xml:space="preserve">EUHW </w:t>
      </w:r>
      <w:r w:rsidR="00173E44" w:rsidRPr="00791B48">
        <w:rPr>
          <w:rFonts w:asciiTheme="minorHAnsi" w:eastAsia="Times New Roman" w:hAnsiTheme="minorHAnsi" w:cstheme="minorHAnsi"/>
          <w:szCs w:val="24"/>
        </w:rPr>
        <w:t xml:space="preserve">within same timeline </w:t>
      </w:r>
      <w:r w:rsidR="000E73CC" w:rsidRPr="00791B48">
        <w:rPr>
          <w:rFonts w:asciiTheme="minorHAnsi" w:eastAsia="Times New Roman" w:hAnsiTheme="minorHAnsi" w:cstheme="minorHAnsi"/>
          <w:szCs w:val="24"/>
        </w:rPr>
        <w:t xml:space="preserve">as the EUHW was shipped to the </w:t>
      </w:r>
      <w:r w:rsidR="000E7CDE" w:rsidRPr="00791B48">
        <w:rPr>
          <w:rFonts w:asciiTheme="minorHAnsi" w:eastAsia="Times New Roman" w:hAnsiTheme="minorHAnsi" w:cstheme="minorHAnsi"/>
          <w:szCs w:val="24"/>
        </w:rPr>
        <w:t>Contractor</w:t>
      </w:r>
      <w:r w:rsidR="000E73CC" w:rsidRPr="00791B48">
        <w:rPr>
          <w:rFonts w:asciiTheme="minorHAnsi" w:eastAsia="Times New Roman" w:hAnsiTheme="minorHAnsi" w:cstheme="minorHAnsi"/>
          <w:szCs w:val="24"/>
        </w:rPr>
        <w:t>.</w:t>
      </w:r>
      <w:r w:rsidR="00DC45BF" w:rsidRPr="00791B48">
        <w:rPr>
          <w:rFonts w:asciiTheme="minorHAnsi" w:eastAsia="Times New Roman" w:hAnsiTheme="minorHAnsi" w:cstheme="minorHAnsi"/>
          <w:szCs w:val="24"/>
        </w:rPr>
        <w:t xml:space="preserve"> </w:t>
      </w:r>
    </w:p>
    <w:p w14:paraId="722CFB3B" w14:textId="7F6A8F7E" w:rsidR="000D5C95" w:rsidRPr="00791B48" w:rsidRDefault="00173E44" w:rsidP="00D7611E">
      <w:pPr>
        <w:pStyle w:val="ListParagraph"/>
        <w:numPr>
          <w:ilvl w:val="0"/>
          <w:numId w:val="48"/>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U</w:t>
      </w:r>
      <w:r w:rsidR="000E73CC" w:rsidRPr="00791B48">
        <w:rPr>
          <w:rFonts w:asciiTheme="minorHAnsi" w:eastAsia="Times New Roman" w:hAnsiTheme="minorHAnsi" w:cstheme="minorHAnsi"/>
          <w:szCs w:val="24"/>
        </w:rPr>
        <w:t>pdating the Item Unique Identification (IU</w:t>
      </w:r>
      <w:r w:rsidR="000D5C95" w:rsidRPr="00791B48">
        <w:rPr>
          <w:rFonts w:asciiTheme="minorHAnsi" w:eastAsia="Times New Roman" w:hAnsiTheme="minorHAnsi" w:cstheme="minorHAnsi"/>
          <w:szCs w:val="24"/>
        </w:rPr>
        <w:t>ID) registry.</w:t>
      </w:r>
    </w:p>
    <w:p w14:paraId="722CFB3C" w14:textId="15D99D9E" w:rsidR="006C14A9" w:rsidRPr="00791B48" w:rsidRDefault="00173E44" w:rsidP="00D7611E">
      <w:pPr>
        <w:pStyle w:val="ListParagraph"/>
        <w:numPr>
          <w:ilvl w:val="0"/>
          <w:numId w:val="48"/>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T</w:t>
      </w:r>
      <w:r w:rsidR="000E73CC" w:rsidRPr="00791B48">
        <w:rPr>
          <w:rFonts w:asciiTheme="minorHAnsi" w:eastAsia="Times New Roman" w:hAnsiTheme="minorHAnsi" w:cstheme="minorHAnsi"/>
          <w:szCs w:val="24"/>
        </w:rPr>
        <w:t xml:space="preserve">ransfer </w:t>
      </w:r>
      <w:r w:rsidRPr="00791B48">
        <w:rPr>
          <w:rFonts w:asciiTheme="minorHAnsi" w:eastAsia="Times New Roman" w:hAnsiTheme="minorHAnsi" w:cstheme="minorHAnsi"/>
          <w:szCs w:val="24"/>
        </w:rPr>
        <w:t xml:space="preserve">of </w:t>
      </w:r>
      <w:r w:rsidR="000E73CC" w:rsidRPr="00791B48">
        <w:rPr>
          <w:rFonts w:asciiTheme="minorHAnsi" w:eastAsia="Times New Roman" w:hAnsiTheme="minorHAnsi" w:cstheme="minorHAnsi"/>
          <w:szCs w:val="24"/>
        </w:rPr>
        <w:t>warranty information to the replacement item.</w:t>
      </w:r>
      <w:r w:rsidR="00785598" w:rsidRPr="00791B48" w:rsidDel="00785598">
        <w:rPr>
          <w:rFonts w:asciiTheme="minorHAnsi" w:eastAsia="Times New Roman" w:hAnsiTheme="minorHAnsi" w:cstheme="minorHAnsi"/>
          <w:szCs w:val="24"/>
        </w:rPr>
        <w:t xml:space="preserve"> </w:t>
      </w:r>
    </w:p>
    <w:p w14:paraId="722CFB3D" w14:textId="75351276" w:rsidR="000E73CC" w:rsidRPr="00791B48" w:rsidRDefault="00173E44"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S</w:t>
      </w:r>
      <w:r w:rsidR="00A43388" w:rsidRPr="00791B48">
        <w:rPr>
          <w:rFonts w:asciiTheme="minorHAnsi" w:eastAsia="Times New Roman" w:hAnsiTheme="minorHAnsi" w:cstheme="minorHAnsi"/>
          <w:szCs w:val="24"/>
        </w:rPr>
        <w:t>hip</w:t>
      </w:r>
      <w:r w:rsidR="000E73CC" w:rsidRPr="00791B48">
        <w:rPr>
          <w:rFonts w:asciiTheme="minorHAnsi" w:eastAsia="Times New Roman" w:hAnsiTheme="minorHAnsi" w:cstheme="minorHAnsi"/>
          <w:szCs w:val="24"/>
        </w:rPr>
        <w:t xml:space="preserve"> replacement parts within </w:t>
      </w:r>
      <w:r w:rsidR="00950F32" w:rsidRPr="00791B48">
        <w:rPr>
          <w:rFonts w:asciiTheme="minorHAnsi" w:eastAsia="Times New Roman" w:hAnsiTheme="minorHAnsi" w:cstheme="minorHAnsi"/>
          <w:szCs w:val="24"/>
        </w:rPr>
        <w:t>twenty-four (</w:t>
      </w:r>
      <w:r w:rsidR="000E73CC" w:rsidRPr="00791B48">
        <w:rPr>
          <w:rFonts w:asciiTheme="minorHAnsi" w:eastAsia="Times New Roman" w:hAnsiTheme="minorHAnsi" w:cstheme="minorHAnsi"/>
          <w:szCs w:val="24"/>
        </w:rPr>
        <w:t>24</w:t>
      </w:r>
      <w:r w:rsidR="00950F32" w:rsidRPr="00791B48">
        <w:rPr>
          <w:rFonts w:asciiTheme="minorHAnsi" w:eastAsia="Times New Roman" w:hAnsiTheme="minorHAnsi" w:cstheme="minorHAnsi"/>
          <w:szCs w:val="24"/>
        </w:rPr>
        <w:t>)</w:t>
      </w:r>
      <w:r w:rsidR="000E73CC" w:rsidRPr="00791B48">
        <w:rPr>
          <w:rFonts w:asciiTheme="minorHAnsi" w:eastAsia="Times New Roman" w:hAnsiTheme="minorHAnsi" w:cstheme="minorHAnsi"/>
          <w:szCs w:val="24"/>
        </w:rPr>
        <w:t xml:space="preserve"> hours of receipt of a trouble ticket. </w:t>
      </w:r>
    </w:p>
    <w:p w14:paraId="722CFB41" w14:textId="19B0DBC3" w:rsidR="008547CE" w:rsidRPr="00791B48" w:rsidRDefault="000D5C95" w:rsidP="00D7611E">
      <w:pPr>
        <w:pStyle w:val="ListParagraph"/>
        <w:numPr>
          <w:ilvl w:val="1"/>
          <w:numId w:val="35"/>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N</w:t>
      </w:r>
      <w:r w:rsidR="008547CE" w:rsidRPr="00791B48">
        <w:rPr>
          <w:rFonts w:asciiTheme="minorHAnsi" w:eastAsia="Times New Roman" w:hAnsiTheme="minorHAnsi" w:cstheme="minorHAnsi"/>
          <w:szCs w:val="24"/>
        </w:rPr>
        <w:t xml:space="preserve">otify the </w:t>
      </w:r>
      <w:r w:rsidR="00DD2CAE" w:rsidRPr="00791B48">
        <w:rPr>
          <w:rFonts w:asciiTheme="minorHAnsi" w:eastAsia="Times New Roman" w:hAnsiTheme="minorHAnsi" w:cstheme="minorHAnsi"/>
          <w:szCs w:val="24"/>
        </w:rPr>
        <w:t>qualified t</w:t>
      </w:r>
      <w:r w:rsidR="008547CE" w:rsidRPr="00791B48">
        <w:rPr>
          <w:rFonts w:asciiTheme="minorHAnsi" w:eastAsia="Times New Roman" w:hAnsiTheme="minorHAnsi" w:cstheme="minorHAnsi"/>
          <w:szCs w:val="24"/>
        </w:rPr>
        <w:t xml:space="preserve">echnician </w:t>
      </w:r>
      <w:r w:rsidR="000E2D83" w:rsidRPr="00791B48">
        <w:rPr>
          <w:rFonts w:asciiTheme="minorHAnsi" w:eastAsia="Times New Roman" w:hAnsiTheme="minorHAnsi" w:cstheme="minorHAnsi"/>
          <w:szCs w:val="24"/>
        </w:rPr>
        <w:t>to return all failed parts</w:t>
      </w:r>
      <w:r w:rsidR="00C414A4" w:rsidRPr="00791B48">
        <w:rPr>
          <w:rFonts w:asciiTheme="minorHAnsi" w:eastAsia="Times New Roman" w:hAnsiTheme="minorHAnsi" w:cstheme="minorHAnsi"/>
          <w:szCs w:val="24"/>
        </w:rPr>
        <w:t xml:space="preserve"> when required, and p</w:t>
      </w:r>
      <w:r w:rsidR="008547CE" w:rsidRPr="00791B48">
        <w:rPr>
          <w:rFonts w:asciiTheme="minorHAnsi" w:eastAsia="Times New Roman" w:hAnsiTheme="minorHAnsi" w:cstheme="minorHAnsi"/>
          <w:szCs w:val="24"/>
        </w:rPr>
        <w:t>rovide</w:t>
      </w:r>
      <w:r w:rsidR="00C414A4" w:rsidRPr="00791B48">
        <w:rPr>
          <w:szCs w:val="24"/>
        </w:rPr>
        <w:t xml:space="preserve"> r</w:t>
      </w:r>
      <w:r w:rsidR="00C414A4" w:rsidRPr="00791B48">
        <w:rPr>
          <w:rFonts w:asciiTheme="minorHAnsi" w:eastAsia="Times New Roman" w:hAnsiTheme="minorHAnsi" w:cstheme="minorHAnsi"/>
          <w:szCs w:val="24"/>
        </w:rPr>
        <w:t>eturn shipping container, appropriate packaging material</w:t>
      </w:r>
      <w:r w:rsidR="00BC0FC3">
        <w:rPr>
          <w:rFonts w:asciiTheme="minorHAnsi" w:eastAsia="Times New Roman" w:hAnsiTheme="minorHAnsi" w:cstheme="minorHAnsi"/>
          <w:szCs w:val="24"/>
        </w:rPr>
        <w:t>,</w:t>
      </w:r>
      <w:r w:rsidR="00C414A4" w:rsidRPr="00791B48">
        <w:rPr>
          <w:rFonts w:asciiTheme="minorHAnsi" w:eastAsia="Times New Roman" w:hAnsiTheme="minorHAnsi" w:cstheme="minorHAnsi"/>
          <w:szCs w:val="24"/>
        </w:rPr>
        <w:t xml:space="preserve"> and a return label when shipping the replacement part to the </w:t>
      </w:r>
      <w:r w:rsidR="00B715E3">
        <w:rPr>
          <w:rFonts w:asciiTheme="minorHAnsi" w:eastAsia="Times New Roman" w:hAnsiTheme="minorHAnsi" w:cstheme="minorHAnsi"/>
          <w:szCs w:val="24"/>
        </w:rPr>
        <w:t>qualified t</w:t>
      </w:r>
      <w:r w:rsidR="00C414A4" w:rsidRPr="00791B48">
        <w:rPr>
          <w:rFonts w:asciiTheme="minorHAnsi" w:eastAsia="Times New Roman" w:hAnsiTheme="minorHAnsi" w:cstheme="minorHAnsi"/>
          <w:szCs w:val="24"/>
        </w:rPr>
        <w:t>echnician.</w:t>
      </w:r>
      <w:r w:rsidR="008547CE" w:rsidRPr="00791B48">
        <w:rPr>
          <w:rFonts w:asciiTheme="minorHAnsi" w:eastAsia="Times New Roman" w:hAnsiTheme="minorHAnsi" w:cstheme="minorHAnsi"/>
          <w:szCs w:val="24"/>
        </w:rPr>
        <w:tab/>
      </w:r>
      <w:r w:rsidR="008547CE" w:rsidRPr="00791B48">
        <w:rPr>
          <w:rFonts w:asciiTheme="minorHAnsi" w:eastAsia="Times New Roman" w:hAnsiTheme="minorHAnsi" w:cstheme="minorHAnsi"/>
          <w:szCs w:val="24"/>
        </w:rPr>
        <w:tab/>
      </w:r>
    </w:p>
    <w:p w14:paraId="722CFB43" w14:textId="7C2072EE" w:rsidR="008547CE" w:rsidRPr="00B006C7" w:rsidRDefault="005A1F48">
      <w:pPr>
        <w:pStyle w:val="ListParagraph"/>
        <w:numPr>
          <w:ilvl w:val="0"/>
          <w:numId w:val="51"/>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T</w:t>
      </w:r>
      <w:r w:rsidR="008547CE" w:rsidRPr="00791B48">
        <w:rPr>
          <w:rFonts w:asciiTheme="minorHAnsi" w:eastAsia="Times New Roman" w:hAnsiTheme="minorHAnsi" w:cstheme="minorHAnsi"/>
          <w:szCs w:val="24"/>
        </w:rPr>
        <w:t xml:space="preserve">he Government will not return </w:t>
      </w:r>
      <w:r w:rsidR="00831F3A">
        <w:rPr>
          <w:rFonts w:asciiTheme="minorHAnsi" w:eastAsia="Times New Roman" w:hAnsiTheme="minorHAnsi" w:cstheme="minorHAnsi"/>
          <w:szCs w:val="24"/>
        </w:rPr>
        <w:t>internal storage devices</w:t>
      </w:r>
      <w:r w:rsidR="008547CE" w:rsidRPr="00791B48">
        <w:rPr>
          <w:rFonts w:asciiTheme="minorHAnsi" w:eastAsia="Times New Roman" w:hAnsiTheme="minorHAnsi" w:cstheme="minorHAnsi"/>
          <w:szCs w:val="24"/>
        </w:rPr>
        <w:t>.</w:t>
      </w:r>
      <w:r w:rsidR="0098598F">
        <w:rPr>
          <w:rFonts w:asciiTheme="minorHAnsi" w:eastAsia="Times New Roman" w:hAnsiTheme="minorHAnsi" w:cstheme="minorHAnsi"/>
          <w:szCs w:val="24"/>
        </w:rPr>
        <w:t xml:space="preserve"> </w:t>
      </w:r>
      <w:r w:rsidR="008547CE" w:rsidRPr="00791B48">
        <w:rPr>
          <w:rFonts w:asciiTheme="minorHAnsi" w:eastAsia="Times New Roman" w:hAnsiTheme="minorHAnsi" w:cstheme="minorHAnsi"/>
          <w:szCs w:val="24"/>
        </w:rPr>
        <w:t xml:space="preserve">The Contractor shall request the serial number of the failed </w:t>
      </w:r>
      <w:r w:rsidR="00831F3A">
        <w:rPr>
          <w:rFonts w:asciiTheme="minorHAnsi" w:eastAsia="Times New Roman" w:hAnsiTheme="minorHAnsi" w:cstheme="minorHAnsi"/>
          <w:szCs w:val="24"/>
        </w:rPr>
        <w:t xml:space="preserve">internal storage device, </w:t>
      </w:r>
      <w:r w:rsidR="008547CE" w:rsidRPr="00791B48">
        <w:rPr>
          <w:rFonts w:asciiTheme="minorHAnsi" w:eastAsia="Times New Roman" w:hAnsiTheme="minorHAnsi" w:cstheme="minorHAnsi"/>
          <w:szCs w:val="24"/>
        </w:rPr>
        <w:t xml:space="preserve">if required. The Government will not fill out any Contractor </w:t>
      </w:r>
      <w:r w:rsidR="00831F3A">
        <w:rPr>
          <w:rFonts w:asciiTheme="minorHAnsi" w:eastAsia="Times New Roman" w:hAnsiTheme="minorHAnsi" w:cstheme="minorHAnsi"/>
          <w:szCs w:val="24"/>
        </w:rPr>
        <w:t xml:space="preserve">internal storage device </w:t>
      </w:r>
      <w:r w:rsidR="008547CE" w:rsidRPr="00791B48">
        <w:rPr>
          <w:rFonts w:asciiTheme="minorHAnsi" w:eastAsia="Times New Roman" w:hAnsiTheme="minorHAnsi" w:cstheme="minorHAnsi"/>
          <w:szCs w:val="24"/>
        </w:rPr>
        <w:t>destruction forms.</w:t>
      </w:r>
      <w:r w:rsidR="00BD41C3">
        <w:rPr>
          <w:rFonts w:asciiTheme="minorHAnsi" w:eastAsia="Times New Roman" w:hAnsiTheme="minorHAnsi" w:cstheme="minorHAnsi"/>
          <w:szCs w:val="24"/>
        </w:rPr>
        <w:t xml:space="preserve"> </w:t>
      </w:r>
      <w:r w:rsidR="00BD41C3" w:rsidRPr="00BD41C3">
        <w:rPr>
          <w:rFonts w:asciiTheme="minorHAnsi" w:eastAsia="Times New Roman" w:hAnsiTheme="minorHAnsi" w:cstheme="minorHAnsi"/>
          <w:szCs w:val="24"/>
        </w:rPr>
        <w:t xml:space="preserve">Authorize removal of storage media without voiding </w:t>
      </w:r>
      <w:r w:rsidR="00BD41C3">
        <w:rPr>
          <w:rFonts w:asciiTheme="minorHAnsi" w:eastAsia="Times New Roman" w:hAnsiTheme="minorHAnsi" w:cstheme="minorHAnsi"/>
          <w:szCs w:val="24"/>
        </w:rPr>
        <w:t xml:space="preserve">EUHW </w:t>
      </w:r>
      <w:r w:rsidR="00BD41C3" w:rsidRPr="00BD41C3">
        <w:rPr>
          <w:rFonts w:asciiTheme="minorHAnsi" w:eastAsia="Times New Roman" w:hAnsiTheme="minorHAnsi" w:cstheme="minorHAnsi"/>
          <w:szCs w:val="24"/>
        </w:rPr>
        <w:t>device warranties.</w:t>
      </w:r>
    </w:p>
    <w:p w14:paraId="722CFB44" w14:textId="0F6FE997" w:rsidR="000E73CC" w:rsidRPr="00791B48" w:rsidRDefault="000809F3" w:rsidP="00D7611E">
      <w:pPr>
        <w:pStyle w:val="ListParagraph"/>
        <w:numPr>
          <w:ilvl w:val="0"/>
          <w:numId w:val="51"/>
        </w:numPr>
        <w:spacing w:after="0" w:line="360" w:lineRule="auto"/>
        <w:ind w:left="1440"/>
        <w:rPr>
          <w:rFonts w:asciiTheme="minorHAnsi" w:eastAsia="Times New Roman" w:hAnsiTheme="minorHAnsi" w:cstheme="minorHAnsi"/>
          <w:szCs w:val="24"/>
        </w:rPr>
      </w:pPr>
      <w:r w:rsidRPr="00791B48">
        <w:rPr>
          <w:rFonts w:asciiTheme="minorHAnsi" w:eastAsia="Times New Roman" w:hAnsiTheme="minorHAnsi" w:cstheme="minorHAnsi"/>
          <w:szCs w:val="24"/>
        </w:rPr>
        <w:t xml:space="preserve">The </w:t>
      </w:r>
      <w:r w:rsidR="008547CE" w:rsidRPr="00791B48">
        <w:rPr>
          <w:rFonts w:asciiTheme="minorHAnsi" w:eastAsia="Times New Roman" w:hAnsiTheme="minorHAnsi" w:cstheme="minorHAnsi"/>
          <w:szCs w:val="24"/>
        </w:rPr>
        <w:t>Contractor shall notify the COR if failed part</w:t>
      </w:r>
      <w:r w:rsidR="00071104" w:rsidRPr="00791B48">
        <w:rPr>
          <w:rFonts w:asciiTheme="minorHAnsi" w:eastAsia="Times New Roman" w:hAnsiTheme="minorHAnsi" w:cstheme="minorHAnsi"/>
          <w:szCs w:val="24"/>
        </w:rPr>
        <w:t>s</w:t>
      </w:r>
      <w:r w:rsidR="00F026FB">
        <w:rPr>
          <w:rFonts w:asciiTheme="minorHAnsi" w:eastAsia="Times New Roman" w:hAnsiTheme="minorHAnsi" w:cstheme="minorHAnsi"/>
          <w:szCs w:val="24"/>
        </w:rPr>
        <w:t xml:space="preserve"> are not received at C</w:t>
      </w:r>
      <w:r w:rsidR="008547CE" w:rsidRPr="00791B48">
        <w:rPr>
          <w:rFonts w:asciiTheme="minorHAnsi" w:eastAsia="Times New Roman" w:hAnsiTheme="minorHAnsi" w:cstheme="minorHAnsi"/>
          <w:szCs w:val="24"/>
        </w:rPr>
        <w:t>ontractor</w:t>
      </w:r>
      <w:r w:rsidR="00EE01A5">
        <w:rPr>
          <w:rFonts w:asciiTheme="minorHAnsi" w:eastAsia="Times New Roman" w:hAnsiTheme="minorHAnsi" w:cstheme="minorHAnsi"/>
          <w:szCs w:val="24"/>
        </w:rPr>
        <w:t>’</w:t>
      </w:r>
      <w:r w:rsidR="008547CE" w:rsidRPr="00791B48">
        <w:rPr>
          <w:rFonts w:asciiTheme="minorHAnsi" w:eastAsia="Times New Roman" w:hAnsiTheme="minorHAnsi" w:cstheme="minorHAnsi"/>
          <w:szCs w:val="24"/>
        </w:rPr>
        <w:t xml:space="preserve">s facility within </w:t>
      </w:r>
      <w:r w:rsidR="0052797C">
        <w:rPr>
          <w:rFonts w:asciiTheme="minorHAnsi" w:eastAsia="Times New Roman" w:hAnsiTheme="minorHAnsi" w:cstheme="minorHAnsi"/>
          <w:szCs w:val="24"/>
        </w:rPr>
        <w:t>thi</w:t>
      </w:r>
      <w:r w:rsidR="00F026FB">
        <w:rPr>
          <w:rFonts w:asciiTheme="minorHAnsi" w:eastAsia="Times New Roman" w:hAnsiTheme="minorHAnsi" w:cstheme="minorHAnsi"/>
          <w:szCs w:val="24"/>
        </w:rPr>
        <w:t>rty (</w:t>
      </w:r>
      <w:r w:rsidR="008547CE" w:rsidRPr="00791B48">
        <w:rPr>
          <w:rFonts w:asciiTheme="minorHAnsi" w:eastAsia="Times New Roman" w:hAnsiTheme="minorHAnsi" w:cstheme="minorHAnsi"/>
          <w:szCs w:val="24"/>
        </w:rPr>
        <w:t>30</w:t>
      </w:r>
      <w:r w:rsidR="00F026FB">
        <w:rPr>
          <w:rFonts w:asciiTheme="minorHAnsi" w:eastAsia="Times New Roman" w:hAnsiTheme="minorHAnsi" w:cstheme="minorHAnsi"/>
          <w:szCs w:val="24"/>
        </w:rPr>
        <w:t>)</w:t>
      </w:r>
      <w:r w:rsidR="008547CE" w:rsidRPr="00791B48">
        <w:rPr>
          <w:rFonts w:asciiTheme="minorHAnsi" w:eastAsia="Times New Roman" w:hAnsiTheme="minorHAnsi" w:cstheme="minorHAnsi"/>
          <w:szCs w:val="24"/>
        </w:rPr>
        <w:t xml:space="preserve"> days of </w:t>
      </w:r>
      <w:r w:rsidR="00FE52D8" w:rsidRPr="00791B48">
        <w:rPr>
          <w:rFonts w:asciiTheme="minorHAnsi" w:eastAsia="Times New Roman" w:hAnsiTheme="minorHAnsi" w:cstheme="minorHAnsi"/>
          <w:szCs w:val="24"/>
        </w:rPr>
        <w:t>shipment</w:t>
      </w:r>
      <w:r w:rsidRPr="00791B48">
        <w:rPr>
          <w:rFonts w:asciiTheme="minorHAnsi" w:eastAsia="Times New Roman" w:hAnsiTheme="minorHAnsi" w:cstheme="minorHAnsi"/>
          <w:szCs w:val="24"/>
        </w:rPr>
        <w:t>.</w:t>
      </w:r>
      <w:r w:rsidR="000E73CC" w:rsidRPr="00791B48">
        <w:rPr>
          <w:rFonts w:asciiTheme="minorHAnsi" w:eastAsia="Times New Roman" w:hAnsiTheme="minorHAnsi" w:cstheme="minorHAnsi"/>
          <w:szCs w:val="24"/>
        </w:rPr>
        <w:t xml:space="preserve"> </w:t>
      </w:r>
    </w:p>
    <w:p w14:paraId="722CFB45" w14:textId="77777777" w:rsidR="00AB4276" w:rsidRPr="00505724" w:rsidRDefault="00962675" w:rsidP="00E90D59">
      <w:pPr>
        <w:pStyle w:val="Heading3"/>
        <w:ind w:left="1440"/>
      </w:pPr>
      <w:bookmarkStart w:id="161" w:name="_Toc447095441"/>
      <w:bookmarkStart w:id="162" w:name="_Toc506731054"/>
      <w:bookmarkStart w:id="163" w:name="_Toc507683018"/>
      <w:bookmarkStart w:id="164" w:name="_Toc513214091"/>
      <w:bookmarkStart w:id="165" w:name="_Toc522712713"/>
      <w:r w:rsidRPr="00505724">
        <w:t>Asset Management</w:t>
      </w:r>
      <w:bookmarkEnd w:id="161"/>
      <w:bookmarkEnd w:id="162"/>
      <w:bookmarkEnd w:id="163"/>
      <w:bookmarkEnd w:id="164"/>
      <w:bookmarkEnd w:id="165"/>
    </w:p>
    <w:p w14:paraId="1CA1C277" w14:textId="27987F2A" w:rsidR="00A57375" w:rsidRPr="005D7FA4" w:rsidRDefault="00962675" w:rsidP="002B717A">
      <w:pPr>
        <w:pStyle w:val="PlainText"/>
        <w:spacing w:after="240" w:line="360" w:lineRule="auto"/>
        <w:rPr>
          <w:rFonts w:asciiTheme="minorHAnsi" w:hAnsiTheme="minorHAnsi" w:cstheme="minorHAnsi"/>
          <w:sz w:val="24"/>
          <w:szCs w:val="24"/>
        </w:rPr>
      </w:pPr>
      <w:r w:rsidRPr="00791B48">
        <w:rPr>
          <w:rFonts w:asciiTheme="minorHAnsi" w:hAnsiTheme="minorHAnsi" w:cstheme="minorHAnsi"/>
          <w:sz w:val="24"/>
          <w:szCs w:val="24"/>
        </w:rPr>
        <w:t>Asset Management is the identification, tracking, control, and accounting of assets (hardware and software) throughout the assets’ life</w:t>
      </w:r>
      <w:r w:rsidR="00955F33" w:rsidRPr="00791B48">
        <w:rPr>
          <w:rFonts w:asciiTheme="minorHAnsi" w:hAnsiTheme="minorHAnsi" w:cstheme="minorHAnsi"/>
          <w:sz w:val="24"/>
          <w:szCs w:val="24"/>
        </w:rPr>
        <w:t>-</w:t>
      </w:r>
      <w:r w:rsidRPr="00791B48">
        <w:rPr>
          <w:rFonts w:asciiTheme="minorHAnsi" w:hAnsiTheme="minorHAnsi" w:cstheme="minorHAnsi"/>
          <w:sz w:val="24"/>
          <w:szCs w:val="24"/>
        </w:rPr>
        <w:t>cycle to provide o</w:t>
      </w:r>
      <w:r w:rsidR="005B7E1F" w:rsidRPr="00791B48">
        <w:rPr>
          <w:rFonts w:asciiTheme="minorHAnsi" w:hAnsiTheme="minorHAnsi" w:cstheme="minorHAnsi"/>
          <w:sz w:val="24"/>
          <w:szCs w:val="24"/>
        </w:rPr>
        <w:t>perational and cost visibility.</w:t>
      </w:r>
      <w:r w:rsidR="00343AB2" w:rsidRPr="00791B48">
        <w:rPr>
          <w:rFonts w:asciiTheme="minorHAnsi" w:hAnsiTheme="minorHAnsi" w:cstheme="minorHAnsi"/>
          <w:sz w:val="24"/>
          <w:szCs w:val="24"/>
        </w:rPr>
        <w:t xml:space="preserve"> </w:t>
      </w:r>
    </w:p>
    <w:p w14:paraId="722CFB47" w14:textId="68204A34" w:rsidR="005D70BD" w:rsidRPr="00B53C19" w:rsidRDefault="00F67097" w:rsidP="002B717A">
      <w:pPr>
        <w:spacing w:after="240" w:line="360" w:lineRule="auto"/>
        <w:rPr>
          <w:rFonts w:asciiTheme="minorHAnsi" w:hAnsiTheme="minorHAnsi" w:cstheme="minorHAnsi"/>
          <w:szCs w:val="24"/>
        </w:rPr>
      </w:pPr>
      <w:r>
        <w:rPr>
          <w:rFonts w:asciiTheme="minorHAnsi" w:eastAsia="Times New Roman" w:hAnsiTheme="minorHAnsi" w:cstheme="minorHAnsi"/>
          <w:szCs w:val="24"/>
        </w:rPr>
        <w:t>T</w:t>
      </w:r>
      <w:r w:rsidR="007B4FF9" w:rsidRPr="00791B48">
        <w:rPr>
          <w:rFonts w:asciiTheme="minorHAnsi" w:eastAsia="Times New Roman" w:hAnsiTheme="minorHAnsi" w:cstheme="minorHAnsi"/>
          <w:szCs w:val="24"/>
        </w:rPr>
        <w:t>he Contractor shall</w:t>
      </w:r>
      <w:r w:rsidR="005D70BD" w:rsidRPr="00791B48">
        <w:rPr>
          <w:rFonts w:asciiTheme="minorHAnsi" w:hAnsiTheme="minorHAnsi" w:cstheme="minorHAnsi"/>
          <w:szCs w:val="24"/>
        </w:rPr>
        <w:t>:</w:t>
      </w:r>
    </w:p>
    <w:p w14:paraId="02FF6577" w14:textId="3FBC6571" w:rsidR="00B53C19" w:rsidRPr="00B53C19" w:rsidRDefault="00B53C19" w:rsidP="00D7611E">
      <w:pPr>
        <w:pStyle w:val="ListParagraph"/>
        <w:numPr>
          <w:ilvl w:val="0"/>
          <w:numId w:val="58"/>
        </w:numPr>
        <w:spacing w:after="0" w:line="360" w:lineRule="auto"/>
        <w:rPr>
          <w:rFonts w:asciiTheme="minorHAnsi" w:hAnsiTheme="minorHAnsi" w:cstheme="minorHAnsi"/>
          <w:szCs w:val="24"/>
        </w:rPr>
      </w:pPr>
      <w:r w:rsidRPr="00B53C19">
        <w:rPr>
          <w:rFonts w:asciiTheme="minorHAnsi" w:hAnsiTheme="minorHAnsi" w:cstheme="minorHAnsi"/>
          <w:szCs w:val="24"/>
        </w:rPr>
        <w:t>Affix p</w:t>
      </w:r>
      <w:r w:rsidR="007A581A">
        <w:rPr>
          <w:rFonts w:asciiTheme="minorHAnsi" w:hAnsiTheme="minorHAnsi" w:cstheme="minorHAnsi"/>
          <w:szCs w:val="24"/>
        </w:rPr>
        <w:t xml:space="preserve">ermanent asset tags to </w:t>
      </w:r>
      <w:r w:rsidRPr="00B53C19">
        <w:rPr>
          <w:rFonts w:asciiTheme="minorHAnsi" w:hAnsiTheme="minorHAnsi" w:cstheme="minorHAnsi"/>
          <w:szCs w:val="24"/>
        </w:rPr>
        <w:t>EUHW devices</w:t>
      </w:r>
      <w:r w:rsidR="007A581A">
        <w:rPr>
          <w:rFonts w:asciiTheme="minorHAnsi" w:hAnsiTheme="minorHAnsi" w:cstheme="minorHAnsi"/>
          <w:szCs w:val="24"/>
        </w:rPr>
        <w:t>.</w:t>
      </w:r>
    </w:p>
    <w:p w14:paraId="434E5B95" w14:textId="77777777" w:rsidR="00BF784E" w:rsidRDefault="00BF784E" w:rsidP="00BF784E">
      <w:pPr>
        <w:numPr>
          <w:ilvl w:val="0"/>
          <w:numId w:val="58"/>
        </w:numPr>
        <w:spacing w:after="0" w:line="360" w:lineRule="auto"/>
        <w:rPr>
          <w:rFonts w:asciiTheme="minorHAnsi" w:hAnsiTheme="minorHAnsi" w:cstheme="minorHAnsi"/>
          <w:szCs w:val="24"/>
        </w:rPr>
      </w:pPr>
      <w:r>
        <w:rPr>
          <w:rFonts w:asciiTheme="minorHAnsi" w:hAnsiTheme="minorHAnsi" w:cstheme="minorHAnsi"/>
          <w:szCs w:val="24"/>
        </w:rPr>
        <w:t>Asset tags shall consist of:</w:t>
      </w:r>
      <w:r w:rsidR="005D70BD" w:rsidRPr="00791B48">
        <w:rPr>
          <w:rFonts w:asciiTheme="minorHAnsi" w:hAnsiTheme="minorHAnsi" w:cstheme="minorHAnsi"/>
          <w:szCs w:val="24"/>
        </w:rPr>
        <w:t xml:space="preserve"> </w:t>
      </w:r>
    </w:p>
    <w:p w14:paraId="3D6158B0" w14:textId="77777777" w:rsidR="00BF784E" w:rsidRDefault="00BF784E" w:rsidP="00BF784E">
      <w:pPr>
        <w:pStyle w:val="ListParagraph"/>
        <w:numPr>
          <w:ilvl w:val="0"/>
          <w:numId w:val="59"/>
        </w:numPr>
        <w:spacing w:after="0" w:line="360" w:lineRule="auto"/>
        <w:ind w:left="1440"/>
        <w:rPr>
          <w:rFonts w:asciiTheme="minorHAnsi" w:eastAsia="Times New Roman" w:hAnsiTheme="minorHAnsi" w:cstheme="minorHAnsi"/>
          <w:szCs w:val="24"/>
        </w:rPr>
      </w:pPr>
      <w:r w:rsidRPr="00BF784E">
        <w:rPr>
          <w:rFonts w:asciiTheme="minorHAnsi" w:eastAsia="Times New Roman" w:hAnsiTheme="minorHAnsi" w:cstheme="minorHAnsi"/>
          <w:szCs w:val="24"/>
        </w:rPr>
        <w:t>P</w:t>
      </w:r>
      <w:r w:rsidR="005D70BD" w:rsidRPr="003B732D">
        <w:rPr>
          <w:rFonts w:asciiTheme="minorHAnsi" w:eastAsia="Times New Roman" w:hAnsiTheme="minorHAnsi" w:cstheme="minorHAnsi"/>
          <w:szCs w:val="24"/>
        </w:rPr>
        <w:t>lastic or plastic-like, coated, smear-proof, non-removable, and sufficiently sturdy to last through the expected life of the system</w:t>
      </w:r>
      <w:r w:rsidR="00B52C43" w:rsidRPr="003B732D">
        <w:rPr>
          <w:rFonts w:asciiTheme="minorHAnsi" w:eastAsia="Times New Roman" w:hAnsiTheme="minorHAnsi" w:cstheme="minorHAnsi"/>
          <w:szCs w:val="24"/>
        </w:rPr>
        <w:t>,</w:t>
      </w:r>
      <w:r w:rsidR="00A57375" w:rsidRPr="003B732D">
        <w:rPr>
          <w:rFonts w:asciiTheme="minorHAnsi" w:eastAsia="Times New Roman" w:hAnsiTheme="minorHAnsi" w:cstheme="minorHAnsi"/>
          <w:szCs w:val="24"/>
        </w:rPr>
        <w:t xml:space="preserve"> </w:t>
      </w:r>
      <w:r w:rsidR="00C630CF" w:rsidRPr="003B732D">
        <w:rPr>
          <w:rFonts w:asciiTheme="minorHAnsi" w:eastAsia="Times New Roman" w:hAnsiTheme="minorHAnsi" w:cstheme="minorHAnsi"/>
          <w:szCs w:val="24"/>
        </w:rPr>
        <w:t>in accordance with</w:t>
      </w:r>
      <w:r w:rsidR="00A57375" w:rsidRPr="003B732D">
        <w:rPr>
          <w:rFonts w:asciiTheme="minorHAnsi" w:eastAsia="Times New Roman" w:hAnsiTheme="minorHAnsi" w:cstheme="minorHAnsi"/>
          <w:szCs w:val="24"/>
        </w:rPr>
        <w:t xml:space="preserve"> MIL</w:t>
      </w:r>
      <w:r w:rsidR="00B07EAC" w:rsidRPr="003B732D">
        <w:rPr>
          <w:rFonts w:asciiTheme="minorHAnsi" w:eastAsia="Times New Roman" w:hAnsiTheme="minorHAnsi" w:cstheme="minorHAnsi"/>
          <w:szCs w:val="24"/>
        </w:rPr>
        <w:t>-</w:t>
      </w:r>
      <w:r w:rsidR="00A57375" w:rsidRPr="003B732D">
        <w:rPr>
          <w:rFonts w:asciiTheme="minorHAnsi" w:eastAsia="Times New Roman" w:hAnsiTheme="minorHAnsi" w:cstheme="minorHAnsi"/>
          <w:szCs w:val="24"/>
        </w:rPr>
        <w:t>STD</w:t>
      </w:r>
      <w:r w:rsidR="00B07EAC" w:rsidRPr="003B732D">
        <w:rPr>
          <w:rFonts w:asciiTheme="minorHAnsi" w:eastAsia="Times New Roman" w:hAnsiTheme="minorHAnsi" w:cstheme="minorHAnsi"/>
          <w:szCs w:val="24"/>
        </w:rPr>
        <w:t>-</w:t>
      </w:r>
      <w:r w:rsidR="00A57375" w:rsidRPr="003B732D">
        <w:rPr>
          <w:rFonts w:asciiTheme="minorHAnsi" w:eastAsia="Times New Roman" w:hAnsiTheme="minorHAnsi" w:cstheme="minorHAnsi"/>
          <w:szCs w:val="24"/>
        </w:rPr>
        <w:t>130N (Appendix A)</w:t>
      </w:r>
      <w:r w:rsidR="005D70BD" w:rsidRPr="003B732D">
        <w:rPr>
          <w:rFonts w:asciiTheme="minorHAnsi" w:eastAsia="Times New Roman" w:hAnsiTheme="minorHAnsi" w:cstheme="minorHAnsi"/>
          <w:szCs w:val="24"/>
        </w:rPr>
        <w:t>.</w:t>
      </w:r>
      <w:r w:rsidR="0098598F" w:rsidRPr="003B732D">
        <w:rPr>
          <w:rFonts w:asciiTheme="minorHAnsi" w:eastAsia="Times New Roman" w:hAnsiTheme="minorHAnsi" w:cstheme="minorHAnsi"/>
          <w:szCs w:val="24"/>
        </w:rPr>
        <w:t xml:space="preserve"> </w:t>
      </w:r>
    </w:p>
    <w:p w14:paraId="32B5E1C8" w14:textId="024114DD" w:rsidR="009715CD" w:rsidRPr="003B732D" w:rsidRDefault="00BF784E" w:rsidP="00BF784E">
      <w:pPr>
        <w:pStyle w:val="ListParagraph"/>
        <w:numPr>
          <w:ilvl w:val="0"/>
          <w:numId w:val="59"/>
        </w:numPr>
        <w:spacing w:after="0" w:line="360" w:lineRule="auto"/>
        <w:ind w:left="1440"/>
        <w:rPr>
          <w:rFonts w:asciiTheme="minorHAnsi" w:eastAsia="Times New Roman" w:hAnsiTheme="minorHAnsi" w:cstheme="minorHAnsi"/>
          <w:szCs w:val="24"/>
        </w:rPr>
      </w:pPr>
      <w:r>
        <w:rPr>
          <w:rFonts w:asciiTheme="minorHAnsi" w:eastAsia="Times New Roman" w:hAnsiTheme="minorHAnsi" w:cstheme="minorHAnsi"/>
          <w:szCs w:val="24"/>
        </w:rPr>
        <w:t>B</w:t>
      </w:r>
      <w:r w:rsidR="005D70BD" w:rsidRPr="003B732D">
        <w:rPr>
          <w:rFonts w:asciiTheme="minorHAnsi" w:eastAsia="Times New Roman" w:hAnsiTheme="minorHAnsi" w:cstheme="minorHAnsi"/>
          <w:szCs w:val="24"/>
        </w:rPr>
        <w:t>lack lettering placed on a white background</w:t>
      </w:r>
      <w:r w:rsidR="00C81FFB" w:rsidRPr="003B732D">
        <w:rPr>
          <w:rFonts w:asciiTheme="minorHAnsi" w:eastAsia="Times New Roman" w:hAnsiTheme="minorHAnsi" w:cstheme="minorHAnsi"/>
          <w:szCs w:val="24"/>
        </w:rPr>
        <w:t xml:space="preserve"> and </w:t>
      </w:r>
      <w:r w:rsidR="005D70BD" w:rsidRPr="003B732D">
        <w:rPr>
          <w:rFonts w:asciiTheme="minorHAnsi" w:eastAsia="Times New Roman" w:hAnsiTheme="minorHAnsi" w:cstheme="minorHAnsi"/>
          <w:szCs w:val="24"/>
        </w:rPr>
        <w:t xml:space="preserve">be </w:t>
      </w:r>
      <w:r w:rsidR="00C81FFB" w:rsidRPr="003B732D">
        <w:rPr>
          <w:rFonts w:asciiTheme="minorHAnsi" w:eastAsia="Times New Roman" w:hAnsiTheme="minorHAnsi" w:cstheme="minorHAnsi"/>
          <w:szCs w:val="24"/>
        </w:rPr>
        <w:t xml:space="preserve">affixed </w:t>
      </w:r>
      <w:r w:rsidR="005D70BD" w:rsidRPr="003B732D">
        <w:rPr>
          <w:rFonts w:asciiTheme="minorHAnsi" w:eastAsia="Times New Roman" w:hAnsiTheme="minorHAnsi" w:cstheme="minorHAnsi"/>
          <w:szCs w:val="24"/>
        </w:rPr>
        <w:t>on an external surface wherever it is most conspicuous and visible, not blocking acc</w:t>
      </w:r>
      <w:r>
        <w:rPr>
          <w:rFonts w:asciiTheme="minorHAnsi" w:eastAsia="Times New Roman" w:hAnsiTheme="minorHAnsi" w:cstheme="minorHAnsi"/>
          <w:szCs w:val="24"/>
        </w:rPr>
        <w:t>ess panels or fan compartments.</w:t>
      </w:r>
    </w:p>
    <w:p w14:paraId="06A394D2" w14:textId="2D0B56BD" w:rsidR="009715CD" w:rsidRPr="009715CD" w:rsidRDefault="009715CD" w:rsidP="00D7611E">
      <w:pPr>
        <w:pStyle w:val="ListParagraph"/>
        <w:numPr>
          <w:ilvl w:val="0"/>
          <w:numId w:val="59"/>
        </w:numPr>
        <w:spacing w:after="0" w:line="360" w:lineRule="auto"/>
        <w:ind w:left="1440"/>
        <w:rPr>
          <w:rFonts w:asciiTheme="minorHAnsi" w:eastAsia="Times New Roman" w:hAnsiTheme="minorHAnsi" w:cstheme="minorHAnsi"/>
          <w:szCs w:val="24"/>
        </w:rPr>
      </w:pPr>
      <w:r w:rsidRPr="009715CD">
        <w:rPr>
          <w:rFonts w:asciiTheme="minorHAnsi" w:eastAsia="Times New Roman" w:hAnsiTheme="minorHAnsi" w:cstheme="minorHAnsi"/>
          <w:szCs w:val="24"/>
        </w:rPr>
        <w:t>Asset Tag number, with accompanying barcode (</w:t>
      </w:r>
      <w:r w:rsidR="00233963">
        <w:rPr>
          <w:rFonts w:asciiTheme="minorHAnsi" w:eastAsia="Times New Roman" w:hAnsiTheme="minorHAnsi" w:cstheme="minorHAnsi"/>
          <w:szCs w:val="24"/>
        </w:rPr>
        <w:t>linear or 2d</w:t>
      </w:r>
      <w:r w:rsidRPr="009715CD">
        <w:rPr>
          <w:rFonts w:asciiTheme="minorHAnsi" w:eastAsia="Times New Roman" w:hAnsiTheme="minorHAnsi" w:cstheme="minorHAnsi"/>
          <w:szCs w:val="24"/>
        </w:rPr>
        <w:t>); this is a unique identifier generated by the Contractor</w:t>
      </w:r>
      <w:r w:rsidR="00B52C43">
        <w:rPr>
          <w:rFonts w:asciiTheme="minorHAnsi" w:eastAsia="Times New Roman" w:hAnsiTheme="minorHAnsi" w:cstheme="minorHAnsi"/>
          <w:szCs w:val="24"/>
        </w:rPr>
        <w:t>.</w:t>
      </w:r>
    </w:p>
    <w:p w14:paraId="4C90E3A0" w14:textId="6D10D078" w:rsidR="009715CD" w:rsidRPr="009715CD" w:rsidRDefault="009715CD" w:rsidP="00D7611E">
      <w:pPr>
        <w:pStyle w:val="ListParagraph"/>
        <w:numPr>
          <w:ilvl w:val="0"/>
          <w:numId w:val="59"/>
        </w:numPr>
        <w:spacing w:after="0" w:line="360" w:lineRule="auto"/>
        <w:ind w:left="1440"/>
        <w:rPr>
          <w:rFonts w:asciiTheme="minorHAnsi" w:eastAsia="Times New Roman" w:hAnsiTheme="minorHAnsi" w:cstheme="minorHAnsi"/>
          <w:szCs w:val="24"/>
        </w:rPr>
      </w:pPr>
      <w:r w:rsidRPr="009715CD">
        <w:rPr>
          <w:rFonts w:asciiTheme="minorHAnsi" w:eastAsia="Times New Roman" w:hAnsiTheme="minorHAnsi" w:cstheme="minorHAnsi"/>
          <w:szCs w:val="24"/>
        </w:rPr>
        <w:t xml:space="preserve">Serial number, with </w:t>
      </w:r>
      <w:r w:rsidR="00B52C43">
        <w:rPr>
          <w:rFonts w:asciiTheme="minorHAnsi" w:eastAsia="Times New Roman" w:hAnsiTheme="minorHAnsi" w:cstheme="minorHAnsi"/>
          <w:szCs w:val="24"/>
        </w:rPr>
        <w:t>accompanying barcode (</w:t>
      </w:r>
      <w:r w:rsidR="00233963">
        <w:rPr>
          <w:rFonts w:asciiTheme="minorHAnsi" w:eastAsia="Times New Roman" w:hAnsiTheme="minorHAnsi" w:cstheme="minorHAnsi"/>
          <w:szCs w:val="24"/>
        </w:rPr>
        <w:t>linear or 2d</w:t>
      </w:r>
      <w:r w:rsidR="00B52C43">
        <w:rPr>
          <w:rFonts w:asciiTheme="minorHAnsi" w:eastAsia="Times New Roman" w:hAnsiTheme="minorHAnsi" w:cstheme="minorHAnsi"/>
          <w:szCs w:val="24"/>
        </w:rPr>
        <w:t>).</w:t>
      </w:r>
    </w:p>
    <w:p w14:paraId="6D7958D3" w14:textId="0529794B" w:rsidR="009715CD" w:rsidRPr="009715CD" w:rsidRDefault="009715CD" w:rsidP="00D7611E">
      <w:pPr>
        <w:pStyle w:val="ListParagraph"/>
        <w:numPr>
          <w:ilvl w:val="0"/>
          <w:numId w:val="59"/>
        </w:numPr>
        <w:spacing w:after="0" w:line="360" w:lineRule="auto"/>
        <w:ind w:left="1440"/>
        <w:rPr>
          <w:rFonts w:asciiTheme="minorHAnsi" w:eastAsia="Times New Roman" w:hAnsiTheme="minorHAnsi" w:cstheme="minorHAnsi"/>
          <w:szCs w:val="24"/>
        </w:rPr>
      </w:pPr>
      <w:r w:rsidRPr="009715CD">
        <w:rPr>
          <w:rFonts w:asciiTheme="minorHAnsi" w:eastAsia="Times New Roman" w:hAnsiTheme="minorHAnsi" w:cstheme="minorHAnsi"/>
          <w:szCs w:val="24"/>
        </w:rPr>
        <w:t>Manufacturer</w:t>
      </w:r>
      <w:r w:rsidR="00B52C43">
        <w:rPr>
          <w:rFonts w:asciiTheme="minorHAnsi" w:eastAsia="Times New Roman" w:hAnsiTheme="minorHAnsi" w:cstheme="minorHAnsi"/>
          <w:szCs w:val="24"/>
        </w:rPr>
        <w:t>.</w:t>
      </w:r>
    </w:p>
    <w:p w14:paraId="63517F7A" w14:textId="5ACC0A9E" w:rsidR="009715CD" w:rsidRPr="009715CD" w:rsidRDefault="009715CD" w:rsidP="00D7611E">
      <w:pPr>
        <w:pStyle w:val="ListParagraph"/>
        <w:numPr>
          <w:ilvl w:val="0"/>
          <w:numId w:val="59"/>
        </w:numPr>
        <w:spacing w:after="0" w:line="360" w:lineRule="auto"/>
        <w:ind w:left="1440"/>
        <w:rPr>
          <w:rFonts w:asciiTheme="minorHAnsi" w:eastAsia="Times New Roman" w:hAnsiTheme="minorHAnsi" w:cstheme="minorHAnsi"/>
          <w:szCs w:val="24"/>
        </w:rPr>
      </w:pPr>
      <w:r w:rsidRPr="009715CD">
        <w:rPr>
          <w:rFonts w:asciiTheme="minorHAnsi" w:eastAsia="Times New Roman" w:hAnsiTheme="minorHAnsi" w:cstheme="minorHAnsi"/>
          <w:szCs w:val="24"/>
        </w:rPr>
        <w:t>Model</w:t>
      </w:r>
      <w:r w:rsidR="00B52C43">
        <w:rPr>
          <w:rFonts w:asciiTheme="minorHAnsi" w:eastAsia="Times New Roman" w:hAnsiTheme="minorHAnsi" w:cstheme="minorHAnsi"/>
          <w:szCs w:val="24"/>
        </w:rPr>
        <w:t>.</w:t>
      </w:r>
    </w:p>
    <w:p w14:paraId="489449A8" w14:textId="21E17F9F" w:rsidR="009715CD" w:rsidRPr="009715CD" w:rsidRDefault="009715CD" w:rsidP="00D7611E">
      <w:pPr>
        <w:pStyle w:val="ListParagraph"/>
        <w:numPr>
          <w:ilvl w:val="0"/>
          <w:numId w:val="59"/>
        </w:numPr>
        <w:spacing w:after="0" w:line="360" w:lineRule="auto"/>
        <w:ind w:left="1440"/>
        <w:rPr>
          <w:rFonts w:asciiTheme="minorHAnsi" w:eastAsia="Times New Roman" w:hAnsiTheme="minorHAnsi" w:cstheme="minorHAnsi"/>
          <w:szCs w:val="24"/>
        </w:rPr>
      </w:pPr>
      <w:r w:rsidRPr="009715CD">
        <w:rPr>
          <w:rFonts w:asciiTheme="minorHAnsi" w:eastAsia="Times New Roman" w:hAnsiTheme="minorHAnsi" w:cstheme="minorHAnsi"/>
          <w:szCs w:val="24"/>
        </w:rPr>
        <w:t>Hostname</w:t>
      </w:r>
      <w:r w:rsidR="00B52C43">
        <w:rPr>
          <w:rFonts w:asciiTheme="minorHAnsi" w:eastAsia="Times New Roman" w:hAnsiTheme="minorHAnsi" w:cstheme="minorHAnsi"/>
          <w:szCs w:val="24"/>
        </w:rPr>
        <w:t>.</w:t>
      </w:r>
      <w:r w:rsidRPr="009715CD">
        <w:rPr>
          <w:rFonts w:asciiTheme="minorHAnsi" w:eastAsia="Times New Roman" w:hAnsiTheme="minorHAnsi" w:cstheme="minorHAnsi"/>
          <w:szCs w:val="24"/>
        </w:rPr>
        <w:t xml:space="preserve"> </w:t>
      </w:r>
    </w:p>
    <w:p w14:paraId="722CFB49" w14:textId="1C8ED523" w:rsidR="005D70BD" w:rsidRPr="00791B48" w:rsidRDefault="009715CD" w:rsidP="00D7611E">
      <w:pPr>
        <w:pStyle w:val="ListParagraph"/>
        <w:numPr>
          <w:ilvl w:val="0"/>
          <w:numId w:val="59"/>
        </w:numPr>
        <w:spacing w:after="0" w:line="360" w:lineRule="auto"/>
        <w:ind w:left="1440"/>
        <w:rPr>
          <w:rFonts w:asciiTheme="minorHAnsi" w:eastAsia="Times New Roman" w:hAnsiTheme="minorHAnsi" w:cstheme="minorHAnsi"/>
          <w:szCs w:val="24"/>
        </w:rPr>
      </w:pPr>
      <w:r w:rsidRPr="009715CD">
        <w:rPr>
          <w:rFonts w:asciiTheme="minorHAnsi" w:eastAsia="Times New Roman" w:hAnsiTheme="minorHAnsi" w:cstheme="minorHAnsi"/>
          <w:szCs w:val="24"/>
        </w:rPr>
        <w:t>Service Desk Contact Information (phone, email, website)</w:t>
      </w:r>
      <w:r w:rsidR="00B52C43">
        <w:rPr>
          <w:rFonts w:asciiTheme="minorHAnsi" w:eastAsia="Times New Roman" w:hAnsiTheme="minorHAnsi" w:cstheme="minorHAnsi"/>
          <w:szCs w:val="24"/>
        </w:rPr>
        <w:t>.</w:t>
      </w:r>
    </w:p>
    <w:p w14:paraId="01CED059" w14:textId="6B7F924F" w:rsidR="003035C6" w:rsidRPr="002B41F7" w:rsidRDefault="00C81FFB" w:rsidP="00D7611E">
      <w:pPr>
        <w:numPr>
          <w:ilvl w:val="0"/>
          <w:numId w:val="58"/>
        </w:numPr>
        <w:spacing w:after="240" w:line="360" w:lineRule="auto"/>
        <w:rPr>
          <w:rFonts w:asciiTheme="minorHAnsi" w:hAnsiTheme="minorHAnsi" w:cstheme="minorHAnsi"/>
          <w:szCs w:val="24"/>
        </w:rPr>
      </w:pPr>
      <w:r w:rsidRPr="002B41F7">
        <w:rPr>
          <w:rFonts w:asciiTheme="minorHAnsi" w:hAnsiTheme="minorHAnsi" w:cstheme="minorHAnsi"/>
          <w:szCs w:val="24"/>
        </w:rPr>
        <w:t>P</w:t>
      </w:r>
      <w:r w:rsidR="005D70BD" w:rsidRPr="002B41F7">
        <w:rPr>
          <w:rFonts w:asciiTheme="minorHAnsi" w:hAnsiTheme="minorHAnsi" w:cstheme="minorHAnsi"/>
          <w:szCs w:val="24"/>
        </w:rPr>
        <w:t>rovid</w:t>
      </w:r>
      <w:r w:rsidRPr="002B41F7">
        <w:rPr>
          <w:rFonts w:asciiTheme="minorHAnsi" w:hAnsiTheme="minorHAnsi" w:cstheme="minorHAnsi"/>
          <w:szCs w:val="24"/>
        </w:rPr>
        <w:t>e</w:t>
      </w:r>
      <w:r w:rsidR="005D70BD" w:rsidRPr="002B41F7">
        <w:rPr>
          <w:rFonts w:asciiTheme="minorHAnsi" w:hAnsiTheme="minorHAnsi" w:cstheme="minorHAnsi"/>
          <w:szCs w:val="24"/>
        </w:rPr>
        <w:t xml:space="preserve"> replacement asset tags for unreadable or missing tags.</w:t>
      </w:r>
    </w:p>
    <w:p w14:paraId="03F5E7FC" w14:textId="39CB9CA4" w:rsidR="00F67097" w:rsidRDefault="00232405" w:rsidP="00505724">
      <w:pPr>
        <w:pStyle w:val="Heading4"/>
        <w:rPr>
          <w:rFonts w:eastAsia="Times New Roman"/>
        </w:rPr>
      </w:pPr>
      <w:bookmarkStart w:id="166" w:name="_Toc522712714"/>
      <w:proofErr w:type="spellStart"/>
      <w:r w:rsidRPr="00791B48">
        <w:rPr>
          <w:rFonts w:eastAsia="Times New Roman"/>
        </w:rPr>
        <w:t>EUHWaaS</w:t>
      </w:r>
      <w:proofErr w:type="spellEnd"/>
      <w:r w:rsidRPr="00791B48">
        <w:rPr>
          <w:rFonts w:eastAsia="Times New Roman"/>
        </w:rPr>
        <w:t xml:space="preserve"> </w:t>
      </w:r>
      <w:r w:rsidR="00F67097">
        <w:rPr>
          <w:rFonts w:eastAsia="Times New Roman"/>
        </w:rPr>
        <w:t>Asset Management</w:t>
      </w:r>
      <w:bookmarkEnd w:id="166"/>
      <w:r w:rsidR="00F67097">
        <w:rPr>
          <w:rFonts w:eastAsia="Times New Roman"/>
        </w:rPr>
        <w:t xml:space="preserve"> </w:t>
      </w:r>
    </w:p>
    <w:p w14:paraId="722CFB51" w14:textId="1E2EE110" w:rsidR="00B723AC" w:rsidRPr="00791B48" w:rsidRDefault="00F67097" w:rsidP="00856489">
      <w:pPr>
        <w:spacing w:after="240" w:line="360" w:lineRule="auto"/>
        <w:rPr>
          <w:rFonts w:asciiTheme="minorHAnsi" w:eastAsia="Times New Roman" w:hAnsiTheme="minorHAnsi" w:cstheme="minorHAnsi"/>
          <w:szCs w:val="24"/>
        </w:rPr>
      </w:pPr>
      <w:r>
        <w:rPr>
          <w:rFonts w:asciiTheme="minorHAnsi" w:eastAsia="Times New Roman" w:hAnsiTheme="minorHAnsi" w:cstheme="minorHAnsi"/>
          <w:szCs w:val="24"/>
        </w:rPr>
        <w:t>T</w:t>
      </w:r>
      <w:r w:rsidR="00697392" w:rsidRPr="00791B48">
        <w:rPr>
          <w:rFonts w:asciiTheme="minorHAnsi" w:eastAsia="Times New Roman" w:hAnsiTheme="minorHAnsi" w:cstheme="minorHAnsi"/>
          <w:szCs w:val="24"/>
        </w:rPr>
        <w:t>he Contractor shall</w:t>
      </w:r>
      <w:r w:rsidR="00232405" w:rsidRPr="00791B48">
        <w:rPr>
          <w:rFonts w:asciiTheme="minorHAnsi" w:eastAsia="Times New Roman" w:hAnsiTheme="minorHAnsi" w:cstheme="minorHAnsi"/>
          <w:szCs w:val="24"/>
        </w:rPr>
        <w:t>:</w:t>
      </w:r>
    </w:p>
    <w:p w14:paraId="722CFB54" w14:textId="28E5B1BF" w:rsidR="00EC1110" w:rsidRPr="00791B48" w:rsidRDefault="00B374B3" w:rsidP="00505724">
      <w:pPr>
        <w:numPr>
          <w:ilvl w:val="0"/>
          <w:numId w:val="73"/>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 xml:space="preserve">Submit an asset data file to </w:t>
      </w:r>
      <w:r w:rsidR="003C3503" w:rsidRPr="00791B48">
        <w:rPr>
          <w:rFonts w:asciiTheme="minorHAnsi" w:eastAsia="Times New Roman" w:hAnsiTheme="minorHAnsi" w:cstheme="minorHAnsi"/>
          <w:szCs w:val="24"/>
        </w:rPr>
        <w:t>the</w:t>
      </w:r>
      <w:r w:rsidR="00F67097">
        <w:rPr>
          <w:rFonts w:asciiTheme="minorHAnsi" w:eastAsia="Times New Roman" w:hAnsiTheme="minorHAnsi" w:cstheme="minorHAnsi"/>
          <w:szCs w:val="24"/>
        </w:rPr>
        <w:t xml:space="preserve"> Network Manager</w:t>
      </w:r>
      <w:r w:rsidR="003C3503" w:rsidRPr="00791B48">
        <w:rPr>
          <w:rFonts w:asciiTheme="minorHAnsi" w:eastAsia="Times New Roman" w:hAnsiTheme="minorHAnsi" w:cstheme="minorHAnsi"/>
          <w:szCs w:val="24"/>
        </w:rPr>
        <w:t>-provided asset database</w:t>
      </w:r>
      <w:r w:rsidR="00C45F4E" w:rsidRPr="00791B48">
        <w:rPr>
          <w:rFonts w:asciiTheme="minorHAnsi" w:eastAsia="Times New Roman" w:hAnsiTheme="minorHAnsi" w:cstheme="minorHAnsi"/>
          <w:szCs w:val="24"/>
        </w:rPr>
        <w:t xml:space="preserve"> to</w:t>
      </w:r>
      <w:r w:rsidR="00EC1110" w:rsidRPr="00791B48">
        <w:rPr>
          <w:rFonts w:asciiTheme="minorHAnsi" w:eastAsia="Times New Roman" w:hAnsiTheme="minorHAnsi" w:cstheme="minorHAnsi"/>
          <w:szCs w:val="24"/>
        </w:rPr>
        <w:t xml:space="preserve"> include data attributes as defined </w:t>
      </w:r>
      <w:r w:rsidR="00EC1110" w:rsidRPr="00DC7B98">
        <w:rPr>
          <w:rFonts w:asciiTheme="minorHAnsi" w:eastAsia="Times New Roman" w:hAnsiTheme="minorHAnsi" w:cstheme="minorHAnsi"/>
          <w:szCs w:val="24"/>
        </w:rPr>
        <w:t xml:space="preserve">in </w:t>
      </w:r>
      <w:r w:rsidR="00402AE6">
        <w:rPr>
          <w:rFonts w:asciiTheme="minorHAnsi" w:eastAsia="Times New Roman" w:hAnsiTheme="minorHAnsi" w:cstheme="minorHAnsi"/>
          <w:szCs w:val="24"/>
        </w:rPr>
        <w:t xml:space="preserve">Navy </w:t>
      </w:r>
      <w:r w:rsidR="00FE640A" w:rsidRPr="00DC7B98">
        <w:rPr>
          <w:rFonts w:asciiTheme="minorHAnsi" w:eastAsia="Times New Roman" w:hAnsiTheme="minorHAnsi" w:cstheme="minorHAnsi"/>
          <w:szCs w:val="24"/>
        </w:rPr>
        <w:t>Logistics Asset Data Attributes (</w:t>
      </w:r>
      <w:r w:rsidR="005E0848" w:rsidRPr="00DC7B98">
        <w:rPr>
          <w:rFonts w:asciiTheme="minorHAnsi" w:eastAsia="Times New Roman" w:hAnsiTheme="minorHAnsi" w:cstheme="minorHAnsi"/>
          <w:szCs w:val="24"/>
        </w:rPr>
        <w:t>Attachment 5</w:t>
      </w:r>
      <w:r w:rsidR="001077FE" w:rsidRPr="00DC7B98">
        <w:rPr>
          <w:rFonts w:asciiTheme="minorHAnsi" w:eastAsia="Times New Roman" w:hAnsiTheme="minorHAnsi" w:cstheme="minorHAnsi"/>
          <w:szCs w:val="24"/>
        </w:rPr>
        <w:t>)</w:t>
      </w:r>
      <w:r w:rsidR="00EE25FD" w:rsidRPr="00DC7B98">
        <w:rPr>
          <w:rFonts w:asciiTheme="minorHAnsi" w:eastAsia="Times New Roman" w:hAnsiTheme="minorHAnsi" w:cstheme="minorHAnsi"/>
          <w:szCs w:val="24"/>
        </w:rPr>
        <w:t xml:space="preserve"> </w:t>
      </w:r>
      <w:r w:rsidR="00423935" w:rsidRPr="00DC7B98">
        <w:rPr>
          <w:rFonts w:asciiTheme="minorHAnsi" w:eastAsia="Times New Roman" w:hAnsiTheme="minorHAnsi" w:cstheme="minorHAnsi"/>
          <w:szCs w:val="24"/>
        </w:rPr>
        <w:t>and be</w:t>
      </w:r>
      <w:r w:rsidR="00423935" w:rsidRPr="00791B48">
        <w:rPr>
          <w:rFonts w:asciiTheme="minorHAnsi" w:eastAsia="Times New Roman" w:hAnsiTheme="minorHAnsi" w:cstheme="minorHAnsi"/>
          <w:szCs w:val="24"/>
        </w:rPr>
        <w:t xml:space="preserve"> itemized by </w:t>
      </w:r>
      <w:r w:rsidR="000138C4">
        <w:rPr>
          <w:rFonts w:asciiTheme="minorHAnsi" w:eastAsia="Times New Roman" w:hAnsiTheme="minorHAnsi" w:cstheme="minorHAnsi"/>
          <w:szCs w:val="24"/>
        </w:rPr>
        <w:t>serially-</w:t>
      </w:r>
      <w:r w:rsidR="00EC1110" w:rsidRPr="00791B48">
        <w:rPr>
          <w:rFonts w:asciiTheme="minorHAnsi" w:eastAsia="Times New Roman" w:hAnsiTheme="minorHAnsi" w:cstheme="minorHAnsi"/>
          <w:szCs w:val="24"/>
        </w:rPr>
        <w:t>managed</w:t>
      </w:r>
      <w:r w:rsidR="00FE52D8" w:rsidRPr="00791B48">
        <w:rPr>
          <w:rFonts w:asciiTheme="majorHAnsi" w:eastAsia="Times New Roman" w:hAnsiTheme="majorHAnsi" w:cstheme="majorHAnsi"/>
          <w:szCs w:val="24"/>
        </w:rPr>
        <w:t xml:space="preserve"> EUHW devices</w:t>
      </w:r>
      <w:r w:rsidR="00EC1110" w:rsidRPr="00791B48">
        <w:rPr>
          <w:rFonts w:asciiTheme="minorHAnsi" w:eastAsia="Times New Roman" w:hAnsiTheme="minorHAnsi" w:cstheme="minorHAnsi"/>
          <w:szCs w:val="24"/>
        </w:rPr>
        <w:t>.</w:t>
      </w:r>
    </w:p>
    <w:p w14:paraId="722CFB55" w14:textId="48DCC862" w:rsidR="00C56147" w:rsidRPr="00791B48" w:rsidRDefault="00C56147" w:rsidP="00505724">
      <w:pPr>
        <w:numPr>
          <w:ilvl w:val="0"/>
          <w:numId w:val="73"/>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Include internal storage unit serial num</w:t>
      </w:r>
      <w:r w:rsidR="00C45F4E" w:rsidRPr="00791B48">
        <w:rPr>
          <w:rFonts w:asciiTheme="minorHAnsi" w:eastAsia="Times New Roman" w:hAnsiTheme="minorHAnsi" w:cstheme="minorHAnsi"/>
          <w:szCs w:val="24"/>
        </w:rPr>
        <w:t>ber</w:t>
      </w:r>
      <w:r w:rsidRPr="00791B48">
        <w:rPr>
          <w:rFonts w:asciiTheme="minorHAnsi" w:eastAsia="Times New Roman" w:hAnsiTheme="minorHAnsi" w:cstheme="minorHAnsi"/>
          <w:szCs w:val="24"/>
        </w:rPr>
        <w:t>s with each EUHW device.</w:t>
      </w:r>
    </w:p>
    <w:p w14:paraId="3FC3C24D" w14:textId="798CD8A5" w:rsidR="00C45F4E" w:rsidRPr="00791B48" w:rsidRDefault="00D1462F" w:rsidP="00505724">
      <w:pPr>
        <w:pStyle w:val="ListParagraph"/>
        <w:numPr>
          <w:ilvl w:val="0"/>
          <w:numId w:val="73"/>
        </w:numPr>
        <w:spacing w:after="0" w:line="360" w:lineRule="auto"/>
        <w:rPr>
          <w:rFonts w:asciiTheme="minorHAnsi" w:eastAsia="Times New Roman" w:hAnsiTheme="minorHAnsi" w:cstheme="minorHAnsi"/>
          <w:szCs w:val="24"/>
        </w:rPr>
      </w:pPr>
      <w:r>
        <w:rPr>
          <w:rFonts w:asciiTheme="minorHAnsi" w:hAnsiTheme="minorHAnsi" w:cstheme="minorHAnsi"/>
          <w:szCs w:val="24"/>
        </w:rPr>
        <w:t>Update</w:t>
      </w:r>
      <w:r w:rsidRPr="00791B48">
        <w:rPr>
          <w:rFonts w:asciiTheme="minorHAnsi" w:hAnsiTheme="minorHAnsi" w:cstheme="minorHAnsi"/>
          <w:szCs w:val="24"/>
        </w:rPr>
        <w:t xml:space="preserve"> </w:t>
      </w:r>
      <w:r w:rsidR="006D0E7F" w:rsidRPr="00791B48">
        <w:rPr>
          <w:rFonts w:asciiTheme="minorHAnsi" w:hAnsiTheme="minorHAnsi" w:cstheme="minorHAnsi"/>
          <w:szCs w:val="24"/>
        </w:rPr>
        <w:t xml:space="preserve">the asset data file within </w:t>
      </w:r>
      <w:r w:rsidR="004A3559">
        <w:rPr>
          <w:rFonts w:asciiTheme="minorHAnsi" w:hAnsiTheme="minorHAnsi" w:cstheme="minorHAnsi"/>
          <w:szCs w:val="24"/>
        </w:rPr>
        <w:t>twenty-four (</w:t>
      </w:r>
      <w:r w:rsidR="006D0E7F" w:rsidRPr="00791B48">
        <w:rPr>
          <w:rFonts w:asciiTheme="minorHAnsi" w:hAnsiTheme="minorHAnsi" w:cstheme="minorHAnsi"/>
          <w:szCs w:val="24"/>
        </w:rPr>
        <w:t>24</w:t>
      </w:r>
      <w:r w:rsidR="004A3559">
        <w:rPr>
          <w:rFonts w:asciiTheme="minorHAnsi" w:hAnsiTheme="minorHAnsi" w:cstheme="minorHAnsi"/>
          <w:szCs w:val="24"/>
        </w:rPr>
        <w:t>)</w:t>
      </w:r>
      <w:r w:rsidR="006D0E7F" w:rsidRPr="00791B48">
        <w:rPr>
          <w:rFonts w:asciiTheme="minorHAnsi" w:hAnsiTheme="minorHAnsi" w:cstheme="minorHAnsi"/>
          <w:szCs w:val="24"/>
        </w:rPr>
        <w:t xml:space="preserve"> hours</w:t>
      </w:r>
      <w:r w:rsidR="00E55312" w:rsidRPr="00791B48">
        <w:rPr>
          <w:rFonts w:asciiTheme="minorHAnsi" w:hAnsiTheme="minorHAnsi" w:cstheme="minorHAnsi"/>
          <w:szCs w:val="24"/>
        </w:rPr>
        <w:t xml:space="preserve"> </w:t>
      </w:r>
      <w:r w:rsidR="005D70BD" w:rsidRPr="00791B48">
        <w:rPr>
          <w:rFonts w:asciiTheme="minorHAnsi" w:hAnsiTheme="minorHAnsi" w:cstheme="minorHAnsi"/>
          <w:szCs w:val="24"/>
        </w:rPr>
        <w:t>of EUHW</w:t>
      </w:r>
      <w:r w:rsidR="00E55312" w:rsidRPr="00791B48">
        <w:rPr>
          <w:rFonts w:asciiTheme="minorHAnsi" w:hAnsiTheme="minorHAnsi" w:cstheme="minorHAnsi"/>
          <w:szCs w:val="24"/>
        </w:rPr>
        <w:t xml:space="preserve"> device delivery </w:t>
      </w:r>
      <w:r w:rsidR="005D70BD" w:rsidRPr="00791B48">
        <w:rPr>
          <w:rFonts w:asciiTheme="minorHAnsi" w:hAnsiTheme="minorHAnsi" w:cstheme="minorHAnsi"/>
          <w:szCs w:val="24"/>
        </w:rPr>
        <w:t xml:space="preserve">as well as EUHW device </w:t>
      </w:r>
      <w:r w:rsidR="00E55312" w:rsidRPr="00791B48">
        <w:rPr>
          <w:rFonts w:asciiTheme="minorHAnsi" w:hAnsiTheme="minorHAnsi" w:cstheme="minorHAnsi"/>
          <w:szCs w:val="24"/>
        </w:rPr>
        <w:t>decommission</w:t>
      </w:r>
      <w:r w:rsidR="00C45F4E" w:rsidRPr="00791B48">
        <w:rPr>
          <w:rFonts w:asciiTheme="minorHAnsi" w:hAnsiTheme="minorHAnsi" w:cstheme="minorHAnsi"/>
          <w:szCs w:val="24"/>
        </w:rPr>
        <w:t>.</w:t>
      </w:r>
    </w:p>
    <w:p w14:paraId="722CFB58" w14:textId="5D842B7C" w:rsidR="00EB765C" w:rsidRPr="00B006C7" w:rsidRDefault="00C45F4E" w:rsidP="00D33D5E">
      <w:pPr>
        <w:pStyle w:val="ListParagraph"/>
        <w:numPr>
          <w:ilvl w:val="0"/>
          <w:numId w:val="73"/>
        </w:numPr>
        <w:spacing w:after="0" w:line="360" w:lineRule="auto"/>
        <w:rPr>
          <w:rFonts w:asciiTheme="minorHAnsi" w:eastAsia="Times New Roman" w:hAnsiTheme="minorHAnsi" w:cstheme="minorHAnsi"/>
          <w:szCs w:val="24"/>
        </w:rPr>
      </w:pPr>
      <w:r w:rsidRPr="00791B48">
        <w:rPr>
          <w:rFonts w:asciiTheme="minorHAnsi" w:eastAsia="Times New Roman" w:hAnsiTheme="minorHAnsi" w:cstheme="minorHAnsi"/>
          <w:szCs w:val="24"/>
        </w:rPr>
        <w:t xml:space="preserve">Use </w:t>
      </w:r>
      <w:r w:rsidR="00EC1110" w:rsidRPr="00791B48">
        <w:rPr>
          <w:rFonts w:asciiTheme="minorHAnsi" w:eastAsia="Times New Roman" w:hAnsiTheme="minorHAnsi" w:cstheme="minorHAnsi"/>
          <w:szCs w:val="24"/>
        </w:rPr>
        <w:t xml:space="preserve">read-only access to the </w:t>
      </w:r>
      <w:r w:rsidR="00066B55">
        <w:rPr>
          <w:rFonts w:asciiTheme="minorHAnsi" w:eastAsia="Times New Roman" w:hAnsiTheme="minorHAnsi" w:cstheme="minorHAnsi"/>
          <w:szCs w:val="24"/>
        </w:rPr>
        <w:t>Network Manager</w:t>
      </w:r>
      <w:r w:rsidR="00700AB0" w:rsidRPr="00791B48">
        <w:rPr>
          <w:rFonts w:asciiTheme="minorHAnsi" w:eastAsia="Times New Roman" w:hAnsiTheme="minorHAnsi" w:cstheme="minorHAnsi"/>
          <w:szCs w:val="24"/>
        </w:rPr>
        <w:t>-provided asset database</w:t>
      </w:r>
      <w:r w:rsidRPr="00791B48">
        <w:rPr>
          <w:rFonts w:asciiTheme="minorHAnsi" w:eastAsia="Times New Roman" w:hAnsiTheme="minorHAnsi" w:cstheme="minorHAnsi"/>
          <w:szCs w:val="24"/>
        </w:rPr>
        <w:t xml:space="preserve"> to</w:t>
      </w:r>
      <w:r w:rsidR="00F413BA">
        <w:rPr>
          <w:rFonts w:asciiTheme="minorHAnsi" w:eastAsia="Times New Roman" w:hAnsiTheme="minorHAnsi" w:cstheme="minorHAnsi"/>
          <w:szCs w:val="24"/>
        </w:rPr>
        <w:t xml:space="preserve"> m</w:t>
      </w:r>
      <w:r w:rsidR="00EB765C" w:rsidRPr="00B006C7">
        <w:rPr>
          <w:rFonts w:asciiTheme="minorHAnsi" w:eastAsia="Times New Roman" w:hAnsiTheme="minorHAnsi" w:cstheme="minorHAnsi"/>
          <w:szCs w:val="24"/>
        </w:rPr>
        <w:t xml:space="preserve">onitor asset data accuracy and </w:t>
      </w:r>
      <w:r w:rsidR="00F413BA" w:rsidRPr="00B006C7">
        <w:rPr>
          <w:rFonts w:asciiTheme="minorHAnsi" w:eastAsia="Times New Roman" w:hAnsiTheme="minorHAnsi" w:cstheme="minorHAnsi"/>
          <w:szCs w:val="24"/>
        </w:rPr>
        <w:t>resolve</w:t>
      </w:r>
      <w:r w:rsidR="00D1462F" w:rsidRPr="00B006C7">
        <w:rPr>
          <w:rFonts w:asciiTheme="minorHAnsi" w:eastAsia="Times New Roman" w:hAnsiTheme="minorHAnsi" w:cstheme="minorHAnsi"/>
          <w:szCs w:val="24"/>
        </w:rPr>
        <w:t xml:space="preserve"> </w:t>
      </w:r>
      <w:r w:rsidR="00EB765C" w:rsidRPr="00B006C7">
        <w:rPr>
          <w:rFonts w:asciiTheme="minorHAnsi" w:eastAsia="Times New Roman" w:hAnsiTheme="minorHAnsi" w:cstheme="minorHAnsi"/>
          <w:szCs w:val="24"/>
        </w:rPr>
        <w:t xml:space="preserve">discrepancies </w:t>
      </w:r>
      <w:r w:rsidR="00F413BA" w:rsidRPr="00B006C7">
        <w:rPr>
          <w:rFonts w:asciiTheme="minorHAnsi" w:eastAsia="Times New Roman" w:hAnsiTheme="minorHAnsi" w:cstheme="minorHAnsi"/>
          <w:szCs w:val="24"/>
        </w:rPr>
        <w:t>with</w:t>
      </w:r>
      <w:r w:rsidR="00D1462F" w:rsidRPr="00B006C7">
        <w:rPr>
          <w:rFonts w:asciiTheme="minorHAnsi" w:eastAsia="Times New Roman" w:hAnsiTheme="minorHAnsi" w:cstheme="minorHAnsi"/>
          <w:szCs w:val="24"/>
        </w:rPr>
        <w:t xml:space="preserve"> the </w:t>
      </w:r>
      <w:r w:rsidR="00066B55">
        <w:rPr>
          <w:rFonts w:asciiTheme="minorHAnsi" w:eastAsia="Times New Roman" w:hAnsiTheme="minorHAnsi" w:cstheme="minorHAnsi"/>
          <w:szCs w:val="24"/>
        </w:rPr>
        <w:t>Network Manager</w:t>
      </w:r>
      <w:r w:rsidR="00D1462F" w:rsidRPr="00B006C7">
        <w:rPr>
          <w:rFonts w:asciiTheme="minorHAnsi" w:eastAsia="Times New Roman" w:hAnsiTheme="minorHAnsi" w:cstheme="minorHAnsi"/>
          <w:szCs w:val="24"/>
        </w:rPr>
        <w:t>.</w:t>
      </w:r>
      <w:r w:rsidR="00EB765C" w:rsidRPr="00B006C7">
        <w:rPr>
          <w:rFonts w:asciiTheme="minorHAnsi" w:eastAsia="Times New Roman" w:hAnsiTheme="minorHAnsi" w:cstheme="minorHAnsi"/>
          <w:szCs w:val="24"/>
        </w:rPr>
        <w:t xml:space="preserve"> </w:t>
      </w:r>
    </w:p>
    <w:p w14:paraId="17A5E9EB" w14:textId="14335B75" w:rsidR="00571407" w:rsidRPr="00505724" w:rsidRDefault="00571407" w:rsidP="00505724">
      <w:pPr>
        <w:pStyle w:val="ListParagraph"/>
        <w:numPr>
          <w:ilvl w:val="0"/>
          <w:numId w:val="73"/>
        </w:numPr>
        <w:spacing w:after="0" w:line="360" w:lineRule="auto"/>
        <w:rPr>
          <w:rFonts w:asciiTheme="minorHAnsi" w:hAnsiTheme="minorHAnsi" w:cstheme="minorHAnsi"/>
          <w:szCs w:val="24"/>
        </w:rPr>
      </w:pPr>
      <w:r w:rsidRPr="00505724">
        <w:rPr>
          <w:rFonts w:asciiTheme="minorHAnsi" w:hAnsiTheme="minorHAnsi" w:cstheme="minorHAnsi"/>
          <w:szCs w:val="24"/>
        </w:rPr>
        <w:t xml:space="preserve">Ensure USMC </w:t>
      </w:r>
      <w:proofErr w:type="spellStart"/>
      <w:r w:rsidRPr="00505724">
        <w:rPr>
          <w:rFonts w:asciiTheme="minorHAnsi" w:hAnsiTheme="minorHAnsi" w:cstheme="minorHAnsi"/>
          <w:szCs w:val="24"/>
        </w:rPr>
        <w:t>EUHWaaS</w:t>
      </w:r>
      <w:proofErr w:type="spellEnd"/>
      <w:r w:rsidRPr="00505724">
        <w:rPr>
          <w:rFonts w:asciiTheme="minorHAnsi" w:hAnsiTheme="minorHAnsi" w:cstheme="minorHAnsi"/>
          <w:szCs w:val="24"/>
        </w:rPr>
        <w:t xml:space="preserve"> devices are marked with two (2) asset tags, the Marine Corps Identification Plate (MCIP), and the device asset tag as described in USMC Logistics Asset Data Attributes (Attachment 16).</w:t>
      </w:r>
    </w:p>
    <w:p w14:paraId="2B77A749" w14:textId="3637BBDE" w:rsidR="00571407" w:rsidRDefault="00571407" w:rsidP="00505724">
      <w:pPr>
        <w:pStyle w:val="Heading4"/>
        <w:rPr>
          <w:rFonts w:eastAsia="Times New Roman"/>
        </w:rPr>
      </w:pPr>
      <w:bookmarkStart w:id="167" w:name="_Toc522712715"/>
      <w:r>
        <w:rPr>
          <w:rFonts w:eastAsia="Times New Roman"/>
        </w:rPr>
        <w:t>P</w:t>
      </w:r>
      <w:r w:rsidR="00C107CC" w:rsidRPr="00791B48">
        <w:rPr>
          <w:rFonts w:eastAsia="Times New Roman"/>
        </w:rPr>
        <w:t xml:space="preserve">urchased </w:t>
      </w:r>
      <w:r>
        <w:rPr>
          <w:rFonts w:eastAsia="Times New Roman"/>
        </w:rPr>
        <w:t>EUHW Asset Management</w:t>
      </w:r>
      <w:bookmarkEnd w:id="167"/>
      <w:r>
        <w:rPr>
          <w:rFonts w:eastAsia="Times New Roman"/>
        </w:rPr>
        <w:t xml:space="preserve"> </w:t>
      </w:r>
    </w:p>
    <w:p w14:paraId="199C10A9" w14:textId="132F138F" w:rsidR="00571407" w:rsidRDefault="00571407" w:rsidP="002B717A">
      <w:pPr>
        <w:spacing w:after="240" w:line="360" w:lineRule="auto"/>
        <w:rPr>
          <w:rFonts w:asciiTheme="minorHAnsi" w:eastAsia="Times New Roman" w:hAnsiTheme="minorHAnsi" w:cstheme="minorHAnsi"/>
          <w:szCs w:val="24"/>
        </w:rPr>
      </w:pPr>
      <w:r>
        <w:rPr>
          <w:rFonts w:asciiTheme="minorHAnsi" w:eastAsia="Times New Roman" w:hAnsiTheme="minorHAnsi" w:cstheme="minorHAnsi"/>
          <w:szCs w:val="24"/>
        </w:rPr>
        <w:t>T</w:t>
      </w:r>
      <w:r w:rsidR="00775770" w:rsidRPr="00791B48">
        <w:rPr>
          <w:rFonts w:asciiTheme="minorHAnsi" w:eastAsia="Times New Roman" w:hAnsiTheme="minorHAnsi" w:cstheme="minorHAnsi"/>
          <w:szCs w:val="24"/>
        </w:rPr>
        <w:t>he Contractor shall</w:t>
      </w:r>
      <w:r>
        <w:rPr>
          <w:rFonts w:asciiTheme="minorHAnsi" w:eastAsia="Times New Roman" w:hAnsiTheme="minorHAnsi" w:cstheme="minorHAnsi"/>
          <w:szCs w:val="24"/>
        </w:rPr>
        <w:t>:</w:t>
      </w:r>
    </w:p>
    <w:p w14:paraId="38CFEFD6" w14:textId="100E1B9C" w:rsidR="00C45F4E" w:rsidRPr="00505724" w:rsidRDefault="00571407" w:rsidP="00505724">
      <w:pPr>
        <w:pStyle w:val="ListParagraph"/>
        <w:numPr>
          <w:ilvl w:val="0"/>
          <w:numId w:val="76"/>
        </w:numPr>
        <w:spacing w:after="0" w:line="360" w:lineRule="auto"/>
        <w:rPr>
          <w:rFonts w:asciiTheme="minorHAnsi" w:hAnsiTheme="minorHAnsi" w:cstheme="minorHAnsi"/>
          <w:szCs w:val="24"/>
        </w:rPr>
      </w:pPr>
      <w:r w:rsidRPr="00505724">
        <w:rPr>
          <w:rFonts w:asciiTheme="minorHAnsi" w:hAnsiTheme="minorHAnsi" w:cstheme="minorHAnsi"/>
          <w:szCs w:val="24"/>
        </w:rPr>
        <w:t>A</w:t>
      </w:r>
      <w:r w:rsidR="00D3128A" w:rsidRPr="00505724">
        <w:rPr>
          <w:rFonts w:asciiTheme="minorHAnsi" w:hAnsiTheme="minorHAnsi" w:cstheme="minorHAnsi"/>
          <w:szCs w:val="24"/>
        </w:rPr>
        <w:t xml:space="preserve">ffix </w:t>
      </w:r>
      <w:r w:rsidR="00775770" w:rsidRPr="00505724">
        <w:rPr>
          <w:rFonts w:asciiTheme="minorHAnsi" w:hAnsiTheme="minorHAnsi" w:cstheme="minorHAnsi"/>
          <w:szCs w:val="24"/>
        </w:rPr>
        <w:t>IUID tags</w:t>
      </w:r>
      <w:r w:rsidR="00D3128A" w:rsidRPr="00505724">
        <w:rPr>
          <w:rFonts w:asciiTheme="minorHAnsi" w:hAnsiTheme="minorHAnsi" w:cstheme="minorHAnsi"/>
          <w:szCs w:val="24"/>
        </w:rPr>
        <w:t xml:space="preserve"> </w:t>
      </w:r>
      <w:r w:rsidR="00C630CF" w:rsidRPr="00505724">
        <w:rPr>
          <w:rFonts w:asciiTheme="minorHAnsi" w:hAnsiTheme="minorHAnsi" w:cstheme="minorHAnsi"/>
          <w:szCs w:val="24"/>
        </w:rPr>
        <w:t>in accordance with</w:t>
      </w:r>
      <w:r w:rsidR="00D3128A" w:rsidRPr="00505724">
        <w:rPr>
          <w:rFonts w:asciiTheme="minorHAnsi" w:hAnsiTheme="minorHAnsi" w:cstheme="minorHAnsi"/>
          <w:szCs w:val="24"/>
        </w:rPr>
        <w:t xml:space="preserve"> </w:t>
      </w:r>
      <w:r w:rsidR="008E3325" w:rsidRPr="00505724">
        <w:rPr>
          <w:rFonts w:asciiTheme="minorHAnsi" w:hAnsiTheme="minorHAnsi" w:cstheme="minorHAnsi"/>
          <w:szCs w:val="24"/>
        </w:rPr>
        <w:t>DoDI 5000.64, Acc</w:t>
      </w:r>
      <w:r w:rsidR="00EF5486" w:rsidRPr="00505724">
        <w:rPr>
          <w:rFonts w:asciiTheme="minorHAnsi" w:hAnsiTheme="minorHAnsi" w:cstheme="minorHAnsi"/>
          <w:szCs w:val="24"/>
        </w:rPr>
        <w:t>ountability and Management of Do</w:t>
      </w:r>
      <w:r w:rsidR="008E3325" w:rsidRPr="00505724">
        <w:rPr>
          <w:rFonts w:asciiTheme="minorHAnsi" w:hAnsiTheme="minorHAnsi" w:cstheme="minorHAnsi"/>
          <w:szCs w:val="24"/>
        </w:rPr>
        <w:t>D Equipment and Other Acc</w:t>
      </w:r>
      <w:r w:rsidR="00E43F8A" w:rsidRPr="00505724">
        <w:rPr>
          <w:rFonts w:asciiTheme="minorHAnsi" w:hAnsiTheme="minorHAnsi" w:cstheme="minorHAnsi"/>
          <w:szCs w:val="24"/>
        </w:rPr>
        <w:t>ountable Property</w:t>
      </w:r>
      <w:r w:rsidR="007205BC" w:rsidRPr="00505724">
        <w:rPr>
          <w:rFonts w:asciiTheme="minorHAnsi" w:hAnsiTheme="minorHAnsi" w:cstheme="minorHAnsi"/>
          <w:szCs w:val="24"/>
        </w:rPr>
        <w:t>, May 19, 2011 (</w:t>
      </w:r>
      <w:r w:rsidR="00886604" w:rsidRPr="00505724">
        <w:rPr>
          <w:rFonts w:asciiTheme="minorHAnsi" w:hAnsiTheme="minorHAnsi" w:cstheme="minorHAnsi"/>
          <w:szCs w:val="24"/>
        </w:rPr>
        <w:t>Appendix A</w:t>
      </w:r>
      <w:r w:rsidR="00E43F8A" w:rsidRPr="00505724">
        <w:rPr>
          <w:rFonts w:asciiTheme="minorHAnsi" w:hAnsiTheme="minorHAnsi" w:cstheme="minorHAnsi"/>
          <w:szCs w:val="24"/>
        </w:rPr>
        <w:t>).</w:t>
      </w:r>
      <w:r w:rsidR="002B717A" w:rsidRPr="00505724">
        <w:rPr>
          <w:rFonts w:asciiTheme="minorHAnsi" w:hAnsiTheme="minorHAnsi" w:cstheme="minorHAnsi"/>
          <w:szCs w:val="24"/>
        </w:rPr>
        <w:t xml:space="preserve"> </w:t>
      </w:r>
    </w:p>
    <w:p w14:paraId="3CD3AB0C" w14:textId="34C337EC" w:rsidR="00571407" w:rsidRPr="00505724" w:rsidRDefault="00571407" w:rsidP="00505724">
      <w:pPr>
        <w:pStyle w:val="ListParagraph"/>
        <w:numPr>
          <w:ilvl w:val="0"/>
          <w:numId w:val="76"/>
        </w:numPr>
        <w:spacing w:after="0" w:line="360" w:lineRule="auto"/>
        <w:rPr>
          <w:rFonts w:asciiTheme="minorHAnsi" w:hAnsiTheme="minorHAnsi" w:cstheme="minorHAnsi"/>
          <w:szCs w:val="24"/>
        </w:rPr>
      </w:pPr>
      <w:r>
        <w:rPr>
          <w:rFonts w:asciiTheme="minorHAnsi" w:hAnsiTheme="minorHAnsi" w:cstheme="minorHAnsi"/>
          <w:szCs w:val="24"/>
        </w:rPr>
        <w:t>E</w:t>
      </w:r>
      <w:r w:rsidRPr="00505724">
        <w:rPr>
          <w:rFonts w:asciiTheme="minorHAnsi" w:hAnsiTheme="minorHAnsi" w:cstheme="minorHAnsi"/>
          <w:szCs w:val="24"/>
        </w:rPr>
        <w:t xml:space="preserve">nsure </w:t>
      </w:r>
      <w:r>
        <w:rPr>
          <w:rFonts w:asciiTheme="minorHAnsi" w:hAnsiTheme="minorHAnsi" w:cstheme="minorHAnsi"/>
          <w:szCs w:val="24"/>
        </w:rPr>
        <w:t xml:space="preserve">USMC EUHW </w:t>
      </w:r>
      <w:r w:rsidRPr="00505724">
        <w:rPr>
          <w:rFonts w:asciiTheme="minorHAnsi" w:hAnsiTheme="minorHAnsi" w:cstheme="minorHAnsi"/>
          <w:szCs w:val="24"/>
        </w:rPr>
        <w:t>devices are marked with two (2) asset tags, the Marine Corps Identification Plate (MCIP), and the device asset tag as described in USMC Logistics Asset Data Attributes (Attachment 16).</w:t>
      </w:r>
    </w:p>
    <w:p w14:paraId="722CFB6B" w14:textId="77777777" w:rsidR="00FE0670" w:rsidRPr="00791B48" w:rsidRDefault="00FE0670" w:rsidP="00A0447F">
      <w:pPr>
        <w:pStyle w:val="Heading3"/>
        <w:ind w:left="1440"/>
      </w:pPr>
      <w:bookmarkStart w:id="168" w:name="_Toc506731055"/>
      <w:bookmarkStart w:id="169" w:name="_Toc507683019"/>
      <w:bookmarkStart w:id="170" w:name="_Toc513214092"/>
      <w:bookmarkStart w:id="171" w:name="_Toc522712716"/>
      <w:r w:rsidRPr="00791B48">
        <w:t>Shipping, Packing, Tracking, Handling, Storage, and Transportation Requirements</w:t>
      </w:r>
      <w:bookmarkEnd w:id="168"/>
      <w:bookmarkEnd w:id="169"/>
      <w:bookmarkEnd w:id="170"/>
      <w:bookmarkEnd w:id="171"/>
    </w:p>
    <w:p w14:paraId="722CFB6C" w14:textId="1E434434" w:rsidR="00FE0670" w:rsidRPr="00791B48" w:rsidRDefault="00FE0670" w:rsidP="002B717A">
      <w:pPr>
        <w:spacing w:after="240" w:line="360" w:lineRule="auto"/>
        <w:rPr>
          <w:rFonts w:asciiTheme="minorHAnsi" w:hAnsiTheme="minorHAnsi" w:cstheme="minorHAnsi"/>
          <w:szCs w:val="24"/>
        </w:rPr>
      </w:pPr>
      <w:r w:rsidRPr="00791B48">
        <w:rPr>
          <w:rFonts w:asciiTheme="minorHAnsi" w:hAnsiTheme="minorHAnsi" w:cstheme="minorHAnsi"/>
          <w:szCs w:val="24"/>
        </w:rPr>
        <w:t>Shipping, Packaging, Tracking, Handling, Storage, and Transportation is the combination of resources, processes, procedures, design considerations, environmental consideration</w:t>
      </w:r>
      <w:r w:rsidR="00C60BA0" w:rsidRPr="00791B48">
        <w:rPr>
          <w:rFonts w:asciiTheme="minorHAnsi" w:hAnsiTheme="minorHAnsi" w:cstheme="minorHAnsi"/>
          <w:szCs w:val="24"/>
        </w:rPr>
        <w:t>s</w:t>
      </w:r>
      <w:r w:rsidRPr="00791B48">
        <w:rPr>
          <w:rFonts w:asciiTheme="minorHAnsi" w:hAnsiTheme="minorHAnsi" w:cstheme="minorHAnsi"/>
          <w:szCs w:val="24"/>
        </w:rPr>
        <w:t xml:space="preserve">, and methods to ensure all systems, equipment and support items are preserved, packaged, handled, transported, and stored properly. </w:t>
      </w:r>
      <w:r w:rsidR="00D0348B">
        <w:rPr>
          <w:rFonts w:asciiTheme="minorHAnsi" w:hAnsiTheme="minorHAnsi" w:cstheme="minorHAnsi"/>
          <w:szCs w:val="24"/>
        </w:rPr>
        <w:t>CONUS includes all 50 states, the District of Columbia and Puerto Rico; OCONUS includes all sites not within CONUS.</w:t>
      </w:r>
    </w:p>
    <w:p w14:paraId="722CFB6E" w14:textId="0FB28338" w:rsidR="00296970" w:rsidRPr="00791B48" w:rsidRDefault="00E01AD1" w:rsidP="002B717A">
      <w:pPr>
        <w:spacing w:after="240" w:line="360" w:lineRule="auto"/>
        <w:rPr>
          <w:rFonts w:asciiTheme="minorHAnsi" w:hAnsiTheme="minorHAnsi" w:cstheme="minorHAnsi"/>
          <w:szCs w:val="24"/>
        </w:rPr>
      </w:pPr>
      <w:r>
        <w:rPr>
          <w:rFonts w:asciiTheme="minorHAnsi" w:hAnsiTheme="minorHAnsi" w:cstheme="minorHAnsi"/>
          <w:szCs w:val="24"/>
        </w:rPr>
        <w:t>T</w:t>
      </w:r>
      <w:r w:rsidR="00296970" w:rsidRPr="00791B48">
        <w:rPr>
          <w:rFonts w:asciiTheme="minorHAnsi" w:hAnsiTheme="minorHAnsi" w:cstheme="minorHAnsi"/>
          <w:szCs w:val="24"/>
        </w:rPr>
        <w:t>he Contractor shall:</w:t>
      </w:r>
    </w:p>
    <w:p w14:paraId="342F1FD2" w14:textId="77777777" w:rsidR="00DF1B24" w:rsidRDefault="00BF098E" w:rsidP="00DF1B24">
      <w:pPr>
        <w:pStyle w:val="ListParagraph"/>
        <w:numPr>
          <w:ilvl w:val="0"/>
          <w:numId w:val="23"/>
        </w:numPr>
        <w:spacing w:after="0" w:line="360" w:lineRule="auto"/>
        <w:rPr>
          <w:rFonts w:asciiTheme="minorHAnsi" w:hAnsiTheme="minorHAnsi" w:cstheme="minorHAnsi"/>
          <w:szCs w:val="24"/>
        </w:rPr>
      </w:pPr>
      <w:r w:rsidRPr="00791B48">
        <w:rPr>
          <w:rFonts w:asciiTheme="minorHAnsi" w:hAnsiTheme="minorHAnsi" w:cstheme="minorHAnsi"/>
          <w:szCs w:val="24"/>
        </w:rPr>
        <w:t>Deliver all ordered items to a specified</w:t>
      </w:r>
      <w:r w:rsidR="000F2328" w:rsidRPr="00791B48">
        <w:rPr>
          <w:rFonts w:asciiTheme="minorHAnsi" w:hAnsiTheme="minorHAnsi" w:cstheme="minorHAnsi"/>
          <w:szCs w:val="24"/>
        </w:rPr>
        <w:t xml:space="preserve"> location </w:t>
      </w:r>
      <w:r w:rsidR="00DF1B24">
        <w:rPr>
          <w:rFonts w:asciiTheme="minorHAnsi" w:hAnsiTheme="minorHAnsi" w:cstheme="minorHAnsi"/>
          <w:szCs w:val="24"/>
        </w:rPr>
        <w:t xml:space="preserve">in CONUS or OCONUS </w:t>
      </w:r>
      <w:r w:rsidR="000F2328" w:rsidRPr="00791B48">
        <w:rPr>
          <w:rFonts w:asciiTheme="minorHAnsi" w:hAnsiTheme="minorHAnsi" w:cstheme="minorHAnsi"/>
          <w:szCs w:val="24"/>
        </w:rPr>
        <w:t>as defined by the</w:t>
      </w:r>
      <w:r w:rsidRPr="00791B48">
        <w:rPr>
          <w:rFonts w:asciiTheme="minorHAnsi" w:hAnsiTheme="minorHAnsi" w:cstheme="minorHAnsi"/>
          <w:szCs w:val="24"/>
        </w:rPr>
        <w:t xml:space="preserve"> order.</w:t>
      </w:r>
      <w:r w:rsidR="00DF1B24">
        <w:rPr>
          <w:rFonts w:asciiTheme="minorHAnsi" w:hAnsiTheme="minorHAnsi" w:cstheme="minorHAnsi"/>
          <w:szCs w:val="24"/>
        </w:rPr>
        <w:t xml:space="preserve">  </w:t>
      </w:r>
    </w:p>
    <w:p w14:paraId="7B59544F" w14:textId="2EDB724C" w:rsidR="00BF098E" w:rsidRDefault="00DF1B24" w:rsidP="00DF1B24">
      <w:pPr>
        <w:pStyle w:val="ListParagraph"/>
        <w:numPr>
          <w:ilvl w:val="0"/>
          <w:numId w:val="23"/>
        </w:numPr>
        <w:spacing w:after="0" w:line="360" w:lineRule="auto"/>
        <w:rPr>
          <w:rFonts w:asciiTheme="minorHAnsi" w:hAnsiTheme="minorHAnsi" w:cstheme="minorHAnsi"/>
          <w:szCs w:val="24"/>
        </w:rPr>
      </w:pPr>
      <w:r w:rsidRPr="00DF1B24">
        <w:rPr>
          <w:rFonts w:asciiTheme="minorHAnsi" w:hAnsiTheme="minorHAnsi" w:cstheme="minorHAnsi"/>
          <w:szCs w:val="24"/>
        </w:rPr>
        <w:t xml:space="preserve">Deliver EUHW within five (5) days of order receipt. </w:t>
      </w:r>
    </w:p>
    <w:p w14:paraId="18D63980" w14:textId="277A83F2" w:rsidR="00DF1B24" w:rsidRDefault="00DF1B24" w:rsidP="00F749A1">
      <w:pPr>
        <w:pStyle w:val="ListParagraph"/>
        <w:numPr>
          <w:ilvl w:val="0"/>
          <w:numId w:val="23"/>
        </w:numPr>
        <w:spacing w:after="0" w:line="360" w:lineRule="auto"/>
        <w:rPr>
          <w:rFonts w:asciiTheme="minorHAnsi" w:hAnsiTheme="minorHAnsi" w:cstheme="minorHAnsi"/>
          <w:szCs w:val="24"/>
        </w:rPr>
      </w:pPr>
      <w:r>
        <w:rPr>
          <w:rFonts w:asciiTheme="minorHAnsi" w:hAnsiTheme="minorHAnsi" w:cstheme="minorHAnsi"/>
          <w:szCs w:val="24"/>
        </w:rPr>
        <w:t>Use delivery carrier of the Contractor’s preference.</w:t>
      </w:r>
    </w:p>
    <w:p w14:paraId="3F9B5B3B" w14:textId="5C71F3EB" w:rsidR="00D0348B" w:rsidRDefault="00D0348B" w:rsidP="00F749A1">
      <w:pPr>
        <w:pStyle w:val="ListParagraph"/>
        <w:numPr>
          <w:ilvl w:val="0"/>
          <w:numId w:val="23"/>
        </w:numPr>
        <w:spacing w:after="0" w:line="360" w:lineRule="auto"/>
        <w:rPr>
          <w:rFonts w:asciiTheme="minorHAnsi" w:hAnsiTheme="minorHAnsi" w:cstheme="minorHAnsi"/>
          <w:szCs w:val="24"/>
        </w:rPr>
      </w:pPr>
      <w:r>
        <w:rPr>
          <w:rFonts w:asciiTheme="minorHAnsi" w:hAnsiTheme="minorHAnsi" w:cstheme="minorHAnsi"/>
          <w:szCs w:val="24"/>
        </w:rPr>
        <w:t>Include a tracking number assigned to the shipment and provide the tracking number to the ordering activity CTR/COR (as applicable) on the order</w:t>
      </w:r>
      <w:r w:rsidR="00DF1B24">
        <w:rPr>
          <w:rFonts w:asciiTheme="minorHAnsi" w:hAnsiTheme="minorHAnsi" w:cstheme="minorHAnsi"/>
          <w:szCs w:val="24"/>
        </w:rPr>
        <w:t xml:space="preserve"> via email</w:t>
      </w:r>
      <w:r>
        <w:rPr>
          <w:rFonts w:asciiTheme="minorHAnsi" w:hAnsiTheme="minorHAnsi" w:cstheme="minorHAnsi"/>
          <w:szCs w:val="24"/>
        </w:rPr>
        <w:t>.</w:t>
      </w:r>
      <w:r w:rsidR="00DF1B24">
        <w:rPr>
          <w:rFonts w:asciiTheme="minorHAnsi" w:hAnsiTheme="minorHAnsi" w:cstheme="minorHAnsi"/>
          <w:szCs w:val="24"/>
        </w:rPr>
        <w:t xml:space="preserve">  Include in the email the date order was shipped and estimated delivery date.  Ensure a www “hot-link” and if possible, a toll free number to the carrier is included in the email.  </w:t>
      </w:r>
    </w:p>
    <w:p w14:paraId="13CFCCAE" w14:textId="5B1052F7" w:rsidR="00D0348B" w:rsidRPr="00D0348B" w:rsidRDefault="00DF1B24" w:rsidP="00D0348B">
      <w:pPr>
        <w:pStyle w:val="ListParagraph"/>
        <w:numPr>
          <w:ilvl w:val="0"/>
          <w:numId w:val="23"/>
        </w:numPr>
        <w:spacing w:after="0" w:line="360" w:lineRule="auto"/>
        <w:rPr>
          <w:rFonts w:asciiTheme="minorHAnsi" w:hAnsiTheme="minorHAnsi" w:cstheme="minorHAnsi"/>
          <w:szCs w:val="24"/>
        </w:rPr>
      </w:pPr>
      <w:r>
        <w:rPr>
          <w:rFonts w:asciiTheme="minorHAnsi" w:hAnsiTheme="minorHAnsi" w:cstheme="minorHAnsi"/>
          <w:szCs w:val="24"/>
        </w:rPr>
        <w:t>Ensure no p</w:t>
      </w:r>
      <w:r w:rsidR="00D0348B" w:rsidRPr="00D0348B">
        <w:rPr>
          <w:rFonts w:asciiTheme="minorHAnsi" w:hAnsiTheme="minorHAnsi" w:cstheme="minorHAnsi"/>
          <w:szCs w:val="24"/>
        </w:rPr>
        <w:t xml:space="preserve">artial shipments unless explicitly </w:t>
      </w:r>
      <w:r>
        <w:rPr>
          <w:rFonts w:asciiTheme="minorHAnsi" w:hAnsiTheme="minorHAnsi" w:cstheme="minorHAnsi"/>
          <w:szCs w:val="24"/>
        </w:rPr>
        <w:t>authorized</w:t>
      </w:r>
      <w:r w:rsidR="00D0348B" w:rsidRPr="00D0348B">
        <w:rPr>
          <w:rFonts w:asciiTheme="minorHAnsi" w:hAnsiTheme="minorHAnsi" w:cstheme="minorHAnsi"/>
          <w:szCs w:val="24"/>
        </w:rPr>
        <w:t xml:space="preserve"> in the </w:t>
      </w:r>
      <w:r w:rsidR="00E60DB6">
        <w:rPr>
          <w:rFonts w:asciiTheme="minorHAnsi" w:hAnsiTheme="minorHAnsi" w:cstheme="minorHAnsi"/>
          <w:szCs w:val="24"/>
        </w:rPr>
        <w:t>o</w:t>
      </w:r>
      <w:r w:rsidR="00D0348B" w:rsidRPr="00D0348B">
        <w:rPr>
          <w:rFonts w:asciiTheme="minorHAnsi" w:hAnsiTheme="minorHAnsi" w:cstheme="minorHAnsi"/>
          <w:szCs w:val="24"/>
        </w:rPr>
        <w:t>rder.</w:t>
      </w:r>
    </w:p>
    <w:p w14:paraId="25EBF6B2" w14:textId="15C35D0A" w:rsidR="00D0348B" w:rsidRPr="00D0348B" w:rsidRDefault="00D0348B" w:rsidP="00D0348B">
      <w:pPr>
        <w:pStyle w:val="ListParagraph"/>
        <w:numPr>
          <w:ilvl w:val="0"/>
          <w:numId w:val="23"/>
        </w:numPr>
        <w:spacing w:after="0" w:line="360" w:lineRule="auto"/>
        <w:rPr>
          <w:rFonts w:asciiTheme="minorHAnsi" w:hAnsiTheme="minorHAnsi" w:cstheme="minorHAnsi"/>
          <w:szCs w:val="24"/>
        </w:rPr>
      </w:pPr>
      <w:r w:rsidRPr="00D0348B">
        <w:rPr>
          <w:rFonts w:asciiTheme="minorHAnsi" w:hAnsiTheme="minorHAnsi" w:cstheme="minorHAnsi"/>
          <w:szCs w:val="24"/>
        </w:rPr>
        <w:t>Handle and store hazardous material and parts in accordance with the Occupational Safety &amp; Health Administration (OSHA) 29 Code of Federal Regulation (C.F.R.) § 1910 Occupational Safety and H</w:t>
      </w:r>
      <w:r w:rsidR="003E0124">
        <w:rPr>
          <w:rFonts w:asciiTheme="minorHAnsi" w:hAnsiTheme="minorHAnsi" w:cstheme="minorHAnsi"/>
          <w:szCs w:val="24"/>
        </w:rPr>
        <w:t>ealth Standards</w:t>
      </w:r>
      <w:r w:rsidRPr="00D0348B">
        <w:rPr>
          <w:rFonts w:asciiTheme="minorHAnsi" w:hAnsiTheme="minorHAnsi" w:cstheme="minorHAnsi"/>
          <w:szCs w:val="24"/>
        </w:rPr>
        <w:t>.</w:t>
      </w:r>
    </w:p>
    <w:p w14:paraId="5DF585A9" w14:textId="0F9421BA" w:rsidR="00D0348B" w:rsidRDefault="00D0348B">
      <w:pPr>
        <w:pStyle w:val="ListParagraph"/>
        <w:numPr>
          <w:ilvl w:val="0"/>
          <w:numId w:val="23"/>
        </w:numPr>
        <w:spacing w:after="0" w:line="360" w:lineRule="auto"/>
        <w:rPr>
          <w:rFonts w:asciiTheme="minorHAnsi" w:hAnsiTheme="minorHAnsi" w:cstheme="minorHAnsi"/>
          <w:szCs w:val="24"/>
        </w:rPr>
      </w:pPr>
      <w:r w:rsidRPr="00D0348B">
        <w:rPr>
          <w:rFonts w:asciiTheme="minorHAnsi" w:hAnsiTheme="minorHAnsi" w:cstheme="minorHAnsi"/>
          <w:szCs w:val="24"/>
        </w:rPr>
        <w:t>Package and transport hazardous material and parts in accordance with: a) Hazardous Material Transportation Act, 1975, Title 49 U.S.C 5101-5127; and b) 49 C.F.R. Parts 100-185 Hazardous Materials</w:t>
      </w:r>
      <w:r w:rsidR="00DF1B24">
        <w:rPr>
          <w:rFonts w:asciiTheme="minorHAnsi" w:hAnsiTheme="minorHAnsi" w:cstheme="minorHAnsi"/>
          <w:szCs w:val="24"/>
        </w:rPr>
        <w:t xml:space="preserve"> Regulations</w:t>
      </w:r>
      <w:r>
        <w:rPr>
          <w:rFonts w:asciiTheme="minorHAnsi" w:hAnsiTheme="minorHAnsi" w:cstheme="minorHAnsi"/>
          <w:szCs w:val="24"/>
        </w:rPr>
        <w:t>.</w:t>
      </w:r>
    </w:p>
    <w:p w14:paraId="07C441ED" w14:textId="77777777" w:rsidR="00D0348B" w:rsidRPr="00791B48" w:rsidRDefault="00D0348B" w:rsidP="00E90D59">
      <w:pPr>
        <w:pStyle w:val="ListParagraph"/>
        <w:numPr>
          <w:ilvl w:val="0"/>
          <w:numId w:val="23"/>
        </w:numPr>
        <w:spacing w:after="0" w:line="360" w:lineRule="auto"/>
        <w:rPr>
          <w:rFonts w:asciiTheme="minorHAnsi" w:eastAsia="Calibri" w:hAnsiTheme="minorHAnsi" w:cstheme="minorHAnsi"/>
          <w:szCs w:val="24"/>
        </w:rPr>
      </w:pPr>
      <w:r>
        <w:rPr>
          <w:rFonts w:asciiTheme="minorHAnsi" w:hAnsiTheme="minorHAnsi" w:cstheme="minorHAnsi"/>
          <w:szCs w:val="24"/>
        </w:rPr>
        <w:t>F</w:t>
      </w:r>
      <w:r w:rsidRPr="00791B48">
        <w:rPr>
          <w:rFonts w:asciiTheme="minorHAnsi" w:hAnsiTheme="minorHAnsi" w:cstheme="minorHAnsi"/>
          <w:szCs w:val="24"/>
        </w:rPr>
        <w:t>ollo</w:t>
      </w:r>
      <w:r>
        <w:rPr>
          <w:rFonts w:asciiTheme="minorHAnsi" w:hAnsiTheme="minorHAnsi" w:cstheme="minorHAnsi"/>
          <w:szCs w:val="24"/>
        </w:rPr>
        <w:t>w</w:t>
      </w:r>
      <w:r w:rsidRPr="00791B48">
        <w:rPr>
          <w:rFonts w:asciiTheme="minorHAnsi" w:hAnsiTheme="minorHAnsi" w:cstheme="minorHAnsi"/>
          <w:szCs w:val="24"/>
        </w:rPr>
        <w:t xml:space="preserve"> packaging guidelines:</w:t>
      </w:r>
    </w:p>
    <w:p w14:paraId="0F21D626" w14:textId="77777777" w:rsidR="00D0348B" w:rsidRPr="00791B48" w:rsidRDefault="00D0348B" w:rsidP="00D0348B">
      <w:pPr>
        <w:pStyle w:val="ListParagraph"/>
        <w:numPr>
          <w:ilvl w:val="2"/>
          <w:numId w:val="49"/>
        </w:numPr>
        <w:spacing w:after="0" w:line="360" w:lineRule="auto"/>
        <w:rPr>
          <w:rFonts w:asciiTheme="minorHAnsi" w:eastAsia="Calibri" w:hAnsiTheme="minorHAnsi" w:cstheme="minorHAnsi"/>
          <w:szCs w:val="24"/>
        </w:rPr>
      </w:pPr>
      <w:r w:rsidRPr="00791B48">
        <w:rPr>
          <w:rFonts w:asciiTheme="minorHAnsi" w:eastAsia="Calibri" w:hAnsiTheme="minorHAnsi" w:cstheme="minorHAnsi"/>
          <w:szCs w:val="24"/>
        </w:rPr>
        <w:t>Components of a workstation may be packaged in separate boxes to form a complete package.</w:t>
      </w:r>
    </w:p>
    <w:p w14:paraId="53B19528" w14:textId="28782174" w:rsidR="003E0124" w:rsidRPr="00E90D59" w:rsidRDefault="00D0348B" w:rsidP="00E90D59">
      <w:pPr>
        <w:pStyle w:val="ListParagraph"/>
        <w:numPr>
          <w:ilvl w:val="2"/>
          <w:numId w:val="49"/>
        </w:numPr>
        <w:spacing w:after="0" w:line="360" w:lineRule="auto"/>
        <w:rPr>
          <w:rFonts w:asciiTheme="minorHAnsi" w:hAnsiTheme="minorHAnsi" w:cstheme="minorHAnsi"/>
          <w:szCs w:val="24"/>
        </w:rPr>
      </w:pPr>
      <w:r w:rsidRPr="00791B48">
        <w:rPr>
          <w:rFonts w:asciiTheme="minorHAnsi" w:eastAsia="Calibri" w:hAnsiTheme="minorHAnsi" w:cstheme="minorHAnsi"/>
          <w:szCs w:val="24"/>
        </w:rPr>
        <w:t>A complete package consists of all components, to include associated items required to set up and operate properly.</w:t>
      </w:r>
    </w:p>
    <w:p w14:paraId="11B94B63" w14:textId="3D0EAF48" w:rsidR="00A00A0D" w:rsidRPr="00E90D59" w:rsidRDefault="00A00A0D" w:rsidP="00E90D59">
      <w:pPr>
        <w:pStyle w:val="Heading4"/>
      </w:pPr>
      <w:bookmarkStart w:id="172" w:name="_Toc522712717"/>
      <w:r w:rsidRPr="00E90D59">
        <w:t>USMC Purchased EUHW Shipping Requirements</w:t>
      </w:r>
      <w:bookmarkEnd w:id="172"/>
    </w:p>
    <w:p w14:paraId="3D0A4149" w14:textId="1EE33C8C" w:rsidR="00A00A0D" w:rsidRPr="00E90D59" w:rsidRDefault="00A00A0D" w:rsidP="00E90D59">
      <w:pPr>
        <w:spacing w:after="0" w:line="360" w:lineRule="auto"/>
        <w:rPr>
          <w:rFonts w:asciiTheme="minorHAnsi" w:hAnsiTheme="minorHAnsi" w:cstheme="minorHAnsi"/>
          <w:szCs w:val="24"/>
        </w:rPr>
      </w:pPr>
      <w:r>
        <w:rPr>
          <w:rFonts w:asciiTheme="minorHAnsi" w:hAnsiTheme="minorHAnsi" w:cstheme="minorHAnsi"/>
          <w:szCs w:val="24"/>
        </w:rPr>
        <w:t>The Contractor shall:</w:t>
      </w:r>
    </w:p>
    <w:p w14:paraId="722CFB6F" w14:textId="23A831CA" w:rsidR="00296970" w:rsidRPr="00E90D59" w:rsidRDefault="00973302" w:rsidP="00E90D59">
      <w:pPr>
        <w:pStyle w:val="ListParagraph"/>
        <w:numPr>
          <w:ilvl w:val="0"/>
          <w:numId w:val="108"/>
        </w:numPr>
        <w:spacing w:after="0" w:line="360" w:lineRule="auto"/>
        <w:rPr>
          <w:rFonts w:asciiTheme="minorHAnsi" w:hAnsiTheme="minorHAnsi" w:cstheme="minorHAnsi"/>
          <w:szCs w:val="24"/>
        </w:rPr>
      </w:pPr>
      <w:r w:rsidRPr="00E90D59">
        <w:rPr>
          <w:rFonts w:asciiTheme="minorHAnsi" w:hAnsiTheme="minorHAnsi" w:cstheme="minorHAnsi"/>
          <w:szCs w:val="24"/>
        </w:rPr>
        <w:t xml:space="preserve">Submit </w:t>
      </w:r>
      <w:r w:rsidR="00296970" w:rsidRPr="00E90D59">
        <w:rPr>
          <w:rFonts w:asciiTheme="minorHAnsi" w:hAnsiTheme="minorHAnsi" w:cstheme="minorHAnsi"/>
          <w:szCs w:val="24"/>
        </w:rPr>
        <w:t xml:space="preserve">USMC Status Report (CDRL </w:t>
      </w:r>
      <w:r w:rsidR="00525E9E" w:rsidRPr="00E90D59">
        <w:rPr>
          <w:rFonts w:asciiTheme="minorHAnsi" w:hAnsiTheme="minorHAnsi" w:cstheme="minorHAnsi"/>
          <w:szCs w:val="24"/>
        </w:rPr>
        <w:t>B303</w:t>
      </w:r>
      <w:r w:rsidR="00296970" w:rsidRPr="00E90D59">
        <w:rPr>
          <w:rFonts w:asciiTheme="minorHAnsi" w:hAnsiTheme="minorHAnsi" w:cstheme="minorHAnsi"/>
          <w:szCs w:val="24"/>
        </w:rPr>
        <w:t>)</w:t>
      </w:r>
      <w:r w:rsidR="009C0807" w:rsidRPr="00E90D59">
        <w:rPr>
          <w:rFonts w:asciiTheme="minorHAnsi" w:hAnsiTheme="minorHAnsi" w:cstheme="minorHAnsi"/>
          <w:szCs w:val="24"/>
        </w:rPr>
        <w:t xml:space="preserve"> for</w:t>
      </w:r>
      <w:r w:rsidR="00296970" w:rsidRPr="00E90D59">
        <w:rPr>
          <w:rFonts w:asciiTheme="minorHAnsi" w:hAnsiTheme="minorHAnsi" w:cstheme="minorHAnsi"/>
          <w:szCs w:val="24"/>
        </w:rPr>
        <w:t xml:space="preserve"> each active</w:t>
      </w:r>
      <w:r w:rsidR="00545C18" w:rsidRPr="00E90D59">
        <w:rPr>
          <w:rFonts w:asciiTheme="minorHAnsi" w:hAnsiTheme="minorHAnsi" w:cstheme="minorHAnsi"/>
          <w:szCs w:val="24"/>
        </w:rPr>
        <w:t xml:space="preserve"> </w:t>
      </w:r>
      <w:r w:rsidR="00296970" w:rsidRPr="00E90D59">
        <w:rPr>
          <w:rFonts w:asciiTheme="minorHAnsi" w:hAnsiTheme="minorHAnsi" w:cstheme="minorHAnsi"/>
          <w:szCs w:val="24"/>
        </w:rPr>
        <w:t>order.</w:t>
      </w:r>
    </w:p>
    <w:p w14:paraId="722CFB73" w14:textId="7CD90834" w:rsidR="0001727C" w:rsidRPr="00E90D59" w:rsidRDefault="009C1CC4" w:rsidP="00E90D59">
      <w:pPr>
        <w:pStyle w:val="ListParagraph"/>
        <w:numPr>
          <w:ilvl w:val="0"/>
          <w:numId w:val="108"/>
        </w:numPr>
        <w:spacing w:after="0" w:line="360" w:lineRule="auto"/>
        <w:rPr>
          <w:rFonts w:asciiTheme="minorHAnsi" w:hAnsiTheme="minorHAnsi" w:cstheme="minorHAnsi"/>
          <w:szCs w:val="24"/>
        </w:rPr>
      </w:pPr>
      <w:r w:rsidRPr="00E90D59">
        <w:rPr>
          <w:rFonts w:asciiTheme="minorHAnsi" w:hAnsiTheme="minorHAnsi" w:cstheme="minorHAnsi"/>
          <w:szCs w:val="24"/>
        </w:rPr>
        <w:t xml:space="preserve">Submit </w:t>
      </w:r>
      <w:r w:rsidR="00253F8E" w:rsidRPr="00E90D59">
        <w:rPr>
          <w:rFonts w:asciiTheme="minorHAnsi" w:hAnsiTheme="minorHAnsi" w:cstheme="minorHAnsi"/>
          <w:szCs w:val="24"/>
        </w:rPr>
        <w:t xml:space="preserve">an electronic copy of the </w:t>
      </w:r>
      <w:r w:rsidR="0029244E" w:rsidRPr="00E90D59">
        <w:rPr>
          <w:rFonts w:asciiTheme="minorHAnsi" w:hAnsiTheme="minorHAnsi" w:cstheme="minorHAnsi"/>
          <w:szCs w:val="24"/>
        </w:rPr>
        <w:t>Bill of Materials (</w:t>
      </w:r>
      <w:r w:rsidR="00253F8E" w:rsidRPr="00E90D59">
        <w:rPr>
          <w:rFonts w:asciiTheme="minorHAnsi" w:hAnsiTheme="minorHAnsi" w:cstheme="minorHAnsi"/>
          <w:szCs w:val="24"/>
        </w:rPr>
        <w:t>BOM</w:t>
      </w:r>
      <w:r w:rsidR="0029244E" w:rsidRPr="00E90D59">
        <w:rPr>
          <w:rFonts w:asciiTheme="minorHAnsi" w:hAnsiTheme="minorHAnsi" w:cstheme="minorHAnsi"/>
          <w:szCs w:val="24"/>
        </w:rPr>
        <w:t>)</w:t>
      </w:r>
      <w:r w:rsidR="00253F8E" w:rsidRPr="00E90D59">
        <w:rPr>
          <w:rFonts w:asciiTheme="minorHAnsi" w:hAnsiTheme="minorHAnsi" w:cstheme="minorHAnsi"/>
          <w:szCs w:val="24"/>
        </w:rPr>
        <w:t xml:space="preserve">, as well as a completed </w:t>
      </w:r>
      <w:r w:rsidR="00FF3CE2" w:rsidRPr="00E90D59">
        <w:rPr>
          <w:rFonts w:asciiTheme="minorHAnsi" w:hAnsiTheme="minorHAnsi" w:cstheme="minorHAnsi"/>
          <w:szCs w:val="24"/>
        </w:rPr>
        <w:t>USMC</w:t>
      </w:r>
      <w:r w:rsidR="00253F8E" w:rsidRPr="00E90D59">
        <w:rPr>
          <w:rFonts w:asciiTheme="minorHAnsi" w:hAnsiTheme="minorHAnsi" w:cstheme="minorHAnsi"/>
          <w:szCs w:val="24"/>
        </w:rPr>
        <w:t xml:space="preserve"> Asset Shipment Report </w:t>
      </w:r>
      <w:r w:rsidR="00DD5527" w:rsidRPr="00E90D59">
        <w:rPr>
          <w:rFonts w:asciiTheme="minorHAnsi" w:hAnsiTheme="minorHAnsi" w:cstheme="minorHAnsi"/>
          <w:szCs w:val="24"/>
        </w:rPr>
        <w:t xml:space="preserve">(CDRL </w:t>
      </w:r>
      <w:r w:rsidR="00525E9E" w:rsidRPr="00E90D59">
        <w:rPr>
          <w:rFonts w:asciiTheme="minorHAnsi" w:hAnsiTheme="minorHAnsi" w:cstheme="minorHAnsi"/>
          <w:szCs w:val="24"/>
        </w:rPr>
        <w:t>B304</w:t>
      </w:r>
      <w:r w:rsidR="00DD5527" w:rsidRPr="00E90D59">
        <w:rPr>
          <w:rFonts w:asciiTheme="minorHAnsi" w:hAnsiTheme="minorHAnsi" w:cstheme="minorHAnsi"/>
          <w:szCs w:val="24"/>
        </w:rPr>
        <w:t xml:space="preserve">) </w:t>
      </w:r>
      <w:r w:rsidR="00253F8E" w:rsidRPr="00E90D59">
        <w:rPr>
          <w:rFonts w:asciiTheme="minorHAnsi" w:hAnsiTheme="minorHAnsi" w:cstheme="minorHAnsi"/>
          <w:szCs w:val="24"/>
        </w:rPr>
        <w:t xml:space="preserve">to the COR within </w:t>
      </w:r>
      <w:r w:rsidR="008B0E69" w:rsidRPr="00E90D59">
        <w:rPr>
          <w:rFonts w:asciiTheme="minorHAnsi" w:hAnsiTheme="minorHAnsi" w:cstheme="minorHAnsi"/>
          <w:szCs w:val="24"/>
        </w:rPr>
        <w:t>two (2) days</w:t>
      </w:r>
      <w:r w:rsidR="00253F8E" w:rsidRPr="00E90D59">
        <w:rPr>
          <w:rFonts w:asciiTheme="minorHAnsi" w:hAnsiTheme="minorHAnsi" w:cstheme="minorHAnsi"/>
          <w:szCs w:val="24"/>
        </w:rPr>
        <w:t xml:space="preserve"> of </w:t>
      </w:r>
      <w:r w:rsidR="00DE3771" w:rsidRPr="00E90D59">
        <w:rPr>
          <w:rFonts w:asciiTheme="minorHAnsi" w:hAnsiTheme="minorHAnsi" w:cstheme="minorHAnsi"/>
          <w:szCs w:val="24"/>
        </w:rPr>
        <w:t>a</w:t>
      </w:r>
      <w:r w:rsidR="00253F8E" w:rsidRPr="00E90D59">
        <w:rPr>
          <w:rFonts w:asciiTheme="minorHAnsi" w:hAnsiTheme="minorHAnsi" w:cstheme="minorHAnsi"/>
          <w:szCs w:val="24"/>
        </w:rPr>
        <w:t xml:space="preserve"> shipment date.</w:t>
      </w:r>
      <w:r w:rsidR="0098598F" w:rsidRPr="00E90D59">
        <w:rPr>
          <w:rFonts w:asciiTheme="minorHAnsi" w:hAnsiTheme="minorHAnsi" w:cstheme="minorHAnsi"/>
          <w:szCs w:val="24"/>
        </w:rPr>
        <w:t xml:space="preserve"> </w:t>
      </w:r>
    </w:p>
    <w:p w14:paraId="2D1CA83B" w14:textId="4081704F" w:rsidR="00D0348B" w:rsidRPr="003E0124" w:rsidRDefault="00D0348B" w:rsidP="00E90D59">
      <w:pPr>
        <w:pStyle w:val="ListParagraph"/>
        <w:numPr>
          <w:ilvl w:val="0"/>
          <w:numId w:val="108"/>
        </w:numPr>
        <w:spacing w:after="0" w:line="360" w:lineRule="auto"/>
        <w:rPr>
          <w:rFonts w:asciiTheme="minorHAnsi" w:hAnsiTheme="minorHAnsi" w:cstheme="minorHAnsi"/>
          <w:szCs w:val="24"/>
        </w:rPr>
      </w:pPr>
      <w:r w:rsidRPr="00D0348B">
        <w:rPr>
          <w:rFonts w:asciiTheme="minorHAnsi" w:hAnsiTheme="minorHAnsi" w:cstheme="minorHAnsi"/>
          <w:szCs w:val="24"/>
        </w:rPr>
        <w:t xml:space="preserve">Ensure that EUHW Asset Shipment Reports </w:t>
      </w:r>
      <w:r w:rsidR="00DF1B24">
        <w:rPr>
          <w:rFonts w:asciiTheme="minorHAnsi" w:hAnsiTheme="minorHAnsi" w:cstheme="minorHAnsi"/>
          <w:szCs w:val="24"/>
        </w:rPr>
        <w:t xml:space="preserve">(CDRL B304) </w:t>
      </w:r>
      <w:r w:rsidRPr="00D0348B">
        <w:rPr>
          <w:rFonts w:asciiTheme="minorHAnsi" w:hAnsiTheme="minorHAnsi" w:cstheme="minorHAnsi"/>
          <w:szCs w:val="24"/>
        </w:rPr>
        <w:t>are not combined, and only include related information for one order.</w:t>
      </w:r>
    </w:p>
    <w:p w14:paraId="40BE6688" w14:textId="0BE50406" w:rsidR="00DF1B24" w:rsidRPr="00E90D59" w:rsidRDefault="00DF1B24" w:rsidP="00E90D59">
      <w:pPr>
        <w:pStyle w:val="ListParagraph"/>
        <w:numPr>
          <w:ilvl w:val="0"/>
          <w:numId w:val="108"/>
        </w:numPr>
        <w:spacing w:after="0" w:line="360" w:lineRule="auto"/>
        <w:rPr>
          <w:rFonts w:asciiTheme="minorHAnsi" w:hAnsiTheme="minorHAnsi" w:cstheme="minorHAnsi"/>
          <w:szCs w:val="24"/>
        </w:rPr>
      </w:pPr>
      <w:r w:rsidRPr="00E90D59">
        <w:rPr>
          <w:rFonts w:asciiTheme="minorHAnsi" w:hAnsiTheme="minorHAnsi" w:cstheme="minorHAnsi"/>
          <w:szCs w:val="24"/>
        </w:rPr>
        <w:t>Only be responsible for CONUS shipping of USMC OCONUS orders; Government will coordinate final delivery OCONUS</w:t>
      </w:r>
      <w:r w:rsidR="00AC7B1E">
        <w:rPr>
          <w:rFonts w:asciiTheme="minorHAnsi" w:hAnsiTheme="minorHAnsi" w:cstheme="minorHAnsi"/>
          <w:szCs w:val="24"/>
        </w:rPr>
        <w:t xml:space="preserve"> for USMC orders</w:t>
      </w:r>
      <w:r w:rsidRPr="00E90D59">
        <w:rPr>
          <w:rFonts w:asciiTheme="minorHAnsi" w:hAnsiTheme="minorHAnsi" w:cstheme="minorHAnsi"/>
          <w:szCs w:val="24"/>
        </w:rPr>
        <w:t>.</w:t>
      </w:r>
    </w:p>
    <w:p w14:paraId="722CFB74" w14:textId="77777777" w:rsidR="00175987" w:rsidRPr="00791B48" w:rsidRDefault="00FE0670" w:rsidP="00E90D59">
      <w:pPr>
        <w:pStyle w:val="Heading3"/>
        <w:ind w:left="1440"/>
      </w:pPr>
      <w:bookmarkStart w:id="173" w:name="_Toc506731056"/>
      <w:bookmarkStart w:id="174" w:name="_Toc507683020"/>
      <w:bookmarkStart w:id="175" w:name="_Toc513214093"/>
      <w:bookmarkStart w:id="176" w:name="_Toc522712718"/>
      <w:r w:rsidRPr="00791B48">
        <w:t>Hardware Device Return &amp; Disposal</w:t>
      </w:r>
      <w:bookmarkEnd w:id="173"/>
      <w:bookmarkEnd w:id="174"/>
      <w:bookmarkEnd w:id="175"/>
      <w:bookmarkEnd w:id="176"/>
      <w:r w:rsidRPr="00791B48">
        <w:t xml:space="preserve"> </w:t>
      </w:r>
    </w:p>
    <w:p w14:paraId="541ABC0C" w14:textId="67BCA481" w:rsidR="00B206E2" w:rsidRDefault="00B206E2" w:rsidP="002B717A">
      <w:pPr>
        <w:spacing w:after="240" w:line="360" w:lineRule="auto"/>
        <w:rPr>
          <w:szCs w:val="24"/>
        </w:rPr>
      </w:pPr>
      <w:r w:rsidRPr="00B206E2">
        <w:rPr>
          <w:szCs w:val="24"/>
        </w:rPr>
        <w:t xml:space="preserve">The Network Manager or Government shall have the responsibility for the removal and disposal of all EUHW internal storage devices. No internal storage devices will be returned to the Contractor once the devices have been connected to a </w:t>
      </w:r>
      <w:r w:rsidR="00AE74FA">
        <w:rPr>
          <w:szCs w:val="24"/>
        </w:rPr>
        <w:t>Government</w:t>
      </w:r>
      <w:r w:rsidR="00AE74FA" w:rsidRPr="00B206E2">
        <w:rPr>
          <w:szCs w:val="24"/>
        </w:rPr>
        <w:t xml:space="preserve"> </w:t>
      </w:r>
      <w:r w:rsidRPr="00B206E2">
        <w:rPr>
          <w:szCs w:val="24"/>
        </w:rPr>
        <w:t>network.</w:t>
      </w:r>
      <w:r w:rsidR="00287D45">
        <w:rPr>
          <w:szCs w:val="24"/>
        </w:rPr>
        <w:t xml:space="preserve"> </w:t>
      </w:r>
    </w:p>
    <w:p w14:paraId="722CFB75" w14:textId="173B2C2F" w:rsidR="000C0687" w:rsidRPr="00791B48" w:rsidRDefault="00F41F9E" w:rsidP="002B717A">
      <w:pPr>
        <w:spacing w:after="240" w:line="360" w:lineRule="auto"/>
        <w:rPr>
          <w:szCs w:val="24"/>
        </w:rPr>
      </w:pPr>
      <w:r w:rsidRPr="00791B48">
        <w:rPr>
          <w:szCs w:val="24"/>
        </w:rPr>
        <w:t>The Contractor shall</w:t>
      </w:r>
      <w:r w:rsidR="000C0687" w:rsidRPr="00791B48">
        <w:rPr>
          <w:szCs w:val="24"/>
        </w:rPr>
        <w:t>:</w:t>
      </w:r>
    </w:p>
    <w:p w14:paraId="722CFB77" w14:textId="4EBF08B0" w:rsidR="00955F33" w:rsidRPr="00791B48" w:rsidRDefault="00F41F9E" w:rsidP="00D7611E">
      <w:pPr>
        <w:numPr>
          <w:ilvl w:val="0"/>
          <w:numId w:val="36"/>
        </w:numPr>
        <w:spacing w:after="0" w:line="360" w:lineRule="auto"/>
        <w:rPr>
          <w:rFonts w:asciiTheme="minorHAnsi" w:hAnsiTheme="minorHAnsi" w:cstheme="minorHAnsi"/>
          <w:szCs w:val="24"/>
        </w:rPr>
      </w:pPr>
      <w:r w:rsidRPr="00791B48">
        <w:rPr>
          <w:rFonts w:asciiTheme="minorHAnsi" w:eastAsia="Times New Roman" w:hAnsiTheme="minorHAnsi" w:cstheme="minorHAnsi"/>
          <w:szCs w:val="24"/>
        </w:rPr>
        <w:t xml:space="preserve">Demilitarize and dispose of all returned EUHW </w:t>
      </w:r>
      <w:r w:rsidR="00C630CF">
        <w:rPr>
          <w:rFonts w:asciiTheme="minorHAnsi" w:eastAsia="Times New Roman" w:hAnsiTheme="minorHAnsi" w:cstheme="minorHAnsi"/>
          <w:szCs w:val="24"/>
        </w:rPr>
        <w:t>in accordance with</w:t>
      </w:r>
      <w:r w:rsidR="00FD6598" w:rsidRPr="00791B48">
        <w:rPr>
          <w:rFonts w:asciiTheme="minorHAnsi" w:eastAsia="Times New Roman" w:hAnsiTheme="minorHAnsi" w:cstheme="minorHAnsi"/>
          <w:szCs w:val="24"/>
        </w:rPr>
        <w:t xml:space="preserve"> </w:t>
      </w:r>
      <w:r w:rsidR="00EF5486">
        <w:rPr>
          <w:rFonts w:asciiTheme="minorHAnsi" w:eastAsia="Times New Roman" w:hAnsiTheme="minorHAnsi" w:cstheme="minorHAnsi"/>
          <w:szCs w:val="24"/>
        </w:rPr>
        <w:t>Do</w:t>
      </w:r>
      <w:r w:rsidR="001467ED" w:rsidRPr="001467ED">
        <w:rPr>
          <w:rFonts w:asciiTheme="minorHAnsi" w:eastAsia="Times New Roman" w:hAnsiTheme="minorHAnsi" w:cstheme="minorHAnsi"/>
          <w:szCs w:val="24"/>
        </w:rPr>
        <w:t>D Manual 4160.2</w:t>
      </w:r>
      <w:r w:rsidR="00287D45">
        <w:rPr>
          <w:rFonts w:asciiTheme="minorHAnsi" w:eastAsia="Times New Roman" w:hAnsiTheme="minorHAnsi" w:cstheme="minorHAnsi"/>
          <w:szCs w:val="24"/>
        </w:rPr>
        <w:t>8-V2</w:t>
      </w:r>
      <w:r w:rsidR="00287D45" w:rsidRPr="00287D45">
        <w:t xml:space="preserve"> </w:t>
      </w:r>
      <w:r w:rsidR="00287D45" w:rsidRPr="00287D45">
        <w:rPr>
          <w:rFonts w:asciiTheme="minorHAnsi" w:eastAsia="Times New Roman" w:hAnsiTheme="minorHAnsi" w:cstheme="minorHAnsi"/>
          <w:szCs w:val="24"/>
        </w:rPr>
        <w:t>and DON CIO Message 281759Z</w:t>
      </w:r>
      <w:r w:rsidR="001467ED" w:rsidRPr="001467ED">
        <w:rPr>
          <w:rFonts w:asciiTheme="minorHAnsi" w:eastAsia="Times New Roman" w:hAnsiTheme="minorHAnsi" w:cstheme="minorHAnsi"/>
          <w:szCs w:val="24"/>
        </w:rPr>
        <w:t xml:space="preserve"> </w:t>
      </w:r>
      <w:r w:rsidR="001467ED">
        <w:rPr>
          <w:rFonts w:asciiTheme="minorHAnsi" w:eastAsia="Times New Roman" w:hAnsiTheme="minorHAnsi" w:cstheme="minorHAnsi"/>
          <w:szCs w:val="24"/>
        </w:rPr>
        <w:t>(Appendix A)</w:t>
      </w:r>
      <w:r w:rsidR="00FD6598" w:rsidRPr="00791B48">
        <w:rPr>
          <w:rFonts w:asciiTheme="minorHAnsi" w:eastAsia="Times New Roman" w:hAnsiTheme="minorHAnsi" w:cstheme="minorHAnsi"/>
          <w:szCs w:val="24"/>
        </w:rPr>
        <w:t>.</w:t>
      </w:r>
    </w:p>
    <w:p w14:paraId="722CFB78" w14:textId="3BC4278E" w:rsidR="00E248D1" w:rsidRPr="00791B48" w:rsidRDefault="0097614B" w:rsidP="00D7611E">
      <w:pPr>
        <w:pStyle w:val="ListParagraph"/>
        <w:numPr>
          <w:ilvl w:val="0"/>
          <w:numId w:val="36"/>
        </w:numPr>
        <w:spacing w:after="0" w:line="360" w:lineRule="auto"/>
        <w:rPr>
          <w:rFonts w:asciiTheme="majorHAnsi" w:hAnsiTheme="majorHAnsi" w:cs="Times New Roman"/>
          <w:szCs w:val="24"/>
        </w:rPr>
      </w:pPr>
      <w:r w:rsidRPr="00791B48">
        <w:rPr>
          <w:rFonts w:asciiTheme="majorHAnsi" w:hAnsiTheme="majorHAnsi" w:cs="Times New Roman"/>
          <w:szCs w:val="24"/>
        </w:rPr>
        <w:t xml:space="preserve">Immediately return any </w:t>
      </w:r>
      <w:r w:rsidR="00233963">
        <w:rPr>
          <w:rFonts w:asciiTheme="majorHAnsi" w:hAnsiTheme="majorHAnsi" w:cs="Times New Roman"/>
          <w:szCs w:val="24"/>
        </w:rPr>
        <w:t xml:space="preserve">inadvertently </w:t>
      </w:r>
      <w:r w:rsidR="002031DE" w:rsidRPr="00791B48">
        <w:rPr>
          <w:rFonts w:asciiTheme="majorHAnsi" w:hAnsiTheme="majorHAnsi" w:cs="Times New Roman"/>
          <w:szCs w:val="24"/>
        </w:rPr>
        <w:t xml:space="preserve">received </w:t>
      </w:r>
      <w:r w:rsidRPr="00791B48">
        <w:rPr>
          <w:rFonts w:asciiTheme="majorHAnsi" w:hAnsiTheme="majorHAnsi" w:cs="Times New Roman"/>
          <w:szCs w:val="24"/>
        </w:rPr>
        <w:t>storage media</w:t>
      </w:r>
      <w:r w:rsidR="002031DE" w:rsidRPr="00791B48">
        <w:rPr>
          <w:rFonts w:asciiTheme="majorHAnsi" w:hAnsiTheme="majorHAnsi" w:cs="Times New Roman"/>
          <w:szCs w:val="24"/>
        </w:rPr>
        <w:t xml:space="preserve"> </w:t>
      </w:r>
      <w:r w:rsidR="00233963">
        <w:rPr>
          <w:rFonts w:asciiTheme="majorHAnsi" w:hAnsiTheme="majorHAnsi" w:cs="Times New Roman"/>
          <w:szCs w:val="24"/>
        </w:rPr>
        <w:t xml:space="preserve">back </w:t>
      </w:r>
      <w:r w:rsidR="002031DE" w:rsidRPr="00791B48">
        <w:rPr>
          <w:rFonts w:asciiTheme="majorHAnsi" w:hAnsiTheme="majorHAnsi" w:cs="Times New Roman"/>
          <w:szCs w:val="24"/>
        </w:rPr>
        <w:t xml:space="preserve">to the </w:t>
      </w:r>
      <w:r w:rsidR="00233963">
        <w:rPr>
          <w:rFonts w:asciiTheme="majorHAnsi" w:hAnsiTheme="majorHAnsi" w:cs="Times New Roman"/>
          <w:szCs w:val="24"/>
        </w:rPr>
        <w:t>originator</w:t>
      </w:r>
      <w:r w:rsidR="002031DE" w:rsidRPr="00791B48">
        <w:rPr>
          <w:rFonts w:asciiTheme="majorHAnsi" w:hAnsiTheme="majorHAnsi" w:cs="Times New Roman"/>
          <w:szCs w:val="24"/>
        </w:rPr>
        <w:t>.</w:t>
      </w:r>
      <w:r w:rsidR="0098598F">
        <w:rPr>
          <w:rFonts w:asciiTheme="majorHAnsi" w:hAnsiTheme="majorHAnsi" w:cs="Times New Roman"/>
          <w:szCs w:val="24"/>
        </w:rPr>
        <w:t xml:space="preserve"> </w:t>
      </w:r>
    </w:p>
    <w:p w14:paraId="722CFB79" w14:textId="630492E3" w:rsidR="00E248D1" w:rsidRPr="00791B48" w:rsidRDefault="0097614B" w:rsidP="00D7611E">
      <w:pPr>
        <w:pStyle w:val="ListParagraph"/>
        <w:numPr>
          <w:ilvl w:val="0"/>
          <w:numId w:val="36"/>
        </w:numPr>
        <w:spacing w:after="0" w:line="360" w:lineRule="auto"/>
        <w:rPr>
          <w:rFonts w:asciiTheme="minorHAnsi" w:hAnsiTheme="minorHAnsi" w:cstheme="minorHAnsi"/>
          <w:szCs w:val="24"/>
        </w:rPr>
      </w:pPr>
      <w:r w:rsidRPr="00791B48">
        <w:rPr>
          <w:rFonts w:asciiTheme="minorHAnsi" w:hAnsiTheme="minorHAnsi" w:cstheme="minorHAnsi"/>
          <w:szCs w:val="24"/>
        </w:rPr>
        <w:t>Authorize</w:t>
      </w:r>
      <w:r w:rsidR="00E248D1" w:rsidRPr="00791B48">
        <w:rPr>
          <w:rFonts w:asciiTheme="minorHAnsi" w:hAnsiTheme="minorHAnsi" w:cstheme="minorHAnsi"/>
          <w:szCs w:val="24"/>
        </w:rPr>
        <w:t xml:space="preserve"> removal of storage media </w:t>
      </w:r>
      <w:r w:rsidR="00FC753D" w:rsidRPr="00FC753D">
        <w:rPr>
          <w:rFonts w:asciiTheme="minorHAnsi" w:hAnsiTheme="minorHAnsi" w:cstheme="minorHAnsi"/>
          <w:szCs w:val="24"/>
        </w:rPr>
        <w:t xml:space="preserve">by authorized third parties </w:t>
      </w:r>
      <w:r w:rsidRPr="00791B48">
        <w:rPr>
          <w:rFonts w:asciiTheme="minorHAnsi" w:hAnsiTheme="minorHAnsi" w:cstheme="minorHAnsi"/>
          <w:szCs w:val="24"/>
        </w:rPr>
        <w:t xml:space="preserve">without voiding </w:t>
      </w:r>
      <w:r w:rsidR="00E248D1" w:rsidRPr="00791B48">
        <w:rPr>
          <w:rFonts w:asciiTheme="minorHAnsi" w:hAnsiTheme="minorHAnsi" w:cstheme="minorHAnsi"/>
          <w:szCs w:val="24"/>
        </w:rPr>
        <w:t>device warranties.</w:t>
      </w:r>
    </w:p>
    <w:p w14:paraId="722CFB7E" w14:textId="761F3FE7" w:rsidR="00BD0503" w:rsidRPr="00791B48" w:rsidRDefault="006416D2" w:rsidP="00D7611E">
      <w:pPr>
        <w:pStyle w:val="ListParagraph"/>
        <w:numPr>
          <w:ilvl w:val="0"/>
          <w:numId w:val="36"/>
        </w:numPr>
        <w:spacing w:after="0" w:line="360" w:lineRule="auto"/>
        <w:rPr>
          <w:rFonts w:asciiTheme="minorHAnsi" w:hAnsiTheme="minorHAnsi" w:cstheme="minorHAnsi"/>
          <w:szCs w:val="24"/>
        </w:rPr>
      </w:pPr>
      <w:r w:rsidRPr="00791B48">
        <w:rPr>
          <w:rFonts w:asciiTheme="minorHAnsi" w:hAnsiTheme="minorHAnsi" w:cstheme="minorHAnsi"/>
          <w:szCs w:val="24"/>
        </w:rPr>
        <w:t>Update the D</w:t>
      </w:r>
      <w:r w:rsidR="008170EE">
        <w:rPr>
          <w:rFonts w:asciiTheme="minorHAnsi" w:hAnsiTheme="minorHAnsi" w:cstheme="minorHAnsi"/>
          <w:szCs w:val="24"/>
        </w:rPr>
        <w:t>o</w:t>
      </w:r>
      <w:r w:rsidR="00B374B3" w:rsidRPr="00791B48">
        <w:rPr>
          <w:rFonts w:asciiTheme="minorHAnsi" w:hAnsiTheme="minorHAnsi" w:cstheme="minorHAnsi"/>
          <w:szCs w:val="24"/>
        </w:rPr>
        <w:t xml:space="preserve">D IUID Registry </w:t>
      </w:r>
      <w:r w:rsidR="009C4F4E" w:rsidRPr="00791B48">
        <w:rPr>
          <w:rFonts w:asciiTheme="minorHAnsi" w:hAnsiTheme="minorHAnsi" w:cstheme="minorHAnsi"/>
          <w:szCs w:val="24"/>
        </w:rPr>
        <w:t xml:space="preserve">within </w:t>
      </w:r>
      <w:r w:rsidR="00672B4F">
        <w:rPr>
          <w:rFonts w:asciiTheme="minorHAnsi" w:hAnsiTheme="minorHAnsi" w:cstheme="minorHAnsi"/>
          <w:szCs w:val="24"/>
        </w:rPr>
        <w:t>five (</w:t>
      </w:r>
      <w:r w:rsidR="009C4F4E" w:rsidRPr="00791B48">
        <w:rPr>
          <w:rFonts w:asciiTheme="minorHAnsi" w:hAnsiTheme="minorHAnsi" w:cstheme="minorHAnsi"/>
          <w:szCs w:val="24"/>
        </w:rPr>
        <w:t>5</w:t>
      </w:r>
      <w:r w:rsidR="00672B4F">
        <w:rPr>
          <w:rFonts w:asciiTheme="minorHAnsi" w:hAnsiTheme="minorHAnsi" w:cstheme="minorHAnsi"/>
          <w:szCs w:val="24"/>
        </w:rPr>
        <w:t>)</w:t>
      </w:r>
      <w:r w:rsidR="009C4F4E" w:rsidRPr="00791B48">
        <w:rPr>
          <w:rFonts w:asciiTheme="minorHAnsi" w:hAnsiTheme="minorHAnsi" w:cstheme="minorHAnsi"/>
          <w:szCs w:val="24"/>
        </w:rPr>
        <w:t xml:space="preserve"> days of</w:t>
      </w:r>
      <w:r w:rsidR="00B374B3" w:rsidRPr="00791B48">
        <w:rPr>
          <w:rFonts w:asciiTheme="minorHAnsi" w:hAnsiTheme="minorHAnsi" w:cstheme="minorHAnsi"/>
          <w:szCs w:val="24"/>
        </w:rPr>
        <w:t xml:space="preserve"> when purchased EUHW devices are returned.</w:t>
      </w:r>
    </w:p>
    <w:p w14:paraId="722CFB81" w14:textId="27346D8D" w:rsidR="00904C34" w:rsidRDefault="00B374B3" w:rsidP="00D7611E">
      <w:pPr>
        <w:pStyle w:val="ListParagraph"/>
        <w:numPr>
          <w:ilvl w:val="0"/>
          <w:numId w:val="36"/>
        </w:numPr>
        <w:spacing w:after="0" w:line="360" w:lineRule="auto"/>
        <w:rPr>
          <w:rFonts w:asciiTheme="minorHAnsi" w:hAnsiTheme="minorHAnsi" w:cstheme="minorHAnsi"/>
          <w:szCs w:val="24"/>
        </w:rPr>
      </w:pPr>
      <w:r w:rsidRPr="00791B48">
        <w:rPr>
          <w:rFonts w:asciiTheme="minorHAnsi" w:hAnsiTheme="minorHAnsi" w:cstheme="minorHAnsi"/>
          <w:szCs w:val="24"/>
        </w:rPr>
        <w:t>Remove IUID marking or asset tags from purchased EUHW device</w:t>
      </w:r>
      <w:r w:rsidR="00B67819" w:rsidRPr="00791B48">
        <w:rPr>
          <w:rFonts w:asciiTheme="minorHAnsi" w:hAnsiTheme="minorHAnsi" w:cstheme="minorHAnsi"/>
          <w:szCs w:val="24"/>
        </w:rPr>
        <w:t>.</w:t>
      </w:r>
    </w:p>
    <w:p w14:paraId="215B7FAF" w14:textId="073B179A" w:rsidR="00A57146" w:rsidRPr="00A57146" w:rsidRDefault="00A57146" w:rsidP="00D7611E">
      <w:pPr>
        <w:pStyle w:val="ListParagraph"/>
        <w:numPr>
          <w:ilvl w:val="0"/>
          <w:numId w:val="36"/>
        </w:numPr>
        <w:rPr>
          <w:rFonts w:asciiTheme="minorHAnsi" w:hAnsiTheme="minorHAnsi" w:cstheme="minorHAnsi"/>
          <w:szCs w:val="24"/>
        </w:rPr>
      </w:pPr>
      <w:r w:rsidRPr="00A57146">
        <w:rPr>
          <w:rFonts w:asciiTheme="minorHAnsi" w:hAnsiTheme="minorHAnsi" w:cstheme="minorHAnsi"/>
          <w:szCs w:val="24"/>
        </w:rPr>
        <w:t>Provide return shipping container, appropriate packaging material, and a return label upon seat refresh, end of order, or return of inoperable device.</w:t>
      </w:r>
    </w:p>
    <w:p w14:paraId="722CFB82" w14:textId="77777777" w:rsidR="00804905" w:rsidRPr="00791B48" w:rsidRDefault="00804905" w:rsidP="00205E0E">
      <w:pPr>
        <w:pStyle w:val="Heading2"/>
        <w:ind w:left="1080" w:hanging="1080"/>
      </w:pPr>
      <w:bookmarkStart w:id="177" w:name="_Toc491846495"/>
      <w:bookmarkStart w:id="178" w:name="_Toc506731057"/>
      <w:bookmarkStart w:id="179" w:name="_Toc507683021"/>
      <w:bookmarkStart w:id="180" w:name="_Toc513214094"/>
      <w:bookmarkStart w:id="181" w:name="_Toc522712719"/>
      <w:bookmarkStart w:id="182" w:name="_Toc433908153"/>
      <w:r w:rsidRPr="00791B48">
        <w:t>Transition Services</w:t>
      </w:r>
      <w:bookmarkEnd w:id="177"/>
      <w:bookmarkEnd w:id="178"/>
      <w:bookmarkEnd w:id="179"/>
      <w:bookmarkEnd w:id="180"/>
      <w:bookmarkEnd w:id="181"/>
      <w:r w:rsidRPr="00791B48">
        <w:t xml:space="preserve"> </w:t>
      </w:r>
    </w:p>
    <w:p w14:paraId="722CFB86" w14:textId="144FA3B1" w:rsidR="0079595A" w:rsidRPr="00791B48" w:rsidRDefault="006A52D2" w:rsidP="002B717A">
      <w:pPr>
        <w:spacing w:after="240" w:line="360" w:lineRule="auto"/>
        <w:rPr>
          <w:szCs w:val="24"/>
        </w:rPr>
      </w:pPr>
      <w:r>
        <w:t>T</w:t>
      </w:r>
      <w:r w:rsidR="00306DA0">
        <w:t>ransition</w:t>
      </w:r>
      <w:r w:rsidR="00E52BA8">
        <w:t xml:space="preserve"> services </w:t>
      </w:r>
      <w:r w:rsidR="00DC7889" w:rsidRPr="00CB0601">
        <w:t xml:space="preserve">ensure continued uninterrupted, quality service levels </w:t>
      </w:r>
      <w:r w:rsidR="00DC7889">
        <w:t>to end users</w:t>
      </w:r>
      <w:r>
        <w:t>, and</w:t>
      </w:r>
      <w:r w:rsidR="00DC7889" w:rsidRPr="00CB0601">
        <w:t xml:space="preserve"> are the planning and execution of activities necessary for phase-in of EUHW services</w:t>
      </w:r>
      <w:r w:rsidR="00DE7328">
        <w:t xml:space="preserve">. </w:t>
      </w:r>
      <w:r w:rsidR="0079595A" w:rsidRPr="00791B48">
        <w:rPr>
          <w:szCs w:val="24"/>
        </w:rPr>
        <w:t>Phase-in services include activities necessary to ensure the Contractor is ready to begin execution of EUHW services</w:t>
      </w:r>
      <w:r w:rsidR="00FF2015" w:rsidRPr="00791B48">
        <w:rPr>
          <w:szCs w:val="24"/>
        </w:rPr>
        <w:t>.</w:t>
      </w:r>
      <w:r w:rsidR="00567B65">
        <w:rPr>
          <w:szCs w:val="24"/>
        </w:rPr>
        <w:t xml:space="preserve">  </w:t>
      </w:r>
      <w:r w:rsidR="00567B65" w:rsidRPr="00567B65">
        <w:rPr>
          <w:szCs w:val="24"/>
        </w:rPr>
        <w:t>Phase-out will occur during the final years of the contract with orders ramping down during the transition period.</w:t>
      </w:r>
    </w:p>
    <w:p w14:paraId="41368ADC" w14:textId="5F32386E" w:rsidR="00CD67D8" w:rsidRPr="00CD67D8" w:rsidRDefault="0079595A" w:rsidP="00306DA0">
      <w:pPr>
        <w:spacing w:after="240" w:line="360" w:lineRule="auto"/>
      </w:pPr>
      <w:r w:rsidRPr="00791B48">
        <w:rPr>
          <w:szCs w:val="24"/>
        </w:rPr>
        <w:t>The Contractor shall</w:t>
      </w:r>
      <w:r w:rsidR="005F2967">
        <w:t xml:space="preserve"> </w:t>
      </w:r>
      <w:bookmarkStart w:id="183" w:name="_Toc302048914"/>
      <w:bookmarkStart w:id="184" w:name="_Toc296924121"/>
      <w:bookmarkStart w:id="185" w:name="_Toc296779555"/>
      <w:bookmarkStart w:id="186" w:name="_Toc295829100"/>
      <w:bookmarkStart w:id="187" w:name="_Toc293928427"/>
      <w:bookmarkStart w:id="188" w:name="_Toc296924774"/>
      <w:bookmarkStart w:id="189" w:name="_Toc292801124"/>
      <w:bookmarkStart w:id="190" w:name="_Toc313819362"/>
      <w:bookmarkStart w:id="191" w:name="_Toc357588503"/>
      <w:bookmarkStart w:id="192" w:name="_Toc489974708"/>
      <w:bookmarkStart w:id="193" w:name="_Toc491846499"/>
      <w:bookmarkStart w:id="194" w:name="_Toc506731059"/>
      <w:r w:rsidR="005F2967">
        <w:t>d</w:t>
      </w:r>
      <w:r w:rsidR="00DC7889" w:rsidRPr="00DC7889">
        <w:t>evelop, deliver</w:t>
      </w:r>
      <w:r w:rsidR="00DE7328">
        <w:t>,</w:t>
      </w:r>
      <w:r w:rsidR="00DC7889" w:rsidRPr="00DC7889">
        <w:t xml:space="preserve"> and execute a Phase-in Plan </w:t>
      </w:r>
      <w:r w:rsidR="00E52BA8">
        <w:t>(CDRL A20</w:t>
      </w:r>
      <w:r w:rsidR="004E1BEF">
        <w:t>7</w:t>
      </w:r>
      <w:r w:rsidR="00E52BA8">
        <w:t>)</w:t>
      </w:r>
      <w:r w:rsidR="00306DA0">
        <w:t>.</w:t>
      </w:r>
      <w:r w:rsidR="00E52BA8">
        <w:t xml:space="preserve"> </w:t>
      </w:r>
    </w:p>
    <w:p w14:paraId="722CFB91" w14:textId="56FA0717" w:rsidR="00615D93" w:rsidRPr="00791B48" w:rsidRDefault="002932BE" w:rsidP="00205E0E">
      <w:pPr>
        <w:pStyle w:val="Heading2"/>
        <w:ind w:left="1080" w:hanging="1080"/>
      </w:pPr>
      <w:bookmarkStart w:id="195" w:name="_Toc506731060"/>
      <w:bookmarkStart w:id="196" w:name="_Toc507683024"/>
      <w:bookmarkStart w:id="197" w:name="_Toc513214097"/>
      <w:bookmarkStart w:id="198" w:name="_Toc522712720"/>
      <w:bookmarkEnd w:id="182"/>
      <w:bookmarkEnd w:id="183"/>
      <w:bookmarkEnd w:id="184"/>
      <w:bookmarkEnd w:id="185"/>
      <w:bookmarkEnd w:id="186"/>
      <w:bookmarkEnd w:id="187"/>
      <w:bookmarkEnd w:id="188"/>
      <w:bookmarkEnd w:id="189"/>
      <w:bookmarkEnd w:id="190"/>
      <w:bookmarkEnd w:id="191"/>
      <w:bookmarkEnd w:id="192"/>
      <w:bookmarkEnd w:id="193"/>
      <w:bookmarkEnd w:id="194"/>
      <w:r>
        <w:t>Program</w:t>
      </w:r>
      <w:r w:rsidR="00DC2E52" w:rsidRPr="00791B48">
        <w:t xml:space="preserve"> Securit</w:t>
      </w:r>
      <w:r w:rsidR="00615D93" w:rsidRPr="00791B48">
        <w:t>y</w:t>
      </w:r>
      <w:bookmarkEnd w:id="195"/>
      <w:bookmarkEnd w:id="196"/>
      <w:bookmarkEnd w:id="197"/>
      <w:bookmarkEnd w:id="198"/>
    </w:p>
    <w:p w14:paraId="5B23C4A1" w14:textId="77777777" w:rsidR="00A970D2" w:rsidRPr="008F307E" w:rsidRDefault="00A970D2" w:rsidP="00A970D2">
      <w:pPr>
        <w:spacing w:before="240" w:line="360" w:lineRule="auto"/>
        <w:rPr>
          <w:rFonts w:cs="Times New Roman"/>
          <w:szCs w:val="24"/>
        </w:rPr>
      </w:pPr>
      <w:r w:rsidRPr="008F307E">
        <w:rPr>
          <w:rFonts w:cs="Times New Roman"/>
          <w:szCs w:val="24"/>
        </w:rPr>
        <w:t>While there is no requirement for the Contractor to access North Atlantic Treaty Organization (NATO) information on this contract, Naval Intelligence Security Policy Directive 17-008 states that those contractors that are SCI cleared with SIPRNet accounts shall be read-on for NATO access (in the event of inadvertent disclosure to NATO information) and complete the derivative classification training prior to being granted access to SIPRNet; training is provided by the facility security officer.</w:t>
      </w:r>
    </w:p>
    <w:p w14:paraId="063B2B42" w14:textId="586C6ACB" w:rsidR="00A970D2" w:rsidRPr="008F307E" w:rsidRDefault="00A970D2" w:rsidP="003015B9">
      <w:pPr>
        <w:spacing w:before="240" w:line="360" w:lineRule="auto"/>
        <w:rPr>
          <w:rFonts w:cs="Times New Roman"/>
          <w:szCs w:val="24"/>
        </w:rPr>
      </w:pPr>
      <w:r w:rsidRPr="008F307E">
        <w:rPr>
          <w:rFonts w:cs="Times New Roman"/>
          <w:szCs w:val="24"/>
        </w:rPr>
        <w:t>The Contractor shall:</w:t>
      </w:r>
      <w:r w:rsidR="003015B9">
        <w:rPr>
          <w:rFonts w:cs="Times New Roman"/>
          <w:szCs w:val="24"/>
        </w:rPr>
        <w:tab/>
      </w:r>
    </w:p>
    <w:p w14:paraId="26F7437E" w14:textId="2B5F38B3" w:rsidR="00A970D2" w:rsidRPr="008F307E" w:rsidRDefault="00A970D2" w:rsidP="00A970D2">
      <w:pPr>
        <w:pStyle w:val="ListParagraph"/>
        <w:numPr>
          <w:ilvl w:val="0"/>
          <w:numId w:val="109"/>
        </w:numPr>
        <w:spacing w:before="240" w:after="240" w:line="360" w:lineRule="auto"/>
        <w:contextualSpacing/>
      </w:pPr>
      <w:r w:rsidRPr="008F307E">
        <w:t xml:space="preserve">Obtain and </w:t>
      </w:r>
      <w:r>
        <w:t>manage</w:t>
      </w:r>
      <w:r w:rsidRPr="008F307E">
        <w:t xml:space="preserve"> DoD-approved Cybersecurity Workforce (CSWF) certifications appropriate for each category and level in accordance with SECNAV M-5239.2 and DoD 8570.01 as required</w:t>
      </w:r>
      <w:r>
        <w:t xml:space="preserve"> (CDRL A208</w:t>
      </w:r>
      <w:r w:rsidRPr="008F307E">
        <w:t xml:space="preserve"> Contractor Personnel Access List Report).</w:t>
      </w:r>
    </w:p>
    <w:p w14:paraId="76E4FB4F" w14:textId="324E8334" w:rsidR="00A970D2" w:rsidRPr="008F307E" w:rsidRDefault="00A970D2" w:rsidP="00A970D2">
      <w:pPr>
        <w:pStyle w:val="ListParagraph"/>
        <w:numPr>
          <w:ilvl w:val="0"/>
          <w:numId w:val="109"/>
        </w:numPr>
        <w:spacing w:before="240" w:after="240" w:line="360" w:lineRule="auto"/>
        <w:contextualSpacing/>
      </w:pPr>
      <w:r w:rsidRPr="008F307E">
        <w:t>Make appropriate IT Level assignments (by position) in accordance with SECNAV M-5239.2 and DD Form 254 section for IT Systems Personnel Securi</w:t>
      </w:r>
      <w:r>
        <w:t>ty Program Requirements (CDRL A208</w:t>
      </w:r>
      <w:r w:rsidRPr="008F307E">
        <w:t xml:space="preserve"> Contractor Personnel Access List Report).</w:t>
      </w:r>
    </w:p>
    <w:p w14:paraId="4989EAED" w14:textId="77777777" w:rsidR="00A970D2" w:rsidRPr="008F307E" w:rsidRDefault="00A970D2" w:rsidP="00A970D2">
      <w:pPr>
        <w:pStyle w:val="ListParagraph"/>
        <w:numPr>
          <w:ilvl w:val="0"/>
          <w:numId w:val="109"/>
        </w:numPr>
        <w:spacing w:before="240" w:after="240" w:line="360" w:lineRule="auto"/>
        <w:contextualSpacing/>
      </w:pPr>
      <w:r w:rsidRPr="008F307E">
        <w:t>Ensure Contractor personnel who do not have the correct, current certifications and background investigations are denied access to DoD information and systems for the purpose of performing network functions.</w:t>
      </w:r>
    </w:p>
    <w:p w14:paraId="4B066F39" w14:textId="3512A2BC" w:rsidR="00A970D2" w:rsidRPr="008F307E" w:rsidRDefault="00A970D2" w:rsidP="00A970D2">
      <w:pPr>
        <w:pStyle w:val="ListParagraph"/>
        <w:numPr>
          <w:ilvl w:val="0"/>
          <w:numId w:val="109"/>
        </w:numPr>
        <w:spacing w:before="240" w:after="240" w:line="360" w:lineRule="auto"/>
        <w:contextualSpacing/>
      </w:pPr>
      <w:r w:rsidRPr="008F307E">
        <w:t>Submit a Program Protection Implementation Plan (PPIP) (CDRL A</w:t>
      </w:r>
      <w:r>
        <w:t>205</w:t>
      </w:r>
      <w:r w:rsidRPr="008F307E">
        <w:t xml:space="preserve"> Program Protection Implementation Plan (PPIP)).</w:t>
      </w:r>
    </w:p>
    <w:p w14:paraId="50E5B17A" w14:textId="77777777" w:rsidR="00A970D2" w:rsidRPr="008F307E" w:rsidRDefault="00A970D2" w:rsidP="00A970D2">
      <w:pPr>
        <w:pStyle w:val="ListParagraph"/>
        <w:numPr>
          <w:ilvl w:val="0"/>
          <w:numId w:val="109"/>
        </w:numPr>
        <w:spacing w:before="240" w:after="240" w:line="360" w:lineRule="auto"/>
        <w:contextualSpacing/>
      </w:pPr>
      <w:r w:rsidRPr="008F307E">
        <w:t xml:space="preserve">Notify in writing, the Trusted Agent, Contracting Officer, and Program Security Manager within 24 hours of discovering any </w:t>
      </w:r>
      <w:r>
        <w:t>Common Access Card (</w:t>
      </w:r>
      <w:r w:rsidRPr="008F307E">
        <w:t>CAC</w:t>
      </w:r>
      <w:r>
        <w:t>)</w:t>
      </w:r>
      <w:r w:rsidRPr="008F307E">
        <w:t xml:space="preserve"> lost, stolen, or destroyed; the CAC will be revoked and application for a replacement shall be submitted.</w:t>
      </w:r>
    </w:p>
    <w:p w14:paraId="16D67202" w14:textId="1C3980A0" w:rsidR="00A970D2" w:rsidRPr="008F307E" w:rsidRDefault="00A970D2" w:rsidP="00A970D2">
      <w:pPr>
        <w:pStyle w:val="ListParagraph"/>
        <w:numPr>
          <w:ilvl w:val="0"/>
          <w:numId w:val="109"/>
        </w:numPr>
        <w:spacing w:before="240" w:after="240" w:line="360" w:lineRule="auto"/>
        <w:contextualSpacing/>
      </w:pPr>
      <w:r w:rsidRPr="008F307E">
        <w:t>Submit to Program Security, the final disposition of CACs and their return to the Government (</w:t>
      </w:r>
      <w:r>
        <w:t>CDRL A208</w:t>
      </w:r>
      <w:r w:rsidRPr="008F307E">
        <w:t xml:space="preserve"> Contractor Personnel Access List Report).</w:t>
      </w:r>
    </w:p>
    <w:p w14:paraId="3BE084A7" w14:textId="0C171BB1" w:rsidR="00A970D2" w:rsidRDefault="00A970D2" w:rsidP="00A970D2">
      <w:pPr>
        <w:pStyle w:val="ListParagraph"/>
        <w:numPr>
          <w:ilvl w:val="0"/>
          <w:numId w:val="109"/>
        </w:numPr>
        <w:spacing w:before="240" w:after="0" w:line="360" w:lineRule="auto"/>
        <w:contextualSpacing/>
      </w:pPr>
      <w:r w:rsidRPr="008F307E">
        <w:t xml:space="preserve">Report all security incidents via email to the NEN Program Security Manager. A security incident is an incident involving a Contractor or Subcontractor employee that involves personnel adjudication criteria as described in DoDM 5200.02. </w:t>
      </w:r>
    </w:p>
    <w:p w14:paraId="6D8E1D28" w14:textId="3A18434E" w:rsidR="00A970D2" w:rsidRDefault="00A970D2" w:rsidP="00A970D2">
      <w:pPr>
        <w:pStyle w:val="ListParagraph"/>
        <w:numPr>
          <w:ilvl w:val="0"/>
          <w:numId w:val="109"/>
        </w:numPr>
        <w:spacing w:before="240" w:after="0" w:line="360" w:lineRule="auto"/>
        <w:contextualSpacing/>
      </w:pPr>
      <w:r w:rsidRPr="00A970D2">
        <w:t xml:space="preserve">Report all cyber incidents covered by DFARS 252.204-7012, Safeguarding Covered Defense Information and Cyber Incident Reporting, via email to the NEN Program Security Manager; in addition to the required reporting to DoD at </w:t>
      </w:r>
      <w:hyperlink r:id="rId18" w:history="1">
        <w:r w:rsidR="005427A4" w:rsidRPr="00847DB8">
          <w:rPr>
            <w:rStyle w:val="Hyperlink"/>
          </w:rPr>
          <w:t>http://dibnet.dod.mil</w:t>
        </w:r>
      </w:hyperlink>
      <w:r w:rsidRPr="00A970D2">
        <w:t>.</w:t>
      </w:r>
    </w:p>
    <w:p w14:paraId="1D5D889F" w14:textId="77777777" w:rsidR="005427A4" w:rsidRDefault="005427A4" w:rsidP="005427A4">
      <w:pPr>
        <w:pStyle w:val="ListParagraph"/>
        <w:numPr>
          <w:ilvl w:val="0"/>
          <w:numId w:val="109"/>
        </w:numPr>
        <w:spacing w:before="240" w:after="0" w:line="360" w:lineRule="auto"/>
        <w:contextualSpacing/>
      </w:pPr>
      <w:r>
        <w:t>Ensure Contractor employees and Subcontractor employees identify themselves as contractors or subcontractors during meetings, telephone conversations, in electronic messages, or other correspondence related to this contract.</w:t>
      </w:r>
    </w:p>
    <w:p w14:paraId="284F1035" w14:textId="77777777" w:rsidR="005427A4" w:rsidRDefault="005427A4" w:rsidP="005427A4">
      <w:pPr>
        <w:pStyle w:val="ListParagraph"/>
        <w:numPr>
          <w:ilvl w:val="0"/>
          <w:numId w:val="109"/>
        </w:numPr>
        <w:spacing w:before="240" w:after="0" w:line="360" w:lineRule="auto"/>
        <w:contextualSpacing/>
      </w:pPr>
      <w:r>
        <w:t>Ensure Contractor employees are clearly identifiable while on Government property by wearing appropriate picture badges.</w:t>
      </w:r>
    </w:p>
    <w:p w14:paraId="7C2D8FED" w14:textId="77777777" w:rsidR="005427A4" w:rsidRDefault="005427A4" w:rsidP="005427A4">
      <w:pPr>
        <w:pStyle w:val="ListParagraph"/>
        <w:numPr>
          <w:ilvl w:val="0"/>
          <w:numId w:val="109"/>
        </w:numPr>
        <w:spacing w:before="240" w:after="0" w:line="360" w:lineRule="auto"/>
        <w:contextualSpacing/>
      </w:pPr>
      <w:r>
        <w:t>Provide a list of personnel requiring picture badges to the COR to verify that the contract or delivery/task order authorizes performance at specified Government installations.  A contractor picture badge may be issued to contractor personnel by the issuing office upon receipt of a valid visit request from the Contractor and a picture badge request from the COR.  The Contractor shall ensure requests are submitted timely so as not to delay work.</w:t>
      </w:r>
    </w:p>
    <w:p w14:paraId="7AF76CA8" w14:textId="77777777" w:rsidR="005427A4" w:rsidRDefault="005427A4" w:rsidP="005427A4">
      <w:pPr>
        <w:pStyle w:val="ListParagraph"/>
        <w:numPr>
          <w:ilvl w:val="0"/>
          <w:numId w:val="109"/>
        </w:numPr>
        <w:spacing w:before="240" w:after="0" w:line="360" w:lineRule="auto"/>
        <w:contextualSpacing/>
      </w:pPr>
      <w:r>
        <w:t>Assume full responsibility for the proper use of identification badges and shall be responsible for the return of the badge upon termination of personnel or expiration or completion of the contract.</w:t>
      </w:r>
    </w:p>
    <w:p w14:paraId="571560DA" w14:textId="2E68BEB7" w:rsidR="005427A4" w:rsidRDefault="005427A4">
      <w:pPr>
        <w:pStyle w:val="ListParagraph"/>
        <w:numPr>
          <w:ilvl w:val="0"/>
          <w:numId w:val="109"/>
        </w:numPr>
        <w:spacing w:before="240" w:after="0" w:line="360" w:lineRule="auto"/>
        <w:contextualSpacing/>
      </w:pPr>
      <w:r>
        <w:t>Forward to issuing office(s) a list of all unreturned badges with a written explanation of any missing badges at the completion of the contract.</w:t>
      </w:r>
    </w:p>
    <w:p w14:paraId="03694CFF" w14:textId="3D3C0B0E" w:rsidR="005427A4" w:rsidRDefault="005427A4">
      <w:pPr>
        <w:pStyle w:val="ListParagraph"/>
        <w:numPr>
          <w:ilvl w:val="0"/>
          <w:numId w:val="109"/>
        </w:numPr>
        <w:spacing w:before="240" w:after="0" w:line="360" w:lineRule="auto"/>
        <w:contextualSpacing/>
      </w:pPr>
      <w:r w:rsidRPr="005427A4">
        <w:t>Ensure Contractor-occupied facilities (on Department of the Navy or other Government installations) such as offices, separate rooms, or cubicles are clearly identified with Contractor supplied signs, name plates or other identification, showing that these are work areas for Contractor or subcontractor personnel.</w:t>
      </w:r>
    </w:p>
    <w:p w14:paraId="5B42AC13" w14:textId="77777777" w:rsidR="003D47F6" w:rsidRPr="00791B48" w:rsidRDefault="003D47F6" w:rsidP="00205E0E">
      <w:pPr>
        <w:pStyle w:val="Heading2"/>
        <w:ind w:left="1080" w:hanging="1080"/>
      </w:pPr>
      <w:bookmarkStart w:id="199" w:name="_Toc494275836"/>
      <w:bookmarkStart w:id="200" w:name="_Toc506731066"/>
      <w:bookmarkStart w:id="201" w:name="_Toc507683029"/>
      <w:bookmarkStart w:id="202" w:name="_Toc513214102"/>
      <w:bookmarkStart w:id="203" w:name="_Toc522712721"/>
      <w:r w:rsidRPr="00791B48">
        <w:t>Service Level Management</w:t>
      </w:r>
      <w:bookmarkEnd w:id="199"/>
      <w:bookmarkEnd w:id="200"/>
      <w:bookmarkEnd w:id="201"/>
      <w:bookmarkEnd w:id="202"/>
      <w:bookmarkEnd w:id="203"/>
    </w:p>
    <w:p w14:paraId="5DDBFAFF" w14:textId="4057296E" w:rsidR="00011253" w:rsidRPr="00791B48" w:rsidRDefault="00011253" w:rsidP="002B717A">
      <w:pPr>
        <w:spacing w:after="240" w:line="360" w:lineRule="auto"/>
        <w:rPr>
          <w:szCs w:val="24"/>
        </w:rPr>
      </w:pPr>
      <w:r w:rsidRPr="00791B48">
        <w:rPr>
          <w:szCs w:val="24"/>
        </w:rPr>
        <w:t>Service Level Management includes the resources, processes, metrics, systems</w:t>
      </w:r>
      <w:r w:rsidR="001274CB">
        <w:rPr>
          <w:szCs w:val="24"/>
        </w:rPr>
        <w:t>,</w:t>
      </w:r>
      <w:r w:rsidRPr="00791B48">
        <w:rPr>
          <w:szCs w:val="24"/>
        </w:rPr>
        <w:t xml:space="preserve"> and measurement approaches necessary to assess the state of compliance with</w:t>
      </w:r>
      <w:r w:rsidR="00EB062E">
        <w:rPr>
          <w:szCs w:val="24"/>
        </w:rPr>
        <w:t xml:space="preserve"> EUHW</w:t>
      </w:r>
      <w:r w:rsidRPr="00791B48">
        <w:rPr>
          <w:szCs w:val="24"/>
        </w:rPr>
        <w:t xml:space="preserve"> schedule and performance requirements</w:t>
      </w:r>
      <w:r w:rsidR="002D4839">
        <w:rPr>
          <w:szCs w:val="24"/>
        </w:rPr>
        <w:t>.</w:t>
      </w:r>
    </w:p>
    <w:p w14:paraId="23FC6138" w14:textId="67648C7E" w:rsidR="00011253" w:rsidRPr="00791B48" w:rsidRDefault="00011253" w:rsidP="002B717A">
      <w:pPr>
        <w:spacing w:after="240" w:line="360" w:lineRule="auto"/>
        <w:rPr>
          <w:szCs w:val="24"/>
        </w:rPr>
      </w:pPr>
      <w:r w:rsidRPr="00791B48">
        <w:rPr>
          <w:szCs w:val="24"/>
        </w:rPr>
        <w:t>The Government will</w:t>
      </w:r>
      <w:r w:rsidR="002D4839">
        <w:rPr>
          <w:szCs w:val="24"/>
        </w:rPr>
        <w:t xml:space="preserve"> verify and validate</w:t>
      </w:r>
      <w:r w:rsidR="00E232D2">
        <w:rPr>
          <w:szCs w:val="24"/>
        </w:rPr>
        <w:t xml:space="preserve"> </w:t>
      </w:r>
      <w:r w:rsidRPr="00791B48">
        <w:rPr>
          <w:szCs w:val="24"/>
        </w:rPr>
        <w:t>the performance</w:t>
      </w:r>
      <w:r w:rsidR="000C6ED6">
        <w:rPr>
          <w:szCs w:val="24"/>
        </w:rPr>
        <w:t xml:space="preserve"> of the Contractor,</w:t>
      </w:r>
      <w:r w:rsidRPr="00791B48">
        <w:rPr>
          <w:szCs w:val="24"/>
        </w:rPr>
        <w:t xml:space="preserve"> in accordance with the </w:t>
      </w:r>
      <w:r w:rsidRPr="0039765C">
        <w:rPr>
          <w:szCs w:val="24"/>
        </w:rPr>
        <w:t>Quality Assurance Surveillanc</w:t>
      </w:r>
      <w:r w:rsidR="000C6ED6">
        <w:rPr>
          <w:szCs w:val="24"/>
        </w:rPr>
        <w:t>e Plan (QASP) (Attachment 12), in providing services at the levels specified in Service Level Requirements (Attachment 11)</w:t>
      </w:r>
      <w:r w:rsidR="00647AE5">
        <w:rPr>
          <w:szCs w:val="24"/>
        </w:rPr>
        <w:t>. The Contractor shall submit CDRL A209 SLR CONOPS in response to Attachment 11.</w:t>
      </w:r>
    </w:p>
    <w:p w14:paraId="3B8DE6EF" w14:textId="77777777" w:rsidR="001073E4" w:rsidRPr="00791B48" w:rsidRDefault="001073E4" w:rsidP="001073E4">
      <w:pPr>
        <w:spacing w:after="240" w:line="360" w:lineRule="auto"/>
        <w:rPr>
          <w:szCs w:val="24"/>
        </w:rPr>
      </w:pPr>
      <w:r w:rsidRPr="00791B48">
        <w:rPr>
          <w:szCs w:val="24"/>
        </w:rPr>
        <w:t>The Contractor shall:</w:t>
      </w:r>
    </w:p>
    <w:p w14:paraId="28F29E9C" w14:textId="77777777" w:rsidR="00A847BF" w:rsidRDefault="001073E4" w:rsidP="00A847BF">
      <w:pPr>
        <w:pStyle w:val="ListParagraph"/>
        <w:numPr>
          <w:ilvl w:val="0"/>
          <w:numId w:val="60"/>
        </w:numPr>
        <w:spacing w:after="0" w:line="360" w:lineRule="auto"/>
        <w:rPr>
          <w:rFonts w:eastAsia="Times New Roman" w:cs="Times New Roman"/>
          <w:szCs w:val="24"/>
        </w:rPr>
      </w:pPr>
      <w:r>
        <w:rPr>
          <w:rFonts w:eastAsia="Times New Roman" w:cs="Times New Roman"/>
          <w:szCs w:val="24"/>
        </w:rPr>
        <w:t>Ensure</w:t>
      </w:r>
      <w:r w:rsidRPr="000C6ED6">
        <w:rPr>
          <w:rFonts w:eastAsia="Times New Roman" w:cs="Times New Roman"/>
          <w:szCs w:val="24"/>
        </w:rPr>
        <w:t xml:space="preserve"> all performance data</w:t>
      </w:r>
      <w:r>
        <w:rPr>
          <w:rFonts w:eastAsia="Times New Roman" w:cs="Times New Roman"/>
          <w:szCs w:val="24"/>
        </w:rPr>
        <w:t xml:space="preserve"> </w:t>
      </w:r>
      <w:r w:rsidRPr="000C6ED6">
        <w:rPr>
          <w:rFonts w:eastAsia="Times New Roman" w:cs="Times New Roman"/>
          <w:szCs w:val="24"/>
        </w:rPr>
        <w:t xml:space="preserve">from Contractor owned/operated tools and systems </w:t>
      </w:r>
      <w:r>
        <w:rPr>
          <w:rFonts w:eastAsia="Times New Roman" w:cs="Times New Roman"/>
          <w:szCs w:val="24"/>
        </w:rPr>
        <w:t>are accessible to</w:t>
      </w:r>
      <w:r w:rsidRPr="000C6ED6">
        <w:rPr>
          <w:rFonts w:eastAsia="Times New Roman" w:cs="Times New Roman"/>
          <w:szCs w:val="24"/>
        </w:rPr>
        <w:t xml:space="preserve"> Government SMEs.</w:t>
      </w:r>
    </w:p>
    <w:p w14:paraId="23D02233" w14:textId="45C838DE" w:rsidR="006B473F" w:rsidRPr="00A847BF" w:rsidRDefault="001073E4" w:rsidP="00A847BF">
      <w:pPr>
        <w:pStyle w:val="ListParagraph"/>
        <w:numPr>
          <w:ilvl w:val="0"/>
          <w:numId w:val="60"/>
        </w:numPr>
        <w:spacing w:after="0" w:line="360" w:lineRule="auto"/>
        <w:rPr>
          <w:rFonts w:eastAsia="Times New Roman" w:cs="Times New Roman"/>
          <w:szCs w:val="24"/>
        </w:rPr>
      </w:pPr>
      <w:r w:rsidRPr="00A847BF">
        <w:rPr>
          <w:rFonts w:eastAsia="Times New Roman" w:cs="Times New Roman"/>
          <w:szCs w:val="24"/>
        </w:rPr>
        <w:t>Retain all performance data for the entire life of the contract.</w:t>
      </w:r>
      <w:r w:rsidR="006B473F" w:rsidRPr="00A847BF">
        <w:rPr>
          <w:rFonts w:eastAsia="Times New Roman"/>
        </w:rPr>
        <w:br w:type="page"/>
      </w:r>
    </w:p>
    <w:p w14:paraId="722CFBE2" w14:textId="4799A07E" w:rsidR="00416E2A" w:rsidRPr="00791B48" w:rsidRDefault="00306DA0" w:rsidP="00E854DF">
      <w:pPr>
        <w:pStyle w:val="Heading1"/>
        <w:numPr>
          <w:ilvl w:val="0"/>
          <w:numId w:val="0"/>
        </w:numPr>
        <w:ind w:left="360"/>
      </w:pPr>
      <w:bookmarkStart w:id="204" w:name="_Toc506731067"/>
      <w:bookmarkStart w:id="205" w:name="_Toc507683030"/>
      <w:bookmarkStart w:id="206" w:name="_Toc513214104"/>
      <w:bookmarkStart w:id="207" w:name="_Toc522712722"/>
      <w:r>
        <w:rPr>
          <w:caps w:val="0"/>
        </w:rPr>
        <w:t>A</w:t>
      </w:r>
      <w:r w:rsidR="00E854DF">
        <w:rPr>
          <w:caps w:val="0"/>
        </w:rPr>
        <w:t>ppendix A R</w:t>
      </w:r>
      <w:r w:rsidR="00E854DF" w:rsidRPr="00791B48">
        <w:rPr>
          <w:caps w:val="0"/>
        </w:rPr>
        <w:t xml:space="preserve">eference </w:t>
      </w:r>
      <w:r w:rsidR="00E854DF">
        <w:rPr>
          <w:caps w:val="0"/>
        </w:rPr>
        <w:t>D</w:t>
      </w:r>
      <w:r w:rsidR="00E854DF" w:rsidRPr="00791B48">
        <w:rPr>
          <w:caps w:val="0"/>
        </w:rPr>
        <w:t>ocuments</w:t>
      </w:r>
      <w:bookmarkEnd w:id="204"/>
      <w:bookmarkEnd w:id="205"/>
      <w:bookmarkEnd w:id="206"/>
      <w:bookmarkEnd w:id="207"/>
      <w:r w:rsidR="00E854DF" w:rsidRPr="00791B48">
        <w:rPr>
          <w: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352D9" w:rsidRPr="005A4ACF" w14:paraId="1B500316" w14:textId="77777777" w:rsidTr="00F51975">
        <w:trPr>
          <w:trHeight w:hRule="exact" w:val="910"/>
        </w:trPr>
        <w:tc>
          <w:tcPr>
            <w:tcW w:w="5000" w:type="pct"/>
            <w:shd w:val="clear" w:color="auto" w:fill="C6D9F1"/>
            <w:vAlign w:val="center"/>
          </w:tcPr>
          <w:p w14:paraId="4AB19FE5" w14:textId="77777777" w:rsidR="00A352D9" w:rsidRPr="005A4ACF" w:rsidRDefault="00A352D9" w:rsidP="005A4ACF">
            <w:pPr>
              <w:spacing w:after="0" w:line="240" w:lineRule="auto"/>
              <w:jc w:val="center"/>
              <w:rPr>
                <w:rFonts w:eastAsia="Times New Roman" w:cs="Times New Roman"/>
                <w:b/>
                <w:szCs w:val="24"/>
              </w:rPr>
            </w:pPr>
            <w:r w:rsidRPr="005A4ACF">
              <w:rPr>
                <w:rFonts w:eastAsia="Times New Roman" w:cs="Times New Roman"/>
                <w:b/>
                <w:szCs w:val="24"/>
              </w:rPr>
              <w:t>Reference Documents</w:t>
            </w:r>
          </w:p>
        </w:tc>
      </w:tr>
      <w:tr w:rsidR="00A352D9" w:rsidRPr="005A4ACF" w:rsidDel="00A352D9" w14:paraId="1594946F" w14:textId="77777777" w:rsidTr="00B4520A">
        <w:trPr>
          <w:trHeight w:hRule="exact" w:val="514"/>
        </w:trPr>
        <w:tc>
          <w:tcPr>
            <w:tcW w:w="5000" w:type="pct"/>
            <w:vAlign w:val="center"/>
          </w:tcPr>
          <w:p w14:paraId="6793363C" w14:textId="66C72E78" w:rsidR="00A352D9" w:rsidRPr="00E8188B" w:rsidDel="00A352D9" w:rsidRDefault="00A352D9" w:rsidP="00B4520A">
            <w:pPr>
              <w:spacing w:after="0" w:line="240" w:lineRule="auto"/>
              <w:rPr>
                <w:rFonts w:eastAsia="Times New Roman" w:cs="Times New Roman"/>
                <w:sz w:val="20"/>
                <w:szCs w:val="20"/>
              </w:rPr>
            </w:pPr>
            <w:r w:rsidRPr="00E8188B" w:rsidDel="00A352D9">
              <w:rPr>
                <w:rFonts w:eastAsia="Times New Roman" w:cs="Times New Roman"/>
                <w:sz w:val="20"/>
                <w:szCs w:val="20"/>
              </w:rPr>
              <w:t xml:space="preserve">DFARS 252.204-7012, Safeguarding </w:t>
            </w:r>
            <w:r w:rsidDel="00A352D9">
              <w:rPr>
                <w:rFonts w:eastAsia="Times New Roman" w:cs="Times New Roman"/>
                <w:sz w:val="20"/>
                <w:szCs w:val="20"/>
              </w:rPr>
              <w:t>Covered Defense Information and Cyber Incident Reporting</w:t>
            </w:r>
          </w:p>
        </w:tc>
      </w:tr>
      <w:tr w:rsidR="00A352D9" w:rsidRPr="005A4ACF" w:rsidDel="00A352D9" w14:paraId="60E741EA" w14:textId="77777777" w:rsidTr="00F51975">
        <w:trPr>
          <w:trHeight w:hRule="exact" w:val="748"/>
        </w:trPr>
        <w:tc>
          <w:tcPr>
            <w:tcW w:w="5000" w:type="pct"/>
            <w:vAlign w:val="center"/>
          </w:tcPr>
          <w:p w14:paraId="000F2ABD" w14:textId="77777777" w:rsidR="00A352D9" w:rsidRPr="00E8188B" w:rsidDel="00A352D9" w:rsidRDefault="00A352D9" w:rsidP="005A4ACF">
            <w:pPr>
              <w:spacing w:after="0" w:line="240" w:lineRule="auto"/>
              <w:rPr>
                <w:rFonts w:eastAsia="Times New Roman" w:cs="Times New Roman"/>
                <w:sz w:val="20"/>
                <w:szCs w:val="20"/>
              </w:rPr>
            </w:pPr>
            <w:r w:rsidRPr="003A6025" w:rsidDel="00A352D9">
              <w:rPr>
                <w:rFonts w:asciiTheme="minorHAnsi" w:hAnsiTheme="minorHAnsi" w:cstheme="minorHAnsi"/>
                <w:sz w:val="20"/>
                <w:szCs w:val="20"/>
              </w:rPr>
              <w:t>Defense Federal Acquisition Regulation Supplement (DFARS) Clause 246.870-2(a) Contractors’ Counterfeit Electronic Part Detection and Avoidance, October 21, 2016</w:t>
            </w:r>
          </w:p>
        </w:tc>
      </w:tr>
      <w:tr w:rsidR="00A352D9" w:rsidRPr="005A4ACF" w:rsidDel="00A352D9" w14:paraId="6BF6C010" w14:textId="77777777" w:rsidTr="00B4520A">
        <w:trPr>
          <w:trHeight w:hRule="exact" w:val="559"/>
        </w:trPr>
        <w:tc>
          <w:tcPr>
            <w:tcW w:w="5000" w:type="pct"/>
            <w:vAlign w:val="center"/>
          </w:tcPr>
          <w:p w14:paraId="22D8A320" w14:textId="6EA94618" w:rsidR="00A352D9" w:rsidRPr="00E8188B" w:rsidDel="00A352D9" w:rsidRDefault="00A352D9" w:rsidP="00B4520A">
            <w:pPr>
              <w:spacing w:after="0" w:line="240" w:lineRule="auto"/>
              <w:rPr>
                <w:rFonts w:eastAsia="Times New Roman" w:cs="Times New Roman"/>
                <w:sz w:val="20"/>
                <w:szCs w:val="20"/>
              </w:rPr>
            </w:pPr>
            <w:r w:rsidRPr="00E8188B" w:rsidDel="00A352D9">
              <w:rPr>
                <w:rFonts w:eastAsia="Times New Roman" w:cs="Times New Roman"/>
                <w:sz w:val="20"/>
                <w:szCs w:val="20"/>
              </w:rPr>
              <w:t>DFARS 252.246.7007</w:t>
            </w:r>
            <w:r w:rsidRPr="003A6025" w:rsidDel="00A352D9">
              <w:rPr>
                <w:rFonts w:ascii="Calibri" w:eastAsia="Calibri" w:hAnsi="Calibri" w:cs="Times New Roman"/>
                <w:sz w:val="20"/>
                <w:szCs w:val="20"/>
              </w:rPr>
              <w:t xml:space="preserve"> </w:t>
            </w:r>
            <w:r w:rsidRPr="00E8188B" w:rsidDel="00A352D9">
              <w:rPr>
                <w:rFonts w:eastAsia="Times New Roman" w:cs="Times New Roman"/>
                <w:sz w:val="20"/>
                <w:szCs w:val="20"/>
              </w:rPr>
              <w:t xml:space="preserve">Contractor Counterfeit Electronic Part </w:t>
            </w:r>
            <w:r w:rsidR="00B4520A">
              <w:rPr>
                <w:rFonts w:eastAsia="Times New Roman" w:cs="Times New Roman"/>
                <w:sz w:val="20"/>
                <w:szCs w:val="20"/>
              </w:rPr>
              <w:t>Detection and Avoidance System</w:t>
            </w:r>
          </w:p>
        </w:tc>
      </w:tr>
      <w:tr w:rsidR="00A352D9" w:rsidRPr="005A4ACF" w14:paraId="68F5BCD2" w14:textId="77777777" w:rsidTr="00B4520A">
        <w:trPr>
          <w:trHeight w:hRule="exact" w:val="343"/>
        </w:trPr>
        <w:tc>
          <w:tcPr>
            <w:tcW w:w="5000" w:type="pct"/>
            <w:vAlign w:val="center"/>
          </w:tcPr>
          <w:p w14:paraId="743323EA" w14:textId="3C6E34E7"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Committee on National Security</w:t>
            </w:r>
            <w:r w:rsidR="00B4520A">
              <w:rPr>
                <w:rFonts w:eastAsia="Times New Roman" w:cs="Times New Roman"/>
                <w:sz w:val="20"/>
                <w:szCs w:val="20"/>
              </w:rPr>
              <w:t xml:space="preserve"> Systems (CNSS), Policy No. 11</w:t>
            </w:r>
          </w:p>
        </w:tc>
      </w:tr>
      <w:tr w:rsidR="00A352D9" w:rsidRPr="005A4ACF" w14:paraId="7A16ECE5" w14:textId="77777777" w:rsidTr="00B4520A">
        <w:trPr>
          <w:trHeight w:hRule="exact" w:val="586"/>
        </w:trPr>
        <w:tc>
          <w:tcPr>
            <w:tcW w:w="5000" w:type="pct"/>
            <w:vAlign w:val="center"/>
          </w:tcPr>
          <w:p w14:paraId="6CDD1FB9" w14:textId="0413B06E"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Department of Defense Risk, Issue, and Opportunity Management Guide for Defense Acquisition Programs, January 2017</w:t>
            </w:r>
          </w:p>
        </w:tc>
      </w:tr>
      <w:tr w:rsidR="00A352D9" w:rsidRPr="005A4ACF" w14:paraId="5EA1A105" w14:textId="77777777" w:rsidTr="00B4520A">
        <w:trPr>
          <w:trHeight w:hRule="exact" w:val="685"/>
        </w:trPr>
        <w:tc>
          <w:tcPr>
            <w:tcW w:w="5000" w:type="pct"/>
            <w:vAlign w:val="center"/>
          </w:tcPr>
          <w:p w14:paraId="5C8B1496" w14:textId="3E61D4FE" w:rsidR="00A352D9" w:rsidRPr="00021AB2" w:rsidRDefault="00A352D9" w:rsidP="00B4520A">
            <w:pPr>
              <w:spacing w:after="0" w:line="240" w:lineRule="auto"/>
              <w:rPr>
                <w:rFonts w:eastAsia="Times New Roman" w:cs="Times New Roman"/>
                <w:sz w:val="20"/>
                <w:szCs w:val="20"/>
              </w:rPr>
            </w:pPr>
            <w:r w:rsidRPr="00021AB2">
              <w:rPr>
                <w:rFonts w:eastAsia="Times New Roman" w:cs="Times New Roman"/>
                <w:sz w:val="20"/>
                <w:szCs w:val="20"/>
              </w:rPr>
              <w:t xml:space="preserve">DoD Manual 4160.28 Volume 2, Change 1, </w:t>
            </w:r>
            <w:r w:rsidRPr="00021AB2">
              <w:rPr>
                <w:sz w:val="20"/>
                <w:szCs w:val="20"/>
              </w:rPr>
              <w:t xml:space="preserve">Defense </w:t>
            </w:r>
            <w:r w:rsidRPr="00021AB2">
              <w:rPr>
                <w:rFonts w:cs="Times New Roman"/>
                <w:sz w:val="20"/>
                <w:szCs w:val="20"/>
              </w:rPr>
              <w:t>Demilitarization: Demilitarization Coding, December 1, 2017</w:t>
            </w:r>
          </w:p>
        </w:tc>
      </w:tr>
      <w:tr w:rsidR="00332643" w:rsidRPr="005A4ACF" w14:paraId="6B7947EC" w14:textId="77777777" w:rsidTr="00B4520A">
        <w:trPr>
          <w:trHeight w:hRule="exact" w:val="523"/>
        </w:trPr>
        <w:tc>
          <w:tcPr>
            <w:tcW w:w="5000" w:type="pct"/>
            <w:vAlign w:val="center"/>
          </w:tcPr>
          <w:p w14:paraId="7937C479" w14:textId="1F77CF25" w:rsidR="00332643" w:rsidRPr="00021AB2" w:rsidRDefault="00332643" w:rsidP="00B4520A">
            <w:pPr>
              <w:spacing w:after="0" w:line="240" w:lineRule="auto"/>
              <w:rPr>
                <w:rFonts w:eastAsia="Times New Roman" w:cs="Times New Roman"/>
                <w:sz w:val="20"/>
                <w:szCs w:val="20"/>
              </w:rPr>
            </w:pPr>
            <w:r>
              <w:rPr>
                <w:rFonts w:cs="Times New Roman"/>
                <w:sz w:val="20"/>
                <w:szCs w:val="20"/>
              </w:rPr>
              <w:t>DoD Manual</w:t>
            </w:r>
            <w:r w:rsidRPr="006B271B">
              <w:rPr>
                <w:rFonts w:cs="Times New Roman"/>
                <w:sz w:val="20"/>
                <w:szCs w:val="20"/>
              </w:rPr>
              <w:t xml:space="preserve"> 5200.02, Procedures for the DoD Personnel Security Program (PSP), April 3, 2017</w:t>
            </w:r>
          </w:p>
        </w:tc>
      </w:tr>
      <w:tr w:rsidR="00A352D9" w:rsidRPr="005A4ACF" w14:paraId="387EE3EE" w14:textId="77777777" w:rsidTr="00B4520A">
        <w:trPr>
          <w:trHeight w:hRule="exact" w:val="640"/>
        </w:trPr>
        <w:tc>
          <w:tcPr>
            <w:tcW w:w="5000" w:type="pct"/>
            <w:vAlign w:val="center"/>
          </w:tcPr>
          <w:p w14:paraId="79AB378C" w14:textId="5D0FB6D5"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 xml:space="preserve">DoDD 8140.01, Cyberspace Workforce Management, August 11, 2015 (Note: 8140 replaces the 8570 directive); </w:t>
            </w:r>
          </w:p>
        </w:tc>
      </w:tr>
      <w:tr w:rsidR="00A352D9" w:rsidRPr="005A4ACF" w14:paraId="149055C5" w14:textId="77777777" w:rsidTr="00B4520A">
        <w:trPr>
          <w:trHeight w:hRule="exact" w:val="739"/>
        </w:trPr>
        <w:tc>
          <w:tcPr>
            <w:tcW w:w="5000" w:type="pct"/>
            <w:vAlign w:val="center"/>
          </w:tcPr>
          <w:p w14:paraId="76FAF4DA" w14:textId="5F09F4D1"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 xml:space="preserve">DODD 8570.01-M, Information Assurance (IA) Workforce Improvement Program Manual, January 24, 2012  Incorporating Change 4 November 10; </w:t>
            </w:r>
          </w:p>
        </w:tc>
      </w:tr>
      <w:tr w:rsidR="00A352D9" w:rsidRPr="005A4ACF" w14:paraId="5E3C5AAA" w14:textId="77777777" w:rsidTr="00B4520A">
        <w:trPr>
          <w:trHeight w:hRule="exact" w:val="487"/>
        </w:trPr>
        <w:tc>
          <w:tcPr>
            <w:tcW w:w="5000" w:type="pct"/>
            <w:vAlign w:val="center"/>
          </w:tcPr>
          <w:p w14:paraId="003722BD" w14:textId="094782EA"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 xml:space="preserve">DoDI 4140.67, DoD Counterfeit Prevention Policy; </w:t>
            </w:r>
          </w:p>
        </w:tc>
      </w:tr>
      <w:tr w:rsidR="00A352D9" w:rsidRPr="005A4ACF" w14:paraId="5D3EBBB8" w14:textId="77777777" w:rsidTr="00F51975">
        <w:trPr>
          <w:trHeight w:hRule="exact" w:val="757"/>
        </w:trPr>
        <w:tc>
          <w:tcPr>
            <w:tcW w:w="5000" w:type="pct"/>
            <w:vAlign w:val="center"/>
          </w:tcPr>
          <w:p w14:paraId="4C6F19D4" w14:textId="230F231F"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 xml:space="preserve">DoDI 5000.64, Accountability and Management of DOD Equipment and Other Accountable Property, 19 May 2011; </w:t>
            </w:r>
          </w:p>
        </w:tc>
      </w:tr>
      <w:tr w:rsidR="00A352D9" w:rsidRPr="005A4ACF" w14:paraId="091EE159" w14:textId="77777777" w:rsidTr="00B4520A">
        <w:trPr>
          <w:trHeight w:hRule="exact" w:val="595"/>
        </w:trPr>
        <w:tc>
          <w:tcPr>
            <w:tcW w:w="5000" w:type="pct"/>
            <w:vAlign w:val="center"/>
          </w:tcPr>
          <w:p w14:paraId="4AB47CA7" w14:textId="24EBF8E6" w:rsidR="00A352D9" w:rsidRPr="00021AB2" w:rsidRDefault="00A352D9" w:rsidP="00B4520A">
            <w:pPr>
              <w:spacing w:after="0" w:line="240" w:lineRule="auto"/>
              <w:rPr>
                <w:rFonts w:eastAsia="Times New Roman" w:cs="Times New Roman"/>
                <w:sz w:val="20"/>
                <w:szCs w:val="20"/>
              </w:rPr>
            </w:pPr>
            <w:r w:rsidRPr="00021AB2">
              <w:rPr>
                <w:rFonts w:eastAsia="Times New Roman" w:cs="Times New Roman"/>
                <w:sz w:val="20"/>
                <w:szCs w:val="20"/>
              </w:rPr>
              <w:t xml:space="preserve">DoDI 8500.01, Cybersecurity, March 14, 2014; </w:t>
            </w:r>
          </w:p>
        </w:tc>
      </w:tr>
      <w:tr w:rsidR="00A352D9" w:rsidRPr="005A4ACF" w14:paraId="23BA973D" w14:textId="77777777" w:rsidTr="00B4520A">
        <w:trPr>
          <w:trHeight w:hRule="exact" w:val="568"/>
        </w:trPr>
        <w:tc>
          <w:tcPr>
            <w:tcW w:w="5000" w:type="pct"/>
            <w:vAlign w:val="center"/>
          </w:tcPr>
          <w:p w14:paraId="00B7BC2C" w14:textId="47E20709"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 xml:space="preserve">DODI 8520.02 Public Key Infrastructure (PKI); </w:t>
            </w:r>
          </w:p>
        </w:tc>
      </w:tr>
      <w:tr w:rsidR="00A352D9" w:rsidRPr="005A4ACF" w14:paraId="295E645A" w14:textId="77777777" w:rsidTr="00B4520A">
        <w:trPr>
          <w:trHeight w:hRule="exact" w:val="541"/>
        </w:trPr>
        <w:tc>
          <w:tcPr>
            <w:tcW w:w="5000" w:type="pct"/>
            <w:vAlign w:val="center"/>
          </w:tcPr>
          <w:p w14:paraId="4848BBEE" w14:textId="5556CE1A" w:rsidR="00A352D9" w:rsidRPr="00021AB2" w:rsidRDefault="00A352D9" w:rsidP="00B4520A">
            <w:pPr>
              <w:spacing w:after="0" w:line="240" w:lineRule="auto"/>
              <w:rPr>
                <w:rFonts w:eastAsia="Times New Roman" w:cs="Times New Roman"/>
                <w:sz w:val="20"/>
                <w:szCs w:val="20"/>
              </w:rPr>
            </w:pPr>
            <w:r w:rsidRPr="00021AB2">
              <w:rPr>
                <w:rFonts w:eastAsia="Times New Roman" w:cs="Times New Roman"/>
                <w:sz w:val="20"/>
                <w:szCs w:val="20"/>
              </w:rPr>
              <w:t xml:space="preserve">DON CIO Message Processing of Electronic Storage Media for Disposal 281759Z 12 AUG12; </w:t>
            </w:r>
          </w:p>
        </w:tc>
      </w:tr>
      <w:tr w:rsidR="00A352D9" w:rsidRPr="005A4ACF" w14:paraId="23AEF836" w14:textId="77777777" w:rsidTr="00B4520A">
        <w:trPr>
          <w:trHeight w:hRule="exact" w:val="757"/>
        </w:trPr>
        <w:tc>
          <w:tcPr>
            <w:tcW w:w="5000" w:type="pct"/>
            <w:vAlign w:val="center"/>
          </w:tcPr>
          <w:p w14:paraId="253CAC69" w14:textId="6FF8D6D9"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 xml:space="preserve">Federal Information Processing Standard (FIPS) Publication 140-2, (FIPS PUB 140-2), Security Requirements for Cryptographic Modules; </w:t>
            </w:r>
          </w:p>
        </w:tc>
      </w:tr>
      <w:tr w:rsidR="00A352D9" w:rsidRPr="005A4ACF" w14:paraId="42F66D58" w14:textId="77777777" w:rsidTr="00B4520A">
        <w:trPr>
          <w:trHeight w:hRule="exact" w:val="487"/>
        </w:trPr>
        <w:tc>
          <w:tcPr>
            <w:tcW w:w="5000" w:type="pct"/>
            <w:vAlign w:val="center"/>
          </w:tcPr>
          <w:p w14:paraId="0A74EEB6" w14:textId="77777777" w:rsidR="00A352D9" w:rsidRPr="00E8188B" w:rsidRDefault="00A352D9" w:rsidP="005A4ACF">
            <w:pPr>
              <w:spacing w:after="0" w:line="240" w:lineRule="auto"/>
              <w:rPr>
                <w:rFonts w:eastAsia="Times New Roman" w:cs="Times New Roman"/>
                <w:sz w:val="20"/>
                <w:szCs w:val="20"/>
              </w:rPr>
            </w:pPr>
            <w:proofErr w:type="spellStart"/>
            <w:r w:rsidRPr="00E8188B">
              <w:rPr>
                <w:rFonts w:eastAsia="Times New Roman" w:cs="Times New Roman"/>
                <w:sz w:val="20"/>
                <w:szCs w:val="20"/>
              </w:rPr>
              <w:t>FedRAMP</w:t>
            </w:r>
            <w:proofErr w:type="spellEnd"/>
            <w:r w:rsidRPr="00E8188B">
              <w:rPr>
                <w:rFonts w:eastAsia="Times New Roman" w:cs="Times New Roman"/>
                <w:sz w:val="20"/>
                <w:szCs w:val="20"/>
              </w:rPr>
              <w:t>; https://www.fedramp.gov/documents/.</w:t>
            </w:r>
          </w:p>
        </w:tc>
      </w:tr>
      <w:tr w:rsidR="00A352D9" w:rsidRPr="005A4ACF" w14:paraId="6382C37D" w14:textId="77777777" w:rsidTr="00B4520A">
        <w:trPr>
          <w:trHeight w:hRule="exact" w:val="568"/>
        </w:trPr>
        <w:tc>
          <w:tcPr>
            <w:tcW w:w="5000" w:type="pct"/>
            <w:vAlign w:val="center"/>
          </w:tcPr>
          <w:p w14:paraId="27DCFA80" w14:textId="426725EE"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Military Standard 810G, Environmental Engineering Considerations</w:t>
            </w:r>
            <w:r w:rsidR="00B4520A">
              <w:rPr>
                <w:rFonts w:eastAsia="Times New Roman" w:cs="Times New Roman"/>
                <w:sz w:val="20"/>
                <w:szCs w:val="20"/>
              </w:rPr>
              <w:t xml:space="preserve"> </w:t>
            </w:r>
            <w:r w:rsidRPr="00E8188B">
              <w:rPr>
                <w:rFonts w:eastAsia="Times New Roman" w:cs="Times New Roman"/>
                <w:sz w:val="20"/>
                <w:szCs w:val="20"/>
              </w:rPr>
              <w:t xml:space="preserve">And Laboratory Tests, 14 April 2015; </w:t>
            </w:r>
          </w:p>
        </w:tc>
      </w:tr>
      <w:tr w:rsidR="00A352D9" w:rsidRPr="005A4ACF" w14:paraId="4E3B85D4" w14:textId="77777777" w:rsidTr="00B4520A">
        <w:trPr>
          <w:trHeight w:hRule="exact" w:val="541"/>
        </w:trPr>
        <w:tc>
          <w:tcPr>
            <w:tcW w:w="5000" w:type="pct"/>
            <w:vAlign w:val="center"/>
          </w:tcPr>
          <w:p w14:paraId="2A926BBA" w14:textId="08A2059F"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 xml:space="preserve">MIL-STD-130N, DOD Standard Practice Identification Marking of US Military Property, 16 November 2012; </w:t>
            </w:r>
          </w:p>
        </w:tc>
      </w:tr>
      <w:tr w:rsidR="00332643" w:rsidRPr="005A4ACF" w14:paraId="01491A30" w14:textId="77777777" w:rsidTr="00B4520A">
        <w:trPr>
          <w:trHeight w:hRule="exact" w:val="424"/>
        </w:trPr>
        <w:tc>
          <w:tcPr>
            <w:tcW w:w="5000" w:type="pct"/>
            <w:vAlign w:val="center"/>
          </w:tcPr>
          <w:p w14:paraId="5A0B5F05" w14:textId="524D1A14" w:rsidR="00332643" w:rsidRPr="00E8188B" w:rsidRDefault="00332643" w:rsidP="00B4520A">
            <w:pPr>
              <w:spacing w:after="0" w:line="240" w:lineRule="auto"/>
              <w:rPr>
                <w:rFonts w:eastAsia="Times New Roman" w:cs="Times New Roman"/>
                <w:sz w:val="20"/>
                <w:szCs w:val="20"/>
              </w:rPr>
            </w:pPr>
            <w:r w:rsidRPr="006B271B">
              <w:rPr>
                <w:rFonts w:eastAsia="Times New Roman" w:cs="Times New Roman"/>
                <w:sz w:val="20"/>
                <w:szCs w:val="20"/>
              </w:rPr>
              <w:t>Naval Intelligence Security Policy Directive 17-008</w:t>
            </w:r>
            <w:r>
              <w:rPr>
                <w:rFonts w:eastAsia="Times New Roman" w:cs="Times New Roman"/>
                <w:sz w:val="20"/>
                <w:szCs w:val="20"/>
              </w:rPr>
              <w:t xml:space="preserve">; </w:t>
            </w:r>
          </w:p>
        </w:tc>
      </w:tr>
      <w:tr w:rsidR="00A352D9" w:rsidRPr="005A4ACF" w14:paraId="271D57E9" w14:textId="77777777" w:rsidTr="00B4520A">
        <w:trPr>
          <w:trHeight w:hRule="exact" w:val="361"/>
        </w:trPr>
        <w:tc>
          <w:tcPr>
            <w:tcW w:w="5000" w:type="pct"/>
            <w:vAlign w:val="center"/>
          </w:tcPr>
          <w:p w14:paraId="45068B5D" w14:textId="47E7034D" w:rsidR="00A352D9" w:rsidRPr="00E8188B" w:rsidRDefault="00A352D9">
            <w:pPr>
              <w:spacing w:after="0" w:line="240" w:lineRule="auto"/>
              <w:rPr>
                <w:rFonts w:eastAsia="Times New Roman" w:cs="Times New Roman"/>
                <w:sz w:val="20"/>
                <w:szCs w:val="20"/>
              </w:rPr>
            </w:pPr>
            <w:r w:rsidRPr="00E8188B">
              <w:rPr>
                <w:rFonts w:eastAsia="Times New Roman" w:cs="Times New Roman"/>
                <w:sz w:val="20"/>
                <w:szCs w:val="20"/>
              </w:rPr>
              <w:t>NEN Operating Model</w:t>
            </w:r>
          </w:p>
        </w:tc>
      </w:tr>
      <w:tr w:rsidR="00A352D9" w:rsidRPr="005A4ACF" w14:paraId="59ED1431" w14:textId="77777777" w:rsidTr="00B4520A">
        <w:trPr>
          <w:trHeight w:hRule="exact" w:val="451"/>
        </w:trPr>
        <w:tc>
          <w:tcPr>
            <w:tcW w:w="5000" w:type="pct"/>
            <w:vAlign w:val="center"/>
          </w:tcPr>
          <w:p w14:paraId="2BC2596A" w14:textId="5281F5F6" w:rsidR="00A352D9" w:rsidRPr="00021AB2" w:rsidRDefault="00A352D9" w:rsidP="00B4520A">
            <w:pPr>
              <w:spacing w:after="0" w:line="240" w:lineRule="auto"/>
              <w:rPr>
                <w:rFonts w:eastAsia="Times New Roman" w:cs="Times New Roman"/>
                <w:sz w:val="20"/>
                <w:szCs w:val="20"/>
              </w:rPr>
            </w:pPr>
            <w:r w:rsidRPr="00021AB2">
              <w:rPr>
                <w:rFonts w:eastAsia="Times New Roman" w:cs="Times New Roman"/>
                <w:sz w:val="20"/>
                <w:szCs w:val="20"/>
              </w:rPr>
              <w:t>SECNAV M-5239.1 DO</w:t>
            </w:r>
            <w:r w:rsidR="00B4520A">
              <w:rPr>
                <w:rFonts w:eastAsia="Times New Roman" w:cs="Times New Roman"/>
                <w:sz w:val="20"/>
                <w:szCs w:val="20"/>
              </w:rPr>
              <w:t>N Information Assurance Manual</w:t>
            </w:r>
          </w:p>
        </w:tc>
      </w:tr>
      <w:tr w:rsidR="00A352D9" w:rsidRPr="005A4ACF" w14:paraId="03A0989A" w14:textId="77777777" w:rsidTr="00B4520A">
        <w:trPr>
          <w:trHeight w:hRule="exact" w:val="703"/>
        </w:trPr>
        <w:tc>
          <w:tcPr>
            <w:tcW w:w="5000" w:type="pct"/>
            <w:vAlign w:val="center"/>
          </w:tcPr>
          <w:p w14:paraId="772C9016" w14:textId="6A61C2D7" w:rsidR="00A352D9" w:rsidRPr="00021AB2" w:rsidRDefault="00A352D9" w:rsidP="00B4520A">
            <w:pPr>
              <w:spacing w:after="0" w:line="240" w:lineRule="auto"/>
              <w:rPr>
                <w:rFonts w:asciiTheme="minorHAnsi" w:eastAsia="Times New Roman" w:hAnsiTheme="minorHAnsi" w:cstheme="minorHAnsi"/>
                <w:sz w:val="20"/>
                <w:szCs w:val="20"/>
              </w:rPr>
            </w:pPr>
            <w:r w:rsidRPr="00021AB2">
              <w:rPr>
                <w:rFonts w:asciiTheme="minorHAnsi" w:eastAsia="Times New Roman" w:hAnsiTheme="minorHAnsi" w:cstheme="minorHAnsi"/>
                <w:sz w:val="20"/>
                <w:szCs w:val="20"/>
              </w:rPr>
              <w:t xml:space="preserve">SECNAV M-5239.2, June 2016 Cyberspace Information Technology And Cybersecurity Workforce Management And Qualification Manual, June 2016; </w:t>
            </w:r>
          </w:p>
        </w:tc>
      </w:tr>
      <w:tr w:rsidR="00A352D9" w:rsidRPr="005A4ACF" w14:paraId="185D1F41" w14:textId="77777777" w:rsidTr="00B4520A">
        <w:trPr>
          <w:trHeight w:hRule="exact" w:val="676"/>
        </w:trPr>
        <w:tc>
          <w:tcPr>
            <w:tcW w:w="5000" w:type="pct"/>
            <w:vAlign w:val="center"/>
          </w:tcPr>
          <w:p w14:paraId="430B021E" w14:textId="257144B2" w:rsidR="00A352D9" w:rsidRPr="00021AB2" w:rsidRDefault="00A352D9" w:rsidP="00B4520A">
            <w:pPr>
              <w:spacing w:after="0" w:line="240" w:lineRule="auto"/>
              <w:rPr>
                <w:rFonts w:eastAsia="Times New Roman" w:cs="Times New Roman"/>
                <w:sz w:val="20"/>
                <w:szCs w:val="20"/>
              </w:rPr>
            </w:pPr>
            <w:r w:rsidRPr="00021AB2">
              <w:rPr>
                <w:rFonts w:eastAsia="Times New Roman" w:cs="Times New Roman"/>
                <w:sz w:val="20"/>
                <w:szCs w:val="20"/>
              </w:rPr>
              <w:t xml:space="preserve">SECNAVINST 5239.19 Department Of The Navy Computer Network Incident Response And Reporting Requirements; </w:t>
            </w:r>
          </w:p>
        </w:tc>
      </w:tr>
      <w:tr w:rsidR="00A352D9" w:rsidRPr="005A4ACF" w14:paraId="49AFE002" w14:textId="77777777" w:rsidTr="00B4520A">
        <w:trPr>
          <w:trHeight w:hRule="exact" w:val="469"/>
        </w:trPr>
        <w:tc>
          <w:tcPr>
            <w:tcW w:w="5000" w:type="pct"/>
            <w:vAlign w:val="center"/>
          </w:tcPr>
          <w:p w14:paraId="4784B8BC" w14:textId="54438773"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 xml:space="preserve">SECNAVINST 5239.3B Navy Information Assurance (IA) Policy; </w:t>
            </w:r>
          </w:p>
        </w:tc>
      </w:tr>
      <w:tr w:rsidR="00A352D9" w:rsidRPr="005A4ACF" w14:paraId="37E7249F" w14:textId="77777777" w:rsidTr="00B4520A">
        <w:trPr>
          <w:trHeight w:hRule="exact" w:val="442"/>
        </w:trPr>
        <w:tc>
          <w:tcPr>
            <w:tcW w:w="5000" w:type="pct"/>
            <w:vAlign w:val="center"/>
          </w:tcPr>
          <w:p w14:paraId="7B319326" w14:textId="09AF1674" w:rsidR="00A352D9" w:rsidRPr="00E8188B" w:rsidRDefault="00A352D9" w:rsidP="00B4520A">
            <w:pPr>
              <w:spacing w:after="0" w:line="240" w:lineRule="auto"/>
              <w:rPr>
                <w:rFonts w:eastAsia="Times New Roman" w:cs="Times New Roman"/>
                <w:sz w:val="20"/>
                <w:szCs w:val="20"/>
              </w:rPr>
            </w:pPr>
            <w:r w:rsidRPr="00E8188B">
              <w:rPr>
                <w:rFonts w:eastAsia="Times New Roman" w:cs="Times New Roman"/>
                <w:sz w:val="20"/>
                <w:szCs w:val="20"/>
              </w:rPr>
              <w:t xml:space="preserve">SECNAVINST 5239.3C </w:t>
            </w:r>
            <w:r w:rsidRPr="00126295">
              <w:rPr>
                <w:rFonts w:eastAsia="Calibri" w:cs="Times New Roman"/>
                <w:sz w:val="20"/>
                <w:szCs w:val="20"/>
              </w:rPr>
              <w:t xml:space="preserve">Department Of The Navy Cybersecurity Policy; </w:t>
            </w:r>
          </w:p>
        </w:tc>
      </w:tr>
      <w:tr w:rsidR="00D742F7" w:rsidRPr="005A4ACF" w14:paraId="0D90674C" w14:textId="77777777" w:rsidTr="00B4520A">
        <w:trPr>
          <w:trHeight w:hRule="exact" w:val="559"/>
        </w:trPr>
        <w:tc>
          <w:tcPr>
            <w:tcW w:w="5000" w:type="pct"/>
            <w:vAlign w:val="center"/>
          </w:tcPr>
          <w:p w14:paraId="6C658446" w14:textId="7BC92A9B" w:rsidR="00D742F7" w:rsidRPr="00E8188B" w:rsidRDefault="00D742F7" w:rsidP="005A4ACF">
            <w:pPr>
              <w:spacing w:after="0" w:line="240" w:lineRule="auto"/>
              <w:rPr>
                <w:rFonts w:eastAsia="Times New Roman" w:cs="Times New Roman"/>
                <w:sz w:val="20"/>
                <w:szCs w:val="20"/>
              </w:rPr>
            </w:pPr>
            <w:r>
              <w:rPr>
                <w:rFonts w:eastAsia="Times New Roman" w:cs="Times New Roman"/>
                <w:sz w:val="20"/>
                <w:szCs w:val="20"/>
              </w:rPr>
              <w:t>Section 508 of the Rehabilitation Act of 1973 (29 U.S.C. 794d)</w:t>
            </w:r>
          </w:p>
        </w:tc>
      </w:tr>
      <w:tr w:rsidR="00A352D9" w:rsidRPr="005A4ACF" w14:paraId="4EE3863D" w14:textId="77777777" w:rsidTr="00F51975">
        <w:trPr>
          <w:trHeight w:hRule="exact" w:val="775"/>
        </w:trPr>
        <w:tc>
          <w:tcPr>
            <w:tcW w:w="5000" w:type="pct"/>
            <w:vAlign w:val="center"/>
          </w:tcPr>
          <w:p w14:paraId="3974BF81" w14:textId="37892826" w:rsidR="00A352D9" w:rsidRPr="00021AB2" w:rsidRDefault="00A352D9" w:rsidP="00B4520A">
            <w:pPr>
              <w:spacing w:after="0" w:line="240" w:lineRule="auto"/>
              <w:rPr>
                <w:rFonts w:eastAsia="Times New Roman" w:cs="Times New Roman"/>
                <w:sz w:val="20"/>
                <w:szCs w:val="20"/>
              </w:rPr>
            </w:pPr>
            <w:r w:rsidRPr="00021AB2">
              <w:rPr>
                <w:rFonts w:eastAsia="Times New Roman" w:cs="Times New Roman"/>
                <w:sz w:val="20"/>
                <w:szCs w:val="20"/>
              </w:rPr>
              <w:t>Security Agreement (DD Form 441): Appendage to Department of Defense Security</w:t>
            </w:r>
            <w:r w:rsidR="00B4520A">
              <w:rPr>
                <w:rFonts w:eastAsia="Times New Roman" w:cs="Times New Roman"/>
                <w:sz w:val="20"/>
                <w:szCs w:val="20"/>
              </w:rPr>
              <w:t xml:space="preserve"> Agreement (OMB No. 0704-0194)</w:t>
            </w:r>
          </w:p>
        </w:tc>
      </w:tr>
    </w:tbl>
    <w:p w14:paraId="0D4DD793" w14:textId="31CD0864" w:rsidR="006C3650" w:rsidRPr="002928C1" w:rsidRDefault="00F27370" w:rsidP="002928C1">
      <w:pPr>
        <w:spacing w:before="240" w:after="0"/>
        <w:ind w:left="540" w:hanging="540"/>
        <w:rPr>
          <w:rFonts w:asciiTheme="minorHAnsi" w:hAnsiTheme="minorHAnsi" w:cstheme="minorHAnsi"/>
          <w:i/>
          <w:szCs w:val="24"/>
        </w:rPr>
      </w:pPr>
      <w:r w:rsidRPr="00791B48">
        <w:rPr>
          <w:b/>
          <w:szCs w:val="24"/>
        </w:rPr>
        <w:t>Note:</w:t>
      </w:r>
      <w:r w:rsidR="00A86A09" w:rsidRPr="00791B48">
        <w:rPr>
          <w:szCs w:val="24"/>
        </w:rPr>
        <w:t xml:space="preserve"> </w:t>
      </w:r>
      <w:r w:rsidR="00A86A09" w:rsidRPr="00791B48">
        <w:rPr>
          <w:i/>
          <w:szCs w:val="24"/>
        </w:rPr>
        <w:t>R</w:t>
      </w:r>
      <w:r w:rsidRPr="00791B48">
        <w:rPr>
          <w:i/>
          <w:szCs w:val="24"/>
        </w:rPr>
        <w:t>eferences to a)</w:t>
      </w:r>
      <w:r w:rsidRPr="00791B48">
        <w:rPr>
          <w:rFonts w:asciiTheme="minorHAnsi" w:hAnsiTheme="minorHAnsi" w:cstheme="minorHAnsi"/>
          <w:i/>
          <w:szCs w:val="24"/>
        </w:rPr>
        <w:t xml:space="preserve"> Code of Federal Regulation (C.F.R.) and b)</w:t>
      </w:r>
      <w:r w:rsidRPr="00791B48">
        <w:rPr>
          <w:i/>
          <w:szCs w:val="24"/>
        </w:rPr>
        <w:t xml:space="preserve"> </w:t>
      </w:r>
      <w:r w:rsidRPr="00791B48">
        <w:rPr>
          <w:rFonts w:asciiTheme="minorHAnsi" w:hAnsiTheme="minorHAnsi" w:cstheme="minorHAnsi"/>
          <w:i/>
          <w:szCs w:val="24"/>
        </w:rPr>
        <w:t xml:space="preserve">United States Code (U.S.C.) can be viewed </w:t>
      </w:r>
      <w:r w:rsidR="00A86A09" w:rsidRPr="00791B48">
        <w:rPr>
          <w:rFonts w:asciiTheme="minorHAnsi" w:hAnsiTheme="minorHAnsi" w:cstheme="minorHAnsi"/>
          <w:i/>
          <w:szCs w:val="24"/>
        </w:rPr>
        <w:t xml:space="preserve">respectively </w:t>
      </w:r>
      <w:r w:rsidRPr="00791B48">
        <w:rPr>
          <w:rFonts w:asciiTheme="minorHAnsi" w:hAnsiTheme="minorHAnsi" w:cstheme="minorHAnsi"/>
          <w:i/>
          <w:szCs w:val="24"/>
        </w:rPr>
        <w:t xml:space="preserve">at a) http://www.gpo.gov and b) </w:t>
      </w:r>
      <w:r w:rsidR="00A847BF" w:rsidRPr="00A847BF">
        <w:rPr>
          <w:i/>
        </w:rPr>
        <w:t>https://www.ecfr.gov.</w:t>
      </w:r>
    </w:p>
    <w:p w14:paraId="08DE5018" w14:textId="77777777" w:rsidR="00027F85" w:rsidRDefault="00027F85">
      <w:pPr>
        <w:rPr>
          <w:rFonts w:ascii="Times New Roman Bold" w:eastAsiaTheme="majorEastAsia" w:hAnsi="Times New Roman Bold" w:cstheme="majorBidi"/>
          <w:b/>
          <w:szCs w:val="32"/>
        </w:rPr>
      </w:pPr>
      <w:bookmarkStart w:id="208" w:name="_Toc507683031"/>
      <w:bookmarkStart w:id="209" w:name="_Toc513214105"/>
      <w:bookmarkStart w:id="210" w:name="_Toc329672862"/>
      <w:bookmarkStart w:id="211" w:name="_Toc374084582"/>
      <w:bookmarkStart w:id="212" w:name="_Toc433908159"/>
      <w:r>
        <w:rPr>
          <w:caps/>
        </w:rPr>
        <w:br w:type="page"/>
      </w:r>
    </w:p>
    <w:p w14:paraId="722CFCBA" w14:textId="65AC22EF" w:rsidR="00AD026B" w:rsidRPr="006C3650" w:rsidRDefault="006C3650" w:rsidP="001A01D9">
      <w:pPr>
        <w:pStyle w:val="Heading1"/>
        <w:numPr>
          <w:ilvl w:val="0"/>
          <w:numId w:val="0"/>
        </w:numPr>
        <w:tabs>
          <w:tab w:val="left" w:pos="5810"/>
        </w:tabs>
        <w:ind w:left="360"/>
      </w:pPr>
      <w:bookmarkStart w:id="213" w:name="_Toc522712723"/>
      <w:r>
        <w:rPr>
          <w:caps w:val="0"/>
        </w:rPr>
        <w:t xml:space="preserve">Appendix B </w:t>
      </w:r>
      <w:bookmarkEnd w:id="208"/>
      <w:r>
        <w:rPr>
          <w:caps w:val="0"/>
        </w:rPr>
        <w:t>CDRLs</w:t>
      </w:r>
      <w:bookmarkEnd w:id="209"/>
      <w:bookmarkEnd w:id="213"/>
      <w:r w:rsidR="00D742F7">
        <w:rPr>
          <w:caps w:val="0"/>
        </w:rPr>
        <w:tab/>
      </w:r>
    </w:p>
    <w:tbl>
      <w:tblPr>
        <w:tblStyle w:val="TableGrid"/>
        <w:tblW w:w="5147" w:type="pct"/>
        <w:tblLayout w:type="fixed"/>
        <w:tblLook w:val="04A0" w:firstRow="1" w:lastRow="0" w:firstColumn="1" w:lastColumn="0" w:noHBand="0" w:noVBand="1"/>
      </w:tblPr>
      <w:tblGrid>
        <w:gridCol w:w="717"/>
        <w:gridCol w:w="2610"/>
        <w:gridCol w:w="3328"/>
        <w:gridCol w:w="1349"/>
        <w:gridCol w:w="1621"/>
      </w:tblGrid>
      <w:tr w:rsidR="00EB3BA2" w:rsidRPr="00A970D2" w14:paraId="72538B8F" w14:textId="77777777" w:rsidTr="00EB3BA2">
        <w:trPr>
          <w:trHeight w:val="288"/>
        </w:trPr>
        <w:tc>
          <w:tcPr>
            <w:tcW w:w="372" w:type="pct"/>
            <w:shd w:val="clear" w:color="auto" w:fill="C6D9F1" w:themeFill="text2" w:themeFillTint="33"/>
            <w:noWrap/>
            <w:vAlign w:val="center"/>
          </w:tcPr>
          <w:p w14:paraId="09D5BBD2" w14:textId="50F2034B" w:rsidR="00C36FC3" w:rsidRPr="00D742F7" w:rsidRDefault="00A970D2" w:rsidP="00672B4F">
            <w:pPr>
              <w:spacing w:before="100" w:beforeAutospacing="1" w:after="100" w:afterAutospacing="1"/>
              <w:jc w:val="center"/>
              <w:rPr>
                <w:rFonts w:cs="Times New Roman"/>
                <w:b/>
                <w:color w:val="000000" w:themeColor="text1"/>
                <w:sz w:val="16"/>
                <w:szCs w:val="24"/>
              </w:rPr>
            </w:pPr>
            <w:r w:rsidRPr="00D742F7">
              <w:rPr>
                <w:rFonts w:cs="Times New Roman"/>
                <w:b/>
                <w:color w:val="000000" w:themeColor="text1"/>
                <w:sz w:val="16"/>
                <w:szCs w:val="24"/>
              </w:rPr>
              <w:t>CDRL</w:t>
            </w:r>
          </w:p>
        </w:tc>
        <w:tc>
          <w:tcPr>
            <w:tcW w:w="1356" w:type="pct"/>
            <w:shd w:val="clear" w:color="auto" w:fill="C6D9F1" w:themeFill="text2" w:themeFillTint="33"/>
            <w:noWrap/>
            <w:vAlign w:val="center"/>
          </w:tcPr>
          <w:p w14:paraId="67932926" w14:textId="4A775AE8" w:rsidR="00C36FC3" w:rsidRPr="00D742F7" w:rsidRDefault="00A970D2" w:rsidP="00672B4F">
            <w:pPr>
              <w:spacing w:before="100" w:beforeAutospacing="1" w:after="100" w:afterAutospacing="1"/>
              <w:jc w:val="center"/>
              <w:rPr>
                <w:rFonts w:cs="Times New Roman"/>
                <w:b/>
                <w:color w:val="000000" w:themeColor="text1"/>
                <w:sz w:val="16"/>
                <w:szCs w:val="24"/>
              </w:rPr>
            </w:pPr>
            <w:r>
              <w:rPr>
                <w:rFonts w:cs="Times New Roman"/>
                <w:b/>
                <w:color w:val="000000" w:themeColor="text1"/>
                <w:sz w:val="16"/>
                <w:szCs w:val="24"/>
              </w:rPr>
              <w:t>Title</w:t>
            </w:r>
          </w:p>
        </w:tc>
        <w:tc>
          <w:tcPr>
            <w:tcW w:w="1729" w:type="pct"/>
            <w:shd w:val="clear" w:color="auto" w:fill="C6D9F1" w:themeFill="text2" w:themeFillTint="33"/>
            <w:noWrap/>
            <w:vAlign w:val="center"/>
          </w:tcPr>
          <w:p w14:paraId="139E8A0C" w14:textId="365679A5" w:rsidR="00C36FC3" w:rsidRPr="00D742F7" w:rsidRDefault="00A970D2" w:rsidP="00672B4F">
            <w:pPr>
              <w:spacing w:before="100" w:beforeAutospacing="1" w:after="100" w:afterAutospacing="1"/>
              <w:jc w:val="center"/>
              <w:rPr>
                <w:rFonts w:cs="Times New Roman"/>
                <w:b/>
                <w:color w:val="000000" w:themeColor="text1"/>
                <w:sz w:val="16"/>
                <w:szCs w:val="24"/>
              </w:rPr>
            </w:pPr>
            <w:r>
              <w:rPr>
                <w:rFonts w:cs="Times New Roman"/>
                <w:b/>
                <w:color w:val="000000" w:themeColor="text1"/>
                <w:sz w:val="16"/>
                <w:szCs w:val="24"/>
              </w:rPr>
              <w:t>First Delivery</w:t>
            </w:r>
          </w:p>
        </w:tc>
        <w:tc>
          <w:tcPr>
            <w:tcW w:w="701" w:type="pct"/>
            <w:shd w:val="clear" w:color="auto" w:fill="C6D9F1" w:themeFill="text2" w:themeFillTint="33"/>
            <w:noWrap/>
            <w:vAlign w:val="center"/>
          </w:tcPr>
          <w:p w14:paraId="4422AFC6" w14:textId="0548DD6B" w:rsidR="00C36FC3" w:rsidRPr="00D742F7" w:rsidRDefault="00A970D2" w:rsidP="00672B4F">
            <w:pPr>
              <w:spacing w:before="100" w:beforeAutospacing="1" w:after="100" w:afterAutospacing="1"/>
              <w:jc w:val="center"/>
              <w:rPr>
                <w:rFonts w:cs="Times New Roman"/>
                <w:b/>
                <w:color w:val="000000" w:themeColor="text1"/>
                <w:sz w:val="16"/>
                <w:szCs w:val="24"/>
              </w:rPr>
            </w:pPr>
            <w:r>
              <w:rPr>
                <w:rFonts w:cs="Times New Roman"/>
                <w:b/>
                <w:color w:val="000000" w:themeColor="text1"/>
                <w:sz w:val="16"/>
                <w:szCs w:val="24"/>
              </w:rPr>
              <w:t>Frequency</w:t>
            </w:r>
          </w:p>
        </w:tc>
        <w:tc>
          <w:tcPr>
            <w:tcW w:w="842" w:type="pct"/>
            <w:shd w:val="clear" w:color="auto" w:fill="C6D9F1" w:themeFill="text2" w:themeFillTint="33"/>
            <w:vAlign w:val="center"/>
          </w:tcPr>
          <w:p w14:paraId="01BE085D" w14:textId="047D23AA" w:rsidR="00C36FC3" w:rsidRPr="00D742F7" w:rsidRDefault="00A970D2" w:rsidP="00672B4F">
            <w:pPr>
              <w:spacing w:before="100" w:beforeAutospacing="1" w:after="100" w:afterAutospacing="1"/>
              <w:jc w:val="center"/>
              <w:rPr>
                <w:rFonts w:cs="Times New Roman"/>
                <w:b/>
                <w:color w:val="000000" w:themeColor="text1"/>
                <w:sz w:val="16"/>
                <w:szCs w:val="24"/>
              </w:rPr>
            </w:pPr>
            <w:r>
              <w:rPr>
                <w:rFonts w:cs="Times New Roman"/>
                <w:b/>
                <w:color w:val="000000" w:themeColor="text1"/>
                <w:sz w:val="16"/>
                <w:szCs w:val="24"/>
              </w:rPr>
              <w:t>PWS Section</w:t>
            </w:r>
          </w:p>
        </w:tc>
      </w:tr>
      <w:tr w:rsidR="00496973" w:rsidRPr="00791B48" w14:paraId="14F84CE2" w14:textId="77777777" w:rsidTr="00EB3BA2">
        <w:trPr>
          <w:trHeight w:val="288"/>
        </w:trPr>
        <w:tc>
          <w:tcPr>
            <w:tcW w:w="372" w:type="pct"/>
            <w:noWrap/>
            <w:vAlign w:val="center"/>
          </w:tcPr>
          <w:p w14:paraId="268B79C8" w14:textId="45A744FA" w:rsidR="00496973" w:rsidRPr="00D57EC7" w:rsidRDefault="00496973" w:rsidP="00496973">
            <w:pPr>
              <w:rPr>
                <w:color w:val="000000" w:themeColor="text1"/>
                <w:sz w:val="20"/>
                <w:szCs w:val="20"/>
              </w:rPr>
            </w:pPr>
            <w:r>
              <w:rPr>
                <w:sz w:val="20"/>
                <w:szCs w:val="20"/>
              </w:rPr>
              <w:t>A201</w:t>
            </w:r>
          </w:p>
        </w:tc>
        <w:tc>
          <w:tcPr>
            <w:tcW w:w="1356" w:type="pct"/>
            <w:noWrap/>
            <w:vAlign w:val="center"/>
          </w:tcPr>
          <w:p w14:paraId="4FCBA853" w14:textId="47ACF234" w:rsidR="00496973" w:rsidRPr="00D57EC7" w:rsidRDefault="00496973" w:rsidP="00496973">
            <w:pPr>
              <w:rPr>
                <w:sz w:val="20"/>
                <w:szCs w:val="20"/>
              </w:rPr>
            </w:pPr>
            <w:r>
              <w:rPr>
                <w:sz w:val="20"/>
                <w:szCs w:val="20"/>
              </w:rPr>
              <w:t>Program Management Plan</w:t>
            </w:r>
          </w:p>
        </w:tc>
        <w:tc>
          <w:tcPr>
            <w:tcW w:w="1729" w:type="pct"/>
            <w:noWrap/>
            <w:vAlign w:val="center"/>
          </w:tcPr>
          <w:p w14:paraId="53055A9B" w14:textId="3712A3F3" w:rsidR="00496973" w:rsidRPr="00D57EC7" w:rsidRDefault="00496973" w:rsidP="00496973">
            <w:pPr>
              <w:rPr>
                <w:sz w:val="20"/>
                <w:szCs w:val="20"/>
              </w:rPr>
            </w:pPr>
            <w:r w:rsidRPr="00D57EC7">
              <w:rPr>
                <w:sz w:val="20"/>
                <w:szCs w:val="20"/>
              </w:rPr>
              <w:t>30 Days after Contract Award (DAC)</w:t>
            </w:r>
          </w:p>
        </w:tc>
        <w:tc>
          <w:tcPr>
            <w:tcW w:w="701" w:type="pct"/>
            <w:noWrap/>
            <w:vAlign w:val="center"/>
          </w:tcPr>
          <w:p w14:paraId="0F71E013" w14:textId="75644868" w:rsidR="00496973" w:rsidRPr="00D57EC7" w:rsidRDefault="00496973" w:rsidP="00496973">
            <w:pPr>
              <w:jc w:val="center"/>
              <w:rPr>
                <w:sz w:val="20"/>
                <w:szCs w:val="20"/>
              </w:rPr>
            </w:pPr>
            <w:r w:rsidRPr="00D57EC7">
              <w:rPr>
                <w:sz w:val="20"/>
                <w:szCs w:val="20"/>
              </w:rPr>
              <w:t>Annually</w:t>
            </w:r>
          </w:p>
        </w:tc>
        <w:tc>
          <w:tcPr>
            <w:tcW w:w="842" w:type="pct"/>
            <w:vAlign w:val="center"/>
          </w:tcPr>
          <w:p w14:paraId="1EAE04BB" w14:textId="176CD09D" w:rsidR="00496973" w:rsidRPr="00335C70" w:rsidRDefault="00496973" w:rsidP="00496973">
            <w:pPr>
              <w:rPr>
                <w:rFonts w:asciiTheme="minorHAnsi" w:hAnsiTheme="minorHAnsi" w:cstheme="minorHAnsi"/>
                <w:color w:val="000000" w:themeColor="text1"/>
                <w:sz w:val="20"/>
                <w:szCs w:val="20"/>
              </w:rPr>
            </w:pPr>
            <w:r w:rsidRPr="00335C70">
              <w:rPr>
                <w:sz w:val="20"/>
                <w:szCs w:val="20"/>
              </w:rPr>
              <w:t>3.1.2.a.</w:t>
            </w:r>
          </w:p>
        </w:tc>
      </w:tr>
      <w:tr w:rsidR="00496973" w:rsidRPr="00791B48" w14:paraId="3A26D0E1" w14:textId="77777777" w:rsidTr="00EB3BA2">
        <w:trPr>
          <w:trHeight w:val="288"/>
        </w:trPr>
        <w:tc>
          <w:tcPr>
            <w:tcW w:w="372" w:type="pct"/>
            <w:noWrap/>
            <w:vAlign w:val="center"/>
          </w:tcPr>
          <w:p w14:paraId="33C0F98B" w14:textId="32C735F4" w:rsidR="00496973" w:rsidRPr="00D57EC7" w:rsidRDefault="00496973" w:rsidP="00496973">
            <w:pPr>
              <w:rPr>
                <w:color w:val="000000" w:themeColor="text1"/>
                <w:sz w:val="20"/>
                <w:szCs w:val="20"/>
              </w:rPr>
            </w:pPr>
            <w:r w:rsidRPr="00D57EC7">
              <w:rPr>
                <w:color w:val="000000" w:themeColor="text1"/>
                <w:sz w:val="20"/>
                <w:szCs w:val="20"/>
              </w:rPr>
              <w:t>A20</w:t>
            </w:r>
            <w:r>
              <w:rPr>
                <w:color w:val="000000" w:themeColor="text1"/>
                <w:sz w:val="20"/>
                <w:szCs w:val="20"/>
              </w:rPr>
              <w:t>2</w:t>
            </w:r>
          </w:p>
        </w:tc>
        <w:tc>
          <w:tcPr>
            <w:tcW w:w="1356" w:type="pct"/>
            <w:noWrap/>
            <w:vAlign w:val="center"/>
          </w:tcPr>
          <w:p w14:paraId="0D320AC3" w14:textId="7F89310F" w:rsidR="00496973" w:rsidRPr="00D57EC7" w:rsidRDefault="00496973" w:rsidP="00496973">
            <w:pPr>
              <w:rPr>
                <w:sz w:val="20"/>
                <w:szCs w:val="20"/>
              </w:rPr>
            </w:pPr>
            <w:r w:rsidRPr="00D57EC7">
              <w:rPr>
                <w:sz w:val="20"/>
                <w:szCs w:val="20"/>
              </w:rPr>
              <w:t>Monthly</w:t>
            </w:r>
            <w:r w:rsidRPr="00D57EC7" w:rsidDel="00E60377">
              <w:rPr>
                <w:sz w:val="20"/>
                <w:szCs w:val="20"/>
              </w:rPr>
              <w:t xml:space="preserve"> </w:t>
            </w:r>
            <w:r w:rsidRPr="00D57EC7">
              <w:rPr>
                <w:sz w:val="20"/>
                <w:szCs w:val="20"/>
              </w:rPr>
              <w:t>Status Report</w:t>
            </w:r>
          </w:p>
        </w:tc>
        <w:tc>
          <w:tcPr>
            <w:tcW w:w="1729" w:type="pct"/>
            <w:noWrap/>
            <w:vAlign w:val="center"/>
          </w:tcPr>
          <w:p w14:paraId="53D39655" w14:textId="7DE7781F" w:rsidR="00496973" w:rsidRPr="00D57EC7" w:rsidRDefault="00496973" w:rsidP="00496973">
            <w:pPr>
              <w:rPr>
                <w:sz w:val="20"/>
                <w:szCs w:val="20"/>
              </w:rPr>
            </w:pPr>
            <w:r w:rsidRPr="00D57EC7">
              <w:rPr>
                <w:sz w:val="20"/>
                <w:szCs w:val="20"/>
              </w:rPr>
              <w:t xml:space="preserve">30 </w:t>
            </w:r>
            <w:r>
              <w:rPr>
                <w:sz w:val="20"/>
                <w:szCs w:val="20"/>
              </w:rPr>
              <w:t>DAC</w:t>
            </w:r>
          </w:p>
        </w:tc>
        <w:tc>
          <w:tcPr>
            <w:tcW w:w="701" w:type="pct"/>
            <w:noWrap/>
            <w:vAlign w:val="center"/>
          </w:tcPr>
          <w:p w14:paraId="773B1D42" w14:textId="28EC4918" w:rsidR="00496973" w:rsidRPr="00D57EC7" w:rsidRDefault="00496973" w:rsidP="00496973">
            <w:pPr>
              <w:jc w:val="center"/>
              <w:rPr>
                <w:sz w:val="20"/>
                <w:szCs w:val="20"/>
              </w:rPr>
            </w:pPr>
            <w:r w:rsidRPr="00D57EC7">
              <w:rPr>
                <w:sz w:val="20"/>
                <w:szCs w:val="20"/>
              </w:rPr>
              <w:t>Monthly</w:t>
            </w:r>
          </w:p>
        </w:tc>
        <w:tc>
          <w:tcPr>
            <w:tcW w:w="842" w:type="pct"/>
            <w:vAlign w:val="center"/>
          </w:tcPr>
          <w:p w14:paraId="31DE59C6" w14:textId="0367E31B" w:rsidR="00496973" w:rsidRPr="00335C70" w:rsidRDefault="00496973" w:rsidP="00496973">
            <w:pPr>
              <w:rPr>
                <w:rFonts w:asciiTheme="minorHAnsi" w:hAnsiTheme="minorHAnsi" w:cstheme="minorHAnsi"/>
                <w:color w:val="000000" w:themeColor="text1"/>
                <w:sz w:val="20"/>
                <w:szCs w:val="20"/>
              </w:rPr>
            </w:pPr>
            <w:r w:rsidRPr="00335C70">
              <w:rPr>
                <w:sz w:val="20"/>
                <w:szCs w:val="20"/>
              </w:rPr>
              <w:t>3.1.2.b</w:t>
            </w:r>
            <w:r>
              <w:rPr>
                <w:sz w:val="20"/>
                <w:szCs w:val="20"/>
              </w:rPr>
              <w:t>.</w:t>
            </w:r>
          </w:p>
        </w:tc>
      </w:tr>
      <w:tr w:rsidR="00496973" w:rsidRPr="00791B48" w14:paraId="66C57033" w14:textId="77777777" w:rsidTr="00EB3BA2">
        <w:trPr>
          <w:trHeight w:val="288"/>
        </w:trPr>
        <w:tc>
          <w:tcPr>
            <w:tcW w:w="372" w:type="pct"/>
            <w:noWrap/>
            <w:vAlign w:val="center"/>
          </w:tcPr>
          <w:p w14:paraId="5EAE9815" w14:textId="7705C090" w:rsidR="00496973" w:rsidRPr="00D57EC7" w:rsidRDefault="00496973" w:rsidP="00496973">
            <w:pPr>
              <w:rPr>
                <w:color w:val="000000" w:themeColor="text1"/>
                <w:sz w:val="20"/>
                <w:szCs w:val="20"/>
              </w:rPr>
            </w:pPr>
            <w:r w:rsidRPr="00D57EC7">
              <w:rPr>
                <w:color w:val="000000" w:themeColor="text1"/>
                <w:sz w:val="20"/>
                <w:szCs w:val="20"/>
              </w:rPr>
              <w:t>A20</w:t>
            </w:r>
            <w:r>
              <w:rPr>
                <w:color w:val="000000" w:themeColor="text1"/>
                <w:sz w:val="20"/>
                <w:szCs w:val="20"/>
              </w:rPr>
              <w:t>3</w:t>
            </w:r>
          </w:p>
        </w:tc>
        <w:tc>
          <w:tcPr>
            <w:tcW w:w="1356" w:type="pct"/>
            <w:noWrap/>
            <w:vAlign w:val="center"/>
          </w:tcPr>
          <w:p w14:paraId="6B0D57E9" w14:textId="3E3FD82B" w:rsidR="00496973" w:rsidRPr="00D57EC7" w:rsidRDefault="00496973" w:rsidP="00496973">
            <w:pPr>
              <w:rPr>
                <w:sz w:val="20"/>
                <w:szCs w:val="20"/>
              </w:rPr>
            </w:pPr>
            <w:r w:rsidRPr="00CE54C4">
              <w:rPr>
                <w:sz w:val="20"/>
                <w:szCs w:val="20"/>
              </w:rPr>
              <w:t>Yearly State of the Shelf (SOTS) Offering</w:t>
            </w:r>
          </w:p>
        </w:tc>
        <w:tc>
          <w:tcPr>
            <w:tcW w:w="1729" w:type="pct"/>
            <w:noWrap/>
            <w:vAlign w:val="center"/>
          </w:tcPr>
          <w:p w14:paraId="79F27044" w14:textId="010A678B" w:rsidR="00496973" w:rsidRPr="00D57EC7" w:rsidRDefault="00496973" w:rsidP="00496973">
            <w:pPr>
              <w:rPr>
                <w:sz w:val="20"/>
                <w:szCs w:val="20"/>
              </w:rPr>
            </w:pPr>
            <w:r>
              <w:rPr>
                <w:sz w:val="20"/>
                <w:szCs w:val="20"/>
              </w:rPr>
              <w:t>Nine Months After Contract Award</w:t>
            </w:r>
          </w:p>
        </w:tc>
        <w:tc>
          <w:tcPr>
            <w:tcW w:w="701" w:type="pct"/>
            <w:noWrap/>
            <w:vAlign w:val="center"/>
          </w:tcPr>
          <w:p w14:paraId="64C9CCD3" w14:textId="5AE74249" w:rsidR="00496973" w:rsidRPr="00D57EC7" w:rsidRDefault="00496973" w:rsidP="00496973">
            <w:pPr>
              <w:jc w:val="center"/>
              <w:rPr>
                <w:sz w:val="20"/>
                <w:szCs w:val="20"/>
              </w:rPr>
            </w:pPr>
            <w:r w:rsidRPr="00D57EC7">
              <w:rPr>
                <w:sz w:val="20"/>
                <w:szCs w:val="20"/>
              </w:rPr>
              <w:t>Annually</w:t>
            </w:r>
          </w:p>
        </w:tc>
        <w:tc>
          <w:tcPr>
            <w:tcW w:w="842" w:type="pct"/>
            <w:vAlign w:val="center"/>
          </w:tcPr>
          <w:p w14:paraId="2CC398B0" w14:textId="17936EA5" w:rsidR="00496973" w:rsidRPr="00335C70" w:rsidRDefault="00496973" w:rsidP="00496973">
            <w:pPr>
              <w:rPr>
                <w:rFonts w:asciiTheme="minorHAnsi" w:hAnsiTheme="minorHAnsi" w:cstheme="minorHAnsi"/>
                <w:sz w:val="20"/>
                <w:szCs w:val="20"/>
              </w:rPr>
            </w:pPr>
            <w:r w:rsidRPr="00335C70">
              <w:rPr>
                <w:sz w:val="20"/>
                <w:szCs w:val="20"/>
              </w:rPr>
              <w:t>3.2.4.2.a.</w:t>
            </w:r>
          </w:p>
        </w:tc>
      </w:tr>
      <w:tr w:rsidR="00496973" w:rsidRPr="00791B48" w14:paraId="0AA32E8F" w14:textId="77777777" w:rsidTr="00EB3BA2">
        <w:trPr>
          <w:trHeight w:val="288"/>
        </w:trPr>
        <w:tc>
          <w:tcPr>
            <w:tcW w:w="372" w:type="pct"/>
            <w:noWrap/>
            <w:vAlign w:val="center"/>
          </w:tcPr>
          <w:p w14:paraId="69A6496B" w14:textId="1C117319" w:rsidR="00496973" w:rsidRPr="00D57EC7" w:rsidRDefault="00496973" w:rsidP="00496973">
            <w:pPr>
              <w:rPr>
                <w:sz w:val="20"/>
                <w:szCs w:val="20"/>
              </w:rPr>
            </w:pPr>
            <w:r>
              <w:rPr>
                <w:sz w:val="20"/>
                <w:szCs w:val="20"/>
              </w:rPr>
              <w:t>A204</w:t>
            </w:r>
          </w:p>
        </w:tc>
        <w:tc>
          <w:tcPr>
            <w:tcW w:w="1356" w:type="pct"/>
            <w:noWrap/>
            <w:vAlign w:val="center"/>
          </w:tcPr>
          <w:p w14:paraId="2B5B8E60" w14:textId="32FB3D1E" w:rsidR="00496973" w:rsidRPr="00D57EC7" w:rsidRDefault="00FA3FBE" w:rsidP="00496973">
            <w:pPr>
              <w:rPr>
                <w:sz w:val="20"/>
                <w:szCs w:val="20"/>
              </w:rPr>
            </w:pPr>
            <w:proofErr w:type="spellStart"/>
            <w:r>
              <w:rPr>
                <w:sz w:val="20"/>
                <w:szCs w:val="20"/>
              </w:rPr>
              <w:t>EUHWaaS</w:t>
            </w:r>
            <w:proofErr w:type="spellEnd"/>
            <w:r>
              <w:rPr>
                <w:sz w:val="20"/>
                <w:szCs w:val="20"/>
              </w:rPr>
              <w:t xml:space="preserve"> </w:t>
            </w:r>
            <w:r w:rsidR="00496973">
              <w:rPr>
                <w:sz w:val="20"/>
                <w:szCs w:val="20"/>
              </w:rPr>
              <w:t>Refresh Plan</w:t>
            </w:r>
          </w:p>
        </w:tc>
        <w:tc>
          <w:tcPr>
            <w:tcW w:w="1729" w:type="pct"/>
            <w:noWrap/>
            <w:vAlign w:val="center"/>
          </w:tcPr>
          <w:p w14:paraId="7271C00E" w14:textId="42956BE8" w:rsidR="00496973" w:rsidRPr="00D57EC7" w:rsidRDefault="00496973" w:rsidP="00496973">
            <w:pPr>
              <w:rPr>
                <w:sz w:val="20"/>
                <w:szCs w:val="20"/>
              </w:rPr>
            </w:pPr>
            <w:r>
              <w:rPr>
                <w:sz w:val="20"/>
                <w:szCs w:val="20"/>
              </w:rPr>
              <w:t>IAW Phase-in Plan</w:t>
            </w:r>
          </w:p>
        </w:tc>
        <w:tc>
          <w:tcPr>
            <w:tcW w:w="701" w:type="pct"/>
            <w:noWrap/>
            <w:vAlign w:val="center"/>
          </w:tcPr>
          <w:p w14:paraId="10E1C85C" w14:textId="5DA5B3ED" w:rsidR="00496973" w:rsidRPr="00D57EC7" w:rsidRDefault="00496973" w:rsidP="00496973">
            <w:pPr>
              <w:jc w:val="center"/>
              <w:rPr>
                <w:sz w:val="20"/>
                <w:szCs w:val="20"/>
              </w:rPr>
            </w:pPr>
            <w:r>
              <w:rPr>
                <w:sz w:val="20"/>
                <w:szCs w:val="20"/>
              </w:rPr>
              <w:t>Monthly</w:t>
            </w:r>
          </w:p>
        </w:tc>
        <w:tc>
          <w:tcPr>
            <w:tcW w:w="842" w:type="pct"/>
            <w:vAlign w:val="center"/>
          </w:tcPr>
          <w:p w14:paraId="40D01ADC" w14:textId="0EBB43A3" w:rsidR="00496973" w:rsidRPr="00335C70" w:rsidRDefault="00496973" w:rsidP="00496973">
            <w:pPr>
              <w:rPr>
                <w:sz w:val="20"/>
                <w:szCs w:val="20"/>
              </w:rPr>
            </w:pPr>
            <w:r>
              <w:rPr>
                <w:sz w:val="20"/>
                <w:szCs w:val="20"/>
              </w:rPr>
              <w:t>3.2.5.c</w:t>
            </w:r>
          </w:p>
        </w:tc>
      </w:tr>
      <w:tr w:rsidR="00496973" w:rsidRPr="00791B48" w14:paraId="03AFA04F" w14:textId="77777777" w:rsidTr="00EB3BA2">
        <w:trPr>
          <w:trHeight w:val="288"/>
        </w:trPr>
        <w:tc>
          <w:tcPr>
            <w:tcW w:w="372" w:type="pct"/>
            <w:noWrap/>
            <w:vAlign w:val="center"/>
          </w:tcPr>
          <w:p w14:paraId="196850A9" w14:textId="328BB9F1" w:rsidR="00496973" w:rsidRPr="00D57EC7" w:rsidRDefault="00496973" w:rsidP="00496973">
            <w:pPr>
              <w:rPr>
                <w:sz w:val="20"/>
                <w:szCs w:val="20"/>
              </w:rPr>
            </w:pPr>
            <w:r w:rsidRPr="00D57EC7">
              <w:rPr>
                <w:sz w:val="20"/>
                <w:szCs w:val="20"/>
              </w:rPr>
              <w:t>A2</w:t>
            </w:r>
            <w:r>
              <w:rPr>
                <w:sz w:val="20"/>
                <w:szCs w:val="20"/>
              </w:rPr>
              <w:t>05</w:t>
            </w:r>
          </w:p>
        </w:tc>
        <w:tc>
          <w:tcPr>
            <w:tcW w:w="1356" w:type="pct"/>
            <w:noWrap/>
            <w:vAlign w:val="center"/>
          </w:tcPr>
          <w:p w14:paraId="51EB276E" w14:textId="7A48DBFB" w:rsidR="00496973" w:rsidRPr="00D57EC7" w:rsidRDefault="003C6695" w:rsidP="00496973">
            <w:pPr>
              <w:rPr>
                <w:sz w:val="20"/>
                <w:szCs w:val="20"/>
              </w:rPr>
            </w:pPr>
            <w:r>
              <w:rPr>
                <w:sz w:val="20"/>
                <w:szCs w:val="20"/>
              </w:rPr>
              <w:t>Program Protection Implementation Plan (PPIP)</w:t>
            </w:r>
          </w:p>
        </w:tc>
        <w:tc>
          <w:tcPr>
            <w:tcW w:w="1729" w:type="pct"/>
            <w:noWrap/>
            <w:vAlign w:val="center"/>
          </w:tcPr>
          <w:p w14:paraId="45547E1A" w14:textId="6C8A9F7A" w:rsidR="00496973" w:rsidRPr="00D57EC7" w:rsidRDefault="003C6695" w:rsidP="00496973">
            <w:pPr>
              <w:rPr>
                <w:sz w:val="20"/>
                <w:szCs w:val="20"/>
              </w:rPr>
            </w:pPr>
            <w:r>
              <w:rPr>
                <w:sz w:val="20"/>
                <w:szCs w:val="20"/>
              </w:rPr>
              <w:t>45 DAC</w:t>
            </w:r>
          </w:p>
        </w:tc>
        <w:tc>
          <w:tcPr>
            <w:tcW w:w="701" w:type="pct"/>
            <w:noWrap/>
            <w:vAlign w:val="center"/>
          </w:tcPr>
          <w:p w14:paraId="55768ECD" w14:textId="59724227" w:rsidR="00496973" w:rsidRPr="00D57EC7" w:rsidRDefault="003C6695" w:rsidP="003C6695">
            <w:pPr>
              <w:jc w:val="center"/>
              <w:rPr>
                <w:sz w:val="20"/>
                <w:szCs w:val="20"/>
              </w:rPr>
            </w:pPr>
            <w:r>
              <w:rPr>
                <w:sz w:val="20"/>
                <w:szCs w:val="20"/>
              </w:rPr>
              <w:t>As Needed</w:t>
            </w:r>
          </w:p>
        </w:tc>
        <w:tc>
          <w:tcPr>
            <w:tcW w:w="842" w:type="pct"/>
            <w:vAlign w:val="center"/>
          </w:tcPr>
          <w:p w14:paraId="405122C4" w14:textId="30E5E9A3" w:rsidR="00496973" w:rsidRPr="00335C70" w:rsidRDefault="003C6695" w:rsidP="003C6695">
            <w:pPr>
              <w:rPr>
                <w:rFonts w:asciiTheme="minorHAnsi" w:hAnsiTheme="minorHAnsi" w:cstheme="minorHAnsi"/>
                <w:sz w:val="20"/>
                <w:szCs w:val="20"/>
              </w:rPr>
            </w:pPr>
            <w:r>
              <w:rPr>
                <w:rFonts w:asciiTheme="minorHAnsi" w:hAnsiTheme="minorHAnsi" w:cstheme="minorHAnsi"/>
                <w:sz w:val="20"/>
                <w:szCs w:val="20"/>
              </w:rPr>
              <w:t>3.4.1, 3.6.d</w:t>
            </w:r>
          </w:p>
        </w:tc>
      </w:tr>
      <w:tr w:rsidR="00496973" w:rsidRPr="00791B48" w14:paraId="0FE50EFD" w14:textId="77777777" w:rsidTr="00EB3BA2">
        <w:trPr>
          <w:trHeight w:val="288"/>
        </w:trPr>
        <w:tc>
          <w:tcPr>
            <w:tcW w:w="372" w:type="pct"/>
            <w:tcBorders>
              <w:top w:val="single" w:sz="4" w:space="0" w:color="auto"/>
              <w:left w:val="single" w:sz="4" w:space="0" w:color="auto"/>
              <w:bottom w:val="single" w:sz="4" w:space="0" w:color="auto"/>
              <w:right w:val="single" w:sz="4" w:space="0" w:color="auto"/>
            </w:tcBorders>
            <w:noWrap/>
            <w:vAlign w:val="center"/>
          </w:tcPr>
          <w:p w14:paraId="040E31B4" w14:textId="66F29C75" w:rsidR="00496973" w:rsidRPr="00D57EC7" w:rsidRDefault="00496973" w:rsidP="00496973">
            <w:pPr>
              <w:rPr>
                <w:sz w:val="20"/>
                <w:szCs w:val="20"/>
              </w:rPr>
            </w:pPr>
            <w:r>
              <w:rPr>
                <w:color w:val="000000" w:themeColor="text1"/>
                <w:sz w:val="20"/>
                <w:szCs w:val="20"/>
              </w:rPr>
              <w:t>A206</w:t>
            </w:r>
          </w:p>
        </w:tc>
        <w:tc>
          <w:tcPr>
            <w:tcW w:w="1356" w:type="pct"/>
            <w:tcBorders>
              <w:top w:val="single" w:sz="4" w:space="0" w:color="auto"/>
              <w:left w:val="single" w:sz="4" w:space="0" w:color="auto"/>
              <w:bottom w:val="single" w:sz="4" w:space="0" w:color="auto"/>
              <w:right w:val="single" w:sz="4" w:space="0" w:color="auto"/>
            </w:tcBorders>
            <w:noWrap/>
            <w:vAlign w:val="center"/>
          </w:tcPr>
          <w:p w14:paraId="2F957F90" w14:textId="6F75FADF" w:rsidR="00496973" w:rsidRPr="00D57EC7" w:rsidRDefault="00496973" w:rsidP="00496973">
            <w:pPr>
              <w:rPr>
                <w:sz w:val="20"/>
                <w:szCs w:val="20"/>
              </w:rPr>
            </w:pPr>
            <w:r w:rsidRPr="00C4619B">
              <w:rPr>
                <w:sz w:val="20"/>
                <w:szCs w:val="20"/>
              </w:rPr>
              <w:t>Warranty Tracking and Administration for Serialized Items</w:t>
            </w:r>
          </w:p>
        </w:tc>
        <w:tc>
          <w:tcPr>
            <w:tcW w:w="1729" w:type="pct"/>
            <w:tcBorders>
              <w:top w:val="single" w:sz="4" w:space="0" w:color="auto"/>
              <w:left w:val="single" w:sz="4" w:space="0" w:color="auto"/>
              <w:bottom w:val="single" w:sz="4" w:space="0" w:color="auto"/>
              <w:right w:val="single" w:sz="4" w:space="0" w:color="auto"/>
            </w:tcBorders>
            <w:noWrap/>
            <w:vAlign w:val="center"/>
          </w:tcPr>
          <w:p w14:paraId="154B817F" w14:textId="26A5F92C" w:rsidR="00496973" w:rsidRPr="00D57EC7" w:rsidRDefault="00496973" w:rsidP="00496973">
            <w:pPr>
              <w:rPr>
                <w:sz w:val="20"/>
                <w:szCs w:val="20"/>
              </w:rPr>
            </w:pPr>
            <w:r>
              <w:rPr>
                <w:sz w:val="20"/>
                <w:szCs w:val="20"/>
              </w:rPr>
              <w:t>USN: 30 Days After First Government Property procurement; USMC: 2 Days After Shipment</w:t>
            </w:r>
          </w:p>
        </w:tc>
        <w:tc>
          <w:tcPr>
            <w:tcW w:w="701" w:type="pct"/>
            <w:tcBorders>
              <w:top w:val="single" w:sz="4" w:space="0" w:color="auto"/>
              <w:left w:val="single" w:sz="4" w:space="0" w:color="auto"/>
              <w:bottom w:val="single" w:sz="4" w:space="0" w:color="auto"/>
              <w:right w:val="single" w:sz="4" w:space="0" w:color="auto"/>
            </w:tcBorders>
            <w:noWrap/>
            <w:vAlign w:val="center"/>
          </w:tcPr>
          <w:p w14:paraId="0CB391DF" w14:textId="1FAD50BE" w:rsidR="00496973" w:rsidRPr="00D57EC7" w:rsidRDefault="00496973" w:rsidP="00496973">
            <w:pPr>
              <w:jc w:val="center"/>
              <w:rPr>
                <w:sz w:val="20"/>
                <w:szCs w:val="20"/>
              </w:rPr>
            </w:pPr>
            <w:r>
              <w:rPr>
                <w:sz w:val="20"/>
                <w:szCs w:val="20"/>
              </w:rPr>
              <w:t>As Needed</w:t>
            </w:r>
          </w:p>
        </w:tc>
        <w:tc>
          <w:tcPr>
            <w:tcW w:w="842" w:type="pct"/>
            <w:tcBorders>
              <w:top w:val="single" w:sz="4" w:space="0" w:color="auto"/>
              <w:left w:val="single" w:sz="4" w:space="0" w:color="auto"/>
              <w:bottom w:val="single" w:sz="4" w:space="0" w:color="auto"/>
              <w:right w:val="single" w:sz="4" w:space="0" w:color="auto"/>
            </w:tcBorders>
            <w:vAlign w:val="center"/>
          </w:tcPr>
          <w:p w14:paraId="5FEFDC58" w14:textId="61A3C187" w:rsidR="00496973" w:rsidRPr="00335C70" w:rsidRDefault="00496973" w:rsidP="00496973">
            <w:pPr>
              <w:rPr>
                <w:rFonts w:asciiTheme="minorHAnsi" w:hAnsiTheme="minorHAnsi" w:cstheme="minorHAnsi"/>
                <w:sz w:val="20"/>
                <w:szCs w:val="20"/>
              </w:rPr>
            </w:pPr>
            <w:r>
              <w:rPr>
                <w:sz w:val="20"/>
                <w:szCs w:val="20"/>
              </w:rPr>
              <w:t>3.4.3.b.</w:t>
            </w:r>
          </w:p>
        </w:tc>
      </w:tr>
      <w:tr w:rsidR="00496973" w:rsidRPr="00791B48" w14:paraId="74AE6D81" w14:textId="77777777" w:rsidTr="00EB3BA2">
        <w:trPr>
          <w:trHeight w:val="404"/>
        </w:trPr>
        <w:tc>
          <w:tcPr>
            <w:tcW w:w="372" w:type="pct"/>
            <w:noWrap/>
            <w:vAlign w:val="center"/>
          </w:tcPr>
          <w:p w14:paraId="617CAC6A" w14:textId="1A353C7D" w:rsidR="00496973" w:rsidRPr="00D57EC7" w:rsidRDefault="00496973" w:rsidP="00496973">
            <w:pPr>
              <w:rPr>
                <w:sz w:val="20"/>
                <w:szCs w:val="20"/>
              </w:rPr>
            </w:pPr>
            <w:r>
              <w:rPr>
                <w:color w:val="000000" w:themeColor="text1"/>
                <w:sz w:val="20"/>
                <w:szCs w:val="20"/>
              </w:rPr>
              <w:t>A207</w:t>
            </w:r>
          </w:p>
        </w:tc>
        <w:tc>
          <w:tcPr>
            <w:tcW w:w="1356" w:type="pct"/>
            <w:noWrap/>
            <w:vAlign w:val="center"/>
          </w:tcPr>
          <w:p w14:paraId="06EF5AAB" w14:textId="18C4F36B" w:rsidR="00496973" w:rsidRPr="00D57EC7" w:rsidRDefault="00496973" w:rsidP="00496973">
            <w:pPr>
              <w:rPr>
                <w:sz w:val="20"/>
                <w:szCs w:val="20"/>
              </w:rPr>
            </w:pPr>
            <w:r w:rsidRPr="00D57EC7">
              <w:rPr>
                <w:sz w:val="20"/>
                <w:szCs w:val="20"/>
              </w:rPr>
              <w:t>Phase-</w:t>
            </w:r>
            <w:r>
              <w:rPr>
                <w:sz w:val="20"/>
                <w:szCs w:val="20"/>
              </w:rPr>
              <w:t>i</w:t>
            </w:r>
            <w:r w:rsidRPr="00D57EC7">
              <w:rPr>
                <w:sz w:val="20"/>
                <w:szCs w:val="20"/>
              </w:rPr>
              <w:t>n Plan</w:t>
            </w:r>
          </w:p>
        </w:tc>
        <w:tc>
          <w:tcPr>
            <w:tcW w:w="1729" w:type="pct"/>
            <w:noWrap/>
            <w:vAlign w:val="center"/>
          </w:tcPr>
          <w:p w14:paraId="277604C6" w14:textId="46406716" w:rsidR="00496973" w:rsidRPr="00D57EC7" w:rsidRDefault="00496973" w:rsidP="00496973">
            <w:pPr>
              <w:rPr>
                <w:sz w:val="20"/>
                <w:szCs w:val="20"/>
              </w:rPr>
            </w:pPr>
            <w:r>
              <w:rPr>
                <w:sz w:val="20"/>
                <w:szCs w:val="20"/>
              </w:rPr>
              <w:t xml:space="preserve">15 </w:t>
            </w:r>
            <w:r w:rsidRPr="00D57EC7">
              <w:rPr>
                <w:sz w:val="20"/>
                <w:szCs w:val="20"/>
              </w:rPr>
              <w:t>DAC</w:t>
            </w:r>
          </w:p>
        </w:tc>
        <w:tc>
          <w:tcPr>
            <w:tcW w:w="701" w:type="pct"/>
            <w:noWrap/>
            <w:vAlign w:val="center"/>
          </w:tcPr>
          <w:p w14:paraId="75A1F1AC" w14:textId="4C150740" w:rsidR="00496973" w:rsidRPr="00D57EC7" w:rsidRDefault="00496973" w:rsidP="00496973">
            <w:pPr>
              <w:jc w:val="center"/>
              <w:rPr>
                <w:sz w:val="20"/>
                <w:szCs w:val="20"/>
              </w:rPr>
            </w:pPr>
            <w:r>
              <w:rPr>
                <w:sz w:val="20"/>
                <w:szCs w:val="20"/>
              </w:rPr>
              <w:t>One Time</w:t>
            </w:r>
          </w:p>
        </w:tc>
        <w:tc>
          <w:tcPr>
            <w:tcW w:w="842" w:type="pct"/>
            <w:vAlign w:val="center"/>
          </w:tcPr>
          <w:p w14:paraId="60C15A34" w14:textId="1EC15751" w:rsidR="00496973" w:rsidRPr="00335C70" w:rsidRDefault="00496973" w:rsidP="00496973">
            <w:pPr>
              <w:rPr>
                <w:rFonts w:asciiTheme="minorHAnsi" w:hAnsiTheme="minorHAnsi" w:cstheme="minorHAnsi"/>
                <w:sz w:val="20"/>
                <w:szCs w:val="20"/>
              </w:rPr>
            </w:pPr>
            <w:r w:rsidRPr="00335C70">
              <w:rPr>
                <w:sz w:val="20"/>
                <w:szCs w:val="20"/>
              </w:rPr>
              <w:t>3.5</w:t>
            </w:r>
          </w:p>
        </w:tc>
      </w:tr>
      <w:tr w:rsidR="00496973" w:rsidRPr="00791B48" w14:paraId="5CEE01ED" w14:textId="77777777" w:rsidTr="00EB3BA2">
        <w:trPr>
          <w:trHeight w:val="288"/>
        </w:trPr>
        <w:tc>
          <w:tcPr>
            <w:tcW w:w="372" w:type="pct"/>
            <w:noWrap/>
            <w:vAlign w:val="center"/>
          </w:tcPr>
          <w:p w14:paraId="62ABEE4A" w14:textId="5C50F07E" w:rsidR="00496973" w:rsidRPr="00D57EC7" w:rsidRDefault="00496973" w:rsidP="00496973">
            <w:pPr>
              <w:rPr>
                <w:sz w:val="20"/>
                <w:szCs w:val="20"/>
              </w:rPr>
            </w:pPr>
            <w:r>
              <w:rPr>
                <w:sz w:val="20"/>
                <w:szCs w:val="20"/>
              </w:rPr>
              <w:t>A208</w:t>
            </w:r>
          </w:p>
        </w:tc>
        <w:tc>
          <w:tcPr>
            <w:tcW w:w="1356" w:type="pct"/>
            <w:noWrap/>
            <w:vAlign w:val="center"/>
          </w:tcPr>
          <w:p w14:paraId="78E1739B" w14:textId="258D1239" w:rsidR="00496973" w:rsidRPr="00D57EC7" w:rsidRDefault="00496973" w:rsidP="00496973">
            <w:pPr>
              <w:rPr>
                <w:sz w:val="20"/>
                <w:szCs w:val="20"/>
              </w:rPr>
            </w:pPr>
            <w:r>
              <w:rPr>
                <w:sz w:val="20"/>
                <w:szCs w:val="20"/>
              </w:rPr>
              <w:t>Contractor Personnel Access List Report</w:t>
            </w:r>
          </w:p>
        </w:tc>
        <w:tc>
          <w:tcPr>
            <w:tcW w:w="1729" w:type="pct"/>
            <w:noWrap/>
            <w:vAlign w:val="center"/>
          </w:tcPr>
          <w:p w14:paraId="7C1D02A2" w14:textId="4E55062E" w:rsidR="00496973" w:rsidRPr="00D57EC7" w:rsidRDefault="00496973" w:rsidP="00496973">
            <w:pPr>
              <w:rPr>
                <w:sz w:val="20"/>
                <w:szCs w:val="20"/>
              </w:rPr>
            </w:pPr>
            <w:r w:rsidRPr="00D57EC7">
              <w:rPr>
                <w:sz w:val="20"/>
                <w:szCs w:val="20"/>
              </w:rPr>
              <w:t xml:space="preserve">30 </w:t>
            </w:r>
            <w:r>
              <w:rPr>
                <w:sz w:val="20"/>
                <w:szCs w:val="20"/>
              </w:rPr>
              <w:t>DAC</w:t>
            </w:r>
          </w:p>
        </w:tc>
        <w:tc>
          <w:tcPr>
            <w:tcW w:w="701" w:type="pct"/>
            <w:noWrap/>
            <w:vAlign w:val="center"/>
          </w:tcPr>
          <w:p w14:paraId="7FFAEE78" w14:textId="43322851" w:rsidR="00496973" w:rsidRPr="00D57EC7" w:rsidRDefault="00496973" w:rsidP="00496973">
            <w:pPr>
              <w:jc w:val="center"/>
              <w:rPr>
                <w:sz w:val="20"/>
                <w:szCs w:val="20"/>
              </w:rPr>
            </w:pPr>
            <w:r w:rsidRPr="00D57EC7">
              <w:rPr>
                <w:sz w:val="20"/>
                <w:szCs w:val="20"/>
              </w:rPr>
              <w:t>Monthly</w:t>
            </w:r>
          </w:p>
        </w:tc>
        <w:tc>
          <w:tcPr>
            <w:tcW w:w="842" w:type="pct"/>
            <w:vAlign w:val="center"/>
          </w:tcPr>
          <w:p w14:paraId="589B67E8" w14:textId="108BAEDE" w:rsidR="00496973" w:rsidRPr="00335C70" w:rsidRDefault="00496973">
            <w:pPr>
              <w:rPr>
                <w:rFonts w:asciiTheme="minorHAnsi" w:hAnsiTheme="minorHAnsi" w:cstheme="minorHAnsi"/>
                <w:sz w:val="20"/>
                <w:szCs w:val="20"/>
              </w:rPr>
            </w:pPr>
            <w:r w:rsidRPr="00335C70">
              <w:rPr>
                <w:sz w:val="20"/>
                <w:szCs w:val="20"/>
              </w:rPr>
              <w:t>3.6</w:t>
            </w:r>
            <w:r>
              <w:rPr>
                <w:sz w:val="20"/>
                <w:szCs w:val="20"/>
              </w:rPr>
              <w:t>.a</w:t>
            </w:r>
            <w:r w:rsidRPr="00335C70">
              <w:rPr>
                <w:sz w:val="20"/>
                <w:szCs w:val="20"/>
              </w:rPr>
              <w:t xml:space="preserve">, </w:t>
            </w:r>
            <w:r w:rsidR="00A970D2">
              <w:rPr>
                <w:sz w:val="20"/>
                <w:szCs w:val="20"/>
              </w:rPr>
              <w:t xml:space="preserve">3.6.b, </w:t>
            </w:r>
            <w:r w:rsidRPr="00335C70">
              <w:rPr>
                <w:sz w:val="20"/>
                <w:szCs w:val="20"/>
              </w:rPr>
              <w:t>3.6</w:t>
            </w:r>
            <w:r w:rsidR="00A970D2">
              <w:rPr>
                <w:sz w:val="20"/>
                <w:szCs w:val="20"/>
              </w:rPr>
              <w:t>.</w:t>
            </w:r>
            <w:r>
              <w:rPr>
                <w:sz w:val="20"/>
                <w:szCs w:val="20"/>
              </w:rPr>
              <w:t>f</w:t>
            </w:r>
          </w:p>
        </w:tc>
      </w:tr>
      <w:tr w:rsidR="00F9073D" w:rsidRPr="00791B48" w14:paraId="419BE398" w14:textId="77777777" w:rsidTr="00EB3BA2">
        <w:trPr>
          <w:trHeight w:val="288"/>
        </w:trPr>
        <w:tc>
          <w:tcPr>
            <w:tcW w:w="372" w:type="pct"/>
            <w:noWrap/>
            <w:vAlign w:val="center"/>
          </w:tcPr>
          <w:p w14:paraId="60460849" w14:textId="6221420A" w:rsidR="00F9073D" w:rsidRDefault="00F9073D" w:rsidP="00F9073D">
            <w:pPr>
              <w:rPr>
                <w:sz w:val="20"/>
                <w:szCs w:val="20"/>
              </w:rPr>
            </w:pPr>
            <w:r>
              <w:rPr>
                <w:sz w:val="20"/>
                <w:szCs w:val="20"/>
              </w:rPr>
              <w:t>A209</w:t>
            </w:r>
          </w:p>
        </w:tc>
        <w:tc>
          <w:tcPr>
            <w:tcW w:w="1356" w:type="pct"/>
            <w:noWrap/>
            <w:vAlign w:val="center"/>
          </w:tcPr>
          <w:p w14:paraId="79B8B1E8" w14:textId="6E5E9706" w:rsidR="00F9073D" w:rsidRDefault="00F9073D" w:rsidP="00F9073D">
            <w:pPr>
              <w:rPr>
                <w:sz w:val="20"/>
                <w:szCs w:val="20"/>
              </w:rPr>
            </w:pPr>
            <w:r w:rsidRPr="00F9073D">
              <w:rPr>
                <w:sz w:val="20"/>
                <w:szCs w:val="20"/>
              </w:rPr>
              <w:t>Service Level Requirement (SLR) Concept of Operations (CONOPS)</w:t>
            </w:r>
          </w:p>
        </w:tc>
        <w:tc>
          <w:tcPr>
            <w:tcW w:w="1729" w:type="pct"/>
            <w:noWrap/>
            <w:vAlign w:val="center"/>
          </w:tcPr>
          <w:p w14:paraId="3D8E05DF" w14:textId="3DA660B1" w:rsidR="00F9073D" w:rsidRPr="00D57EC7" w:rsidRDefault="00F9073D" w:rsidP="00F9073D">
            <w:pPr>
              <w:rPr>
                <w:sz w:val="20"/>
                <w:szCs w:val="20"/>
              </w:rPr>
            </w:pPr>
            <w:r w:rsidRPr="00D57EC7">
              <w:rPr>
                <w:sz w:val="20"/>
                <w:szCs w:val="20"/>
              </w:rPr>
              <w:t xml:space="preserve">30 </w:t>
            </w:r>
            <w:r>
              <w:rPr>
                <w:sz w:val="20"/>
                <w:szCs w:val="20"/>
              </w:rPr>
              <w:t>DAC</w:t>
            </w:r>
          </w:p>
        </w:tc>
        <w:tc>
          <w:tcPr>
            <w:tcW w:w="701" w:type="pct"/>
            <w:noWrap/>
            <w:vAlign w:val="center"/>
          </w:tcPr>
          <w:p w14:paraId="0C8407C5" w14:textId="3025E093" w:rsidR="00F9073D" w:rsidRPr="00D57EC7" w:rsidRDefault="00F9073D" w:rsidP="00F9073D">
            <w:pPr>
              <w:jc w:val="center"/>
              <w:rPr>
                <w:sz w:val="20"/>
                <w:szCs w:val="20"/>
              </w:rPr>
            </w:pPr>
            <w:r>
              <w:rPr>
                <w:sz w:val="20"/>
                <w:szCs w:val="20"/>
              </w:rPr>
              <w:t>As Needed</w:t>
            </w:r>
          </w:p>
        </w:tc>
        <w:tc>
          <w:tcPr>
            <w:tcW w:w="842" w:type="pct"/>
            <w:vAlign w:val="center"/>
          </w:tcPr>
          <w:p w14:paraId="402AB62E" w14:textId="3F768C7B" w:rsidR="00F9073D" w:rsidRPr="00335C70" w:rsidRDefault="00F9073D" w:rsidP="00F9073D">
            <w:pPr>
              <w:rPr>
                <w:sz w:val="20"/>
                <w:szCs w:val="20"/>
              </w:rPr>
            </w:pPr>
            <w:r>
              <w:rPr>
                <w:sz w:val="20"/>
                <w:szCs w:val="20"/>
              </w:rPr>
              <w:t>3.7</w:t>
            </w:r>
          </w:p>
        </w:tc>
      </w:tr>
      <w:tr w:rsidR="00F9073D" w:rsidRPr="00791B48" w14:paraId="6FCE0D71" w14:textId="77777777" w:rsidTr="00EB3BA2">
        <w:trPr>
          <w:trHeight w:val="404"/>
        </w:trPr>
        <w:tc>
          <w:tcPr>
            <w:tcW w:w="372" w:type="pct"/>
            <w:noWrap/>
          </w:tcPr>
          <w:p w14:paraId="31CCC85A" w14:textId="2E72D457" w:rsidR="00F9073D" w:rsidRPr="00D57EC7" w:rsidRDefault="00F9073D" w:rsidP="00F9073D">
            <w:pPr>
              <w:rPr>
                <w:sz w:val="20"/>
                <w:szCs w:val="20"/>
              </w:rPr>
            </w:pPr>
            <w:r>
              <w:rPr>
                <w:sz w:val="20"/>
                <w:szCs w:val="20"/>
              </w:rPr>
              <w:t>B</w:t>
            </w:r>
            <w:r w:rsidRPr="00D57EC7">
              <w:rPr>
                <w:sz w:val="20"/>
                <w:szCs w:val="20"/>
              </w:rPr>
              <w:t>3</w:t>
            </w:r>
            <w:r>
              <w:rPr>
                <w:sz w:val="20"/>
                <w:szCs w:val="20"/>
              </w:rPr>
              <w:t>01</w:t>
            </w:r>
          </w:p>
        </w:tc>
        <w:tc>
          <w:tcPr>
            <w:tcW w:w="1356" w:type="pct"/>
            <w:noWrap/>
            <w:vAlign w:val="center"/>
          </w:tcPr>
          <w:p w14:paraId="182EE3B6" w14:textId="57930239" w:rsidR="00F9073D" w:rsidRPr="00D57EC7" w:rsidRDefault="00F9073D" w:rsidP="00F9073D">
            <w:pPr>
              <w:rPr>
                <w:sz w:val="20"/>
                <w:szCs w:val="20"/>
              </w:rPr>
            </w:pPr>
            <w:r w:rsidRPr="00D57EC7">
              <w:rPr>
                <w:sz w:val="20"/>
                <w:szCs w:val="20"/>
              </w:rPr>
              <w:t>USMC Service Desk Summary Report</w:t>
            </w:r>
          </w:p>
        </w:tc>
        <w:tc>
          <w:tcPr>
            <w:tcW w:w="1729" w:type="pct"/>
            <w:noWrap/>
            <w:vAlign w:val="center"/>
          </w:tcPr>
          <w:p w14:paraId="59E28DBD" w14:textId="52EE4399" w:rsidR="00F9073D" w:rsidRPr="00206E52" w:rsidRDefault="00F9073D" w:rsidP="00F9073D">
            <w:pPr>
              <w:rPr>
                <w:sz w:val="20"/>
                <w:szCs w:val="20"/>
              </w:rPr>
            </w:pPr>
            <w:r w:rsidRPr="00D57EC7">
              <w:rPr>
                <w:sz w:val="20"/>
                <w:szCs w:val="20"/>
              </w:rPr>
              <w:t xml:space="preserve">30 </w:t>
            </w:r>
            <w:r>
              <w:rPr>
                <w:sz w:val="20"/>
                <w:szCs w:val="20"/>
              </w:rPr>
              <w:t>DAC</w:t>
            </w:r>
          </w:p>
        </w:tc>
        <w:tc>
          <w:tcPr>
            <w:tcW w:w="701" w:type="pct"/>
            <w:noWrap/>
            <w:vAlign w:val="center"/>
          </w:tcPr>
          <w:p w14:paraId="63647695" w14:textId="7E856FBE" w:rsidR="00F9073D" w:rsidRPr="00D57EC7" w:rsidRDefault="00F9073D" w:rsidP="00F9073D">
            <w:pPr>
              <w:jc w:val="center"/>
              <w:rPr>
                <w:rFonts w:eastAsia="Times New Roman" w:cs="Times New Roman"/>
                <w:sz w:val="20"/>
                <w:szCs w:val="20"/>
              </w:rPr>
            </w:pPr>
            <w:r w:rsidRPr="00D57EC7">
              <w:rPr>
                <w:sz w:val="20"/>
                <w:szCs w:val="20"/>
              </w:rPr>
              <w:t>Monthly</w:t>
            </w:r>
          </w:p>
        </w:tc>
        <w:tc>
          <w:tcPr>
            <w:tcW w:w="842" w:type="pct"/>
            <w:vAlign w:val="center"/>
          </w:tcPr>
          <w:p w14:paraId="202613B0" w14:textId="2E23351A" w:rsidR="00F9073D" w:rsidRPr="00335C70" w:rsidRDefault="00F9073D" w:rsidP="00F9073D">
            <w:pPr>
              <w:rPr>
                <w:rFonts w:asciiTheme="minorHAnsi" w:hAnsiTheme="minorHAnsi" w:cstheme="minorHAnsi"/>
                <w:sz w:val="20"/>
                <w:szCs w:val="20"/>
              </w:rPr>
            </w:pPr>
            <w:r w:rsidRPr="00335C70">
              <w:rPr>
                <w:rFonts w:asciiTheme="minorHAnsi" w:hAnsiTheme="minorHAnsi" w:cstheme="minorHAnsi"/>
                <w:sz w:val="20"/>
                <w:szCs w:val="20"/>
              </w:rPr>
              <w:t>3.2.</w:t>
            </w:r>
            <w:r>
              <w:rPr>
                <w:rFonts w:asciiTheme="minorHAnsi" w:hAnsiTheme="minorHAnsi" w:cstheme="minorHAnsi"/>
                <w:sz w:val="20"/>
                <w:szCs w:val="20"/>
              </w:rPr>
              <w:t>8</w:t>
            </w:r>
            <w:r w:rsidRPr="00335C70">
              <w:rPr>
                <w:rFonts w:asciiTheme="minorHAnsi" w:hAnsiTheme="minorHAnsi" w:cstheme="minorHAnsi"/>
                <w:sz w:val="20"/>
                <w:szCs w:val="20"/>
              </w:rPr>
              <w:t>.c.</w:t>
            </w:r>
          </w:p>
        </w:tc>
      </w:tr>
      <w:tr w:rsidR="00F9073D" w:rsidRPr="00791B48" w14:paraId="6E4BC110" w14:textId="77777777" w:rsidTr="00EB3BA2">
        <w:trPr>
          <w:trHeight w:val="404"/>
        </w:trPr>
        <w:tc>
          <w:tcPr>
            <w:tcW w:w="372" w:type="pct"/>
            <w:noWrap/>
            <w:vAlign w:val="center"/>
          </w:tcPr>
          <w:p w14:paraId="356D4828" w14:textId="7CF45907" w:rsidR="00F9073D" w:rsidRPr="00D57EC7" w:rsidRDefault="00F9073D" w:rsidP="00F9073D">
            <w:pPr>
              <w:rPr>
                <w:sz w:val="20"/>
                <w:szCs w:val="20"/>
              </w:rPr>
            </w:pPr>
            <w:r>
              <w:rPr>
                <w:sz w:val="20"/>
                <w:szCs w:val="20"/>
              </w:rPr>
              <w:t>B</w:t>
            </w:r>
            <w:r w:rsidRPr="00D57EC7">
              <w:rPr>
                <w:sz w:val="20"/>
                <w:szCs w:val="20"/>
              </w:rPr>
              <w:t>3</w:t>
            </w:r>
            <w:r>
              <w:rPr>
                <w:sz w:val="20"/>
                <w:szCs w:val="20"/>
              </w:rPr>
              <w:t>02</w:t>
            </w:r>
          </w:p>
        </w:tc>
        <w:tc>
          <w:tcPr>
            <w:tcW w:w="1356" w:type="pct"/>
            <w:noWrap/>
            <w:vAlign w:val="center"/>
          </w:tcPr>
          <w:p w14:paraId="3C7602C5" w14:textId="60891F34" w:rsidR="00F9073D" w:rsidRPr="00D57EC7" w:rsidRDefault="00F9073D" w:rsidP="00F9073D">
            <w:pPr>
              <w:rPr>
                <w:sz w:val="20"/>
                <w:szCs w:val="20"/>
              </w:rPr>
            </w:pPr>
            <w:r w:rsidRPr="00D57EC7">
              <w:rPr>
                <w:sz w:val="20"/>
                <w:szCs w:val="20"/>
              </w:rPr>
              <w:t>USMC Direct Access Report</w:t>
            </w:r>
          </w:p>
        </w:tc>
        <w:tc>
          <w:tcPr>
            <w:tcW w:w="1729" w:type="pct"/>
            <w:noWrap/>
            <w:vAlign w:val="center"/>
          </w:tcPr>
          <w:p w14:paraId="16550A0C" w14:textId="06A27A46" w:rsidR="00F9073D" w:rsidRPr="00206E52" w:rsidRDefault="00F9073D" w:rsidP="00F9073D">
            <w:pPr>
              <w:rPr>
                <w:sz w:val="20"/>
                <w:szCs w:val="20"/>
              </w:rPr>
            </w:pPr>
            <w:r w:rsidRPr="00D57EC7">
              <w:rPr>
                <w:sz w:val="20"/>
                <w:szCs w:val="20"/>
              </w:rPr>
              <w:t xml:space="preserve">30 </w:t>
            </w:r>
            <w:r>
              <w:rPr>
                <w:sz w:val="20"/>
                <w:szCs w:val="20"/>
              </w:rPr>
              <w:t>DAC</w:t>
            </w:r>
          </w:p>
        </w:tc>
        <w:tc>
          <w:tcPr>
            <w:tcW w:w="701" w:type="pct"/>
            <w:noWrap/>
            <w:vAlign w:val="center"/>
          </w:tcPr>
          <w:p w14:paraId="576F36F7" w14:textId="6A7A2124" w:rsidR="00F9073D" w:rsidRPr="00D57EC7" w:rsidRDefault="00F9073D" w:rsidP="00F9073D">
            <w:pPr>
              <w:jc w:val="center"/>
              <w:rPr>
                <w:rFonts w:eastAsia="Times New Roman" w:cs="Times New Roman"/>
                <w:sz w:val="20"/>
                <w:szCs w:val="20"/>
              </w:rPr>
            </w:pPr>
            <w:r w:rsidRPr="00D57EC7">
              <w:rPr>
                <w:sz w:val="20"/>
                <w:szCs w:val="20"/>
              </w:rPr>
              <w:t>Quarterly</w:t>
            </w:r>
          </w:p>
        </w:tc>
        <w:tc>
          <w:tcPr>
            <w:tcW w:w="842" w:type="pct"/>
            <w:vAlign w:val="center"/>
          </w:tcPr>
          <w:p w14:paraId="609C7BF1" w14:textId="0C64B38A" w:rsidR="00F9073D" w:rsidRPr="00335C70" w:rsidRDefault="00F9073D" w:rsidP="00F9073D">
            <w:pPr>
              <w:rPr>
                <w:rFonts w:asciiTheme="minorHAnsi" w:hAnsiTheme="minorHAnsi" w:cstheme="minorHAnsi"/>
                <w:sz w:val="20"/>
                <w:szCs w:val="20"/>
              </w:rPr>
            </w:pPr>
            <w:r w:rsidRPr="00335C70">
              <w:rPr>
                <w:rFonts w:asciiTheme="minorHAnsi" w:hAnsiTheme="minorHAnsi" w:cstheme="minorHAnsi"/>
                <w:sz w:val="20"/>
                <w:szCs w:val="20"/>
              </w:rPr>
              <w:t>3.4.3.</w:t>
            </w:r>
            <w:r>
              <w:rPr>
                <w:rFonts w:asciiTheme="minorHAnsi" w:hAnsiTheme="minorHAnsi" w:cstheme="minorHAnsi"/>
                <w:sz w:val="20"/>
                <w:szCs w:val="20"/>
              </w:rPr>
              <w:t>j</w:t>
            </w:r>
            <w:r w:rsidRPr="00335C70">
              <w:rPr>
                <w:rFonts w:asciiTheme="minorHAnsi" w:hAnsiTheme="minorHAnsi" w:cstheme="minorHAnsi"/>
                <w:sz w:val="20"/>
                <w:szCs w:val="20"/>
              </w:rPr>
              <w:t>.</w:t>
            </w:r>
          </w:p>
        </w:tc>
      </w:tr>
      <w:tr w:rsidR="00F9073D" w:rsidRPr="00791B48" w14:paraId="43C4D4F1" w14:textId="77777777" w:rsidTr="00EB3BA2">
        <w:trPr>
          <w:trHeight w:val="404"/>
        </w:trPr>
        <w:tc>
          <w:tcPr>
            <w:tcW w:w="372" w:type="pct"/>
            <w:noWrap/>
            <w:vAlign w:val="center"/>
          </w:tcPr>
          <w:p w14:paraId="6B3A6DF5" w14:textId="1DE8C70D" w:rsidR="00F9073D" w:rsidRPr="00D57EC7" w:rsidRDefault="00F9073D" w:rsidP="00F9073D">
            <w:pPr>
              <w:rPr>
                <w:sz w:val="20"/>
                <w:szCs w:val="20"/>
              </w:rPr>
            </w:pPr>
            <w:r>
              <w:rPr>
                <w:sz w:val="20"/>
                <w:szCs w:val="20"/>
              </w:rPr>
              <w:t>B</w:t>
            </w:r>
            <w:r w:rsidRPr="00D57EC7">
              <w:rPr>
                <w:sz w:val="20"/>
                <w:szCs w:val="20"/>
              </w:rPr>
              <w:t>30</w:t>
            </w:r>
            <w:r>
              <w:rPr>
                <w:sz w:val="20"/>
                <w:szCs w:val="20"/>
              </w:rPr>
              <w:t>3</w:t>
            </w:r>
          </w:p>
        </w:tc>
        <w:tc>
          <w:tcPr>
            <w:tcW w:w="1356" w:type="pct"/>
            <w:noWrap/>
            <w:vAlign w:val="center"/>
          </w:tcPr>
          <w:p w14:paraId="3B99469E" w14:textId="303AC756" w:rsidR="00F9073D" w:rsidRPr="00D57EC7" w:rsidRDefault="00F9073D" w:rsidP="00F9073D">
            <w:pPr>
              <w:rPr>
                <w:sz w:val="20"/>
                <w:szCs w:val="20"/>
              </w:rPr>
            </w:pPr>
            <w:r w:rsidRPr="00D57EC7">
              <w:rPr>
                <w:sz w:val="20"/>
                <w:szCs w:val="20"/>
              </w:rPr>
              <w:t>USMC Status Report</w:t>
            </w:r>
          </w:p>
        </w:tc>
        <w:tc>
          <w:tcPr>
            <w:tcW w:w="1729" w:type="pct"/>
            <w:noWrap/>
            <w:vAlign w:val="center"/>
          </w:tcPr>
          <w:p w14:paraId="0236E38F" w14:textId="4EDB1D96" w:rsidR="00F9073D" w:rsidRPr="00206E52" w:rsidRDefault="00F9073D" w:rsidP="00F9073D">
            <w:pPr>
              <w:rPr>
                <w:sz w:val="20"/>
                <w:szCs w:val="20"/>
              </w:rPr>
            </w:pPr>
            <w:r>
              <w:rPr>
                <w:sz w:val="20"/>
                <w:szCs w:val="20"/>
              </w:rPr>
              <w:t>1 Day After Delivery Order</w:t>
            </w:r>
          </w:p>
        </w:tc>
        <w:tc>
          <w:tcPr>
            <w:tcW w:w="701" w:type="pct"/>
            <w:noWrap/>
            <w:vAlign w:val="center"/>
          </w:tcPr>
          <w:p w14:paraId="0EC4955B" w14:textId="0A17CA68" w:rsidR="00F9073D" w:rsidRPr="00D57EC7" w:rsidRDefault="00F9073D" w:rsidP="00F9073D">
            <w:pPr>
              <w:jc w:val="center"/>
              <w:rPr>
                <w:rFonts w:eastAsia="Times New Roman" w:cs="Times New Roman"/>
                <w:sz w:val="20"/>
                <w:szCs w:val="20"/>
              </w:rPr>
            </w:pPr>
            <w:r>
              <w:rPr>
                <w:sz w:val="20"/>
                <w:szCs w:val="20"/>
              </w:rPr>
              <w:t>As Needed</w:t>
            </w:r>
          </w:p>
        </w:tc>
        <w:tc>
          <w:tcPr>
            <w:tcW w:w="842" w:type="pct"/>
            <w:vAlign w:val="center"/>
          </w:tcPr>
          <w:p w14:paraId="26A28493" w14:textId="5832B9C2" w:rsidR="00F9073D" w:rsidRPr="00335C70" w:rsidRDefault="00F9073D" w:rsidP="00F9073D">
            <w:pPr>
              <w:rPr>
                <w:rFonts w:asciiTheme="minorHAnsi" w:hAnsiTheme="minorHAnsi" w:cstheme="minorHAnsi"/>
                <w:sz w:val="20"/>
                <w:szCs w:val="20"/>
              </w:rPr>
            </w:pPr>
            <w:r w:rsidRPr="00335C70">
              <w:rPr>
                <w:rFonts w:asciiTheme="minorHAnsi" w:hAnsiTheme="minorHAnsi" w:cstheme="minorHAnsi"/>
                <w:sz w:val="20"/>
                <w:szCs w:val="20"/>
              </w:rPr>
              <w:t>3.4.5.</w:t>
            </w:r>
            <w:r>
              <w:rPr>
                <w:rFonts w:asciiTheme="minorHAnsi" w:hAnsiTheme="minorHAnsi" w:cstheme="minorHAnsi"/>
                <w:sz w:val="20"/>
                <w:szCs w:val="20"/>
              </w:rPr>
              <w:t>1.a</w:t>
            </w:r>
            <w:r w:rsidRPr="00335C70">
              <w:rPr>
                <w:rFonts w:asciiTheme="minorHAnsi" w:hAnsiTheme="minorHAnsi" w:cstheme="minorHAnsi"/>
                <w:sz w:val="20"/>
                <w:szCs w:val="20"/>
              </w:rPr>
              <w:t>.</w:t>
            </w:r>
          </w:p>
        </w:tc>
      </w:tr>
      <w:tr w:rsidR="00F9073D" w:rsidRPr="00791B48" w14:paraId="6DC3F4C6" w14:textId="77777777" w:rsidTr="00EB3BA2">
        <w:trPr>
          <w:trHeight w:val="404"/>
        </w:trPr>
        <w:tc>
          <w:tcPr>
            <w:tcW w:w="372" w:type="pct"/>
            <w:noWrap/>
            <w:vAlign w:val="center"/>
          </w:tcPr>
          <w:p w14:paraId="7129FDB6" w14:textId="46744FD0" w:rsidR="00F9073D" w:rsidRPr="00D57EC7" w:rsidRDefault="00F9073D" w:rsidP="00F9073D">
            <w:pPr>
              <w:rPr>
                <w:sz w:val="20"/>
                <w:szCs w:val="20"/>
              </w:rPr>
            </w:pPr>
            <w:r>
              <w:rPr>
                <w:sz w:val="20"/>
                <w:szCs w:val="20"/>
              </w:rPr>
              <w:t>B</w:t>
            </w:r>
            <w:r w:rsidRPr="00D57EC7">
              <w:rPr>
                <w:sz w:val="20"/>
                <w:szCs w:val="20"/>
              </w:rPr>
              <w:t>3</w:t>
            </w:r>
            <w:r>
              <w:rPr>
                <w:sz w:val="20"/>
                <w:szCs w:val="20"/>
              </w:rPr>
              <w:t>04</w:t>
            </w:r>
          </w:p>
        </w:tc>
        <w:tc>
          <w:tcPr>
            <w:tcW w:w="1356" w:type="pct"/>
            <w:noWrap/>
            <w:vAlign w:val="center"/>
          </w:tcPr>
          <w:p w14:paraId="72F718FD" w14:textId="08EB11C9" w:rsidR="00F9073D" w:rsidRPr="00D57EC7" w:rsidRDefault="00F9073D" w:rsidP="00F9073D">
            <w:pPr>
              <w:rPr>
                <w:sz w:val="20"/>
                <w:szCs w:val="20"/>
              </w:rPr>
            </w:pPr>
            <w:r w:rsidRPr="00D57EC7">
              <w:rPr>
                <w:sz w:val="20"/>
                <w:szCs w:val="20"/>
              </w:rPr>
              <w:t xml:space="preserve">USMC Asset Shipment Report </w:t>
            </w:r>
          </w:p>
        </w:tc>
        <w:tc>
          <w:tcPr>
            <w:tcW w:w="1729" w:type="pct"/>
            <w:noWrap/>
            <w:vAlign w:val="center"/>
          </w:tcPr>
          <w:p w14:paraId="0C869514" w14:textId="67CEA24E" w:rsidR="00F9073D" w:rsidRPr="00206E52" w:rsidRDefault="00F9073D" w:rsidP="00F9073D">
            <w:pPr>
              <w:rPr>
                <w:sz w:val="20"/>
                <w:szCs w:val="20"/>
              </w:rPr>
            </w:pPr>
            <w:r w:rsidRPr="00206E52">
              <w:rPr>
                <w:sz w:val="20"/>
                <w:szCs w:val="20"/>
              </w:rPr>
              <w:t>2</w:t>
            </w:r>
            <w:r>
              <w:rPr>
                <w:sz w:val="20"/>
                <w:szCs w:val="20"/>
              </w:rPr>
              <w:t xml:space="preserve"> </w:t>
            </w:r>
            <w:r w:rsidRPr="00206E52">
              <w:rPr>
                <w:sz w:val="20"/>
                <w:szCs w:val="20"/>
              </w:rPr>
              <w:t>D</w:t>
            </w:r>
            <w:r>
              <w:rPr>
                <w:sz w:val="20"/>
                <w:szCs w:val="20"/>
              </w:rPr>
              <w:t xml:space="preserve">ays </w:t>
            </w:r>
            <w:r w:rsidRPr="00206E52">
              <w:rPr>
                <w:sz w:val="20"/>
                <w:szCs w:val="20"/>
              </w:rPr>
              <w:t>A</w:t>
            </w:r>
            <w:r>
              <w:rPr>
                <w:sz w:val="20"/>
                <w:szCs w:val="20"/>
              </w:rPr>
              <w:t xml:space="preserve">fter Delivery </w:t>
            </w:r>
            <w:r w:rsidRPr="00206E52">
              <w:rPr>
                <w:sz w:val="20"/>
                <w:szCs w:val="20"/>
              </w:rPr>
              <w:t>O</w:t>
            </w:r>
            <w:r>
              <w:rPr>
                <w:sz w:val="20"/>
                <w:szCs w:val="20"/>
              </w:rPr>
              <w:t>rder</w:t>
            </w:r>
          </w:p>
        </w:tc>
        <w:tc>
          <w:tcPr>
            <w:tcW w:w="701" w:type="pct"/>
            <w:noWrap/>
            <w:vAlign w:val="center"/>
          </w:tcPr>
          <w:p w14:paraId="2211DAC9" w14:textId="2B4A4ECC" w:rsidR="00F9073D" w:rsidRPr="00D57EC7" w:rsidRDefault="00F9073D" w:rsidP="00F9073D">
            <w:pPr>
              <w:jc w:val="center"/>
              <w:rPr>
                <w:rFonts w:eastAsia="Times New Roman" w:cs="Times New Roman"/>
                <w:sz w:val="20"/>
                <w:szCs w:val="20"/>
              </w:rPr>
            </w:pPr>
            <w:r>
              <w:rPr>
                <w:sz w:val="20"/>
                <w:szCs w:val="20"/>
              </w:rPr>
              <w:t>As Needed</w:t>
            </w:r>
          </w:p>
        </w:tc>
        <w:tc>
          <w:tcPr>
            <w:tcW w:w="842" w:type="pct"/>
            <w:vAlign w:val="center"/>
          </w:tcPr>
          <w:p w14:paraId="2203258A" w14:textId="67C9B4CF" w:rsidR="00F9073D" w:rsidRPr="00335C70" w:rsidRDefault="00F9073D" w:rsidP="00F9073D">
            <w:pPr>
              <w:rPr>
                <w:rFonts w:asciiTheme="minorHAnsi" w:hAnsiTheme="minorHAnsi" w:cstheme="minorHAnsi"/>
                <w:sz w:val="20"/>
                <w:szCs w:val="20"/>
              </w:rPr>
            </w:pPr>
            <w:r w:rsidRPr="00335C70">
              <w:rPr>
                <w:rFonts w:asciiTheme="minorHAnsi" w:hAnsiTheme="minorHAnsi" w:cstheme="minorHAnsi"/>
                <w:sz w:val="20"/>
                <w:szCs w:val="20"/>
              </w:rPr>
              <w:t>3.4.5.</w:t>
            </w:r>
            <w:r>
              <w:rPr>
                <w:rFonts w:asciiTheme="minorHAnsi" w:hAnsiTheme="minorHAnsi" w:cstheme="minorHAnsi"/>
                <w:sz w:val="20"/>
                <w:szCs w:val="20"/>
              </w:rPr>
              <w:t>1.</w:t>
            </w:r>
            <w:r w:rsidRPr="00335C70">
              <w:rPr>
                <w:rFonts w:asciiTheme="minorHAnsi" w:hAnsiTheme="minorHAnsi" w:cstheme="minorHAnsi"/>
                <w:sz w:val="20"/>
                <w:szCs w:val="20"/>
              </w:rPr>
              <w:t>b.</w:t>
            </w:r>
            <w:r>
              <w:rPr>
                <w:rFonts w:asciiTheme="minorHAnsi" w:hAnsiTheme="minorHAnsi" w:cstheme="minorHAnsi"/>
                <w:sz w:val="20"/>
                <w:szCs w:val="20"/>
              </w:rPr>
              <w:t xml:space="preserve">, </w:t>
            </w:r>
            <w:r w:rsidRPr="00335C70">
              <w:rPr>
                <w:rFonts w:asciiTheme="minorHAnsi" w:hAnsiTheme="minorHAnsi" w:cstheme="minorHAnsi"/>
                <w:sz w:val="20"/>
                <w:szCs w:val="20"/>
              </w:rPr>
              <w:t>3.4.5.</w:t>
            </w:r>
            <w:r>
              <w:rPr>
                <w:rFonts w:asciiTheme="minorHAnsi" w:hAnsiTheme="minorHAnsi" w:cstheme="minorHAnsi"/>
                <w:sz w:val="20"/>
                <w:szCs w:val="20"/>
              </w:rPr>
              <w:t>1.c</w:t>
            </w:r>
            <w:r w:rsidRPr="00335C70">
              <w:rPr>
                <w:rFonts w:asciiTheme="minorHAnsi" w:hAnsiTheme="minorHAnsi" w:cstheme="minorHAnsi"/>
                <w:sz w:val="20"/>
                <w:szCs w:val="20"/>
              </w:rPr>
              <w:t>.</w:t>
            </w:r>
          </w:p>
        </w:tc>
      </w:tr>
      <w:tr w:rsidR="00F9073D" w:rsidRPr="00791B48" w14:paraId="01617C55" w14:textId="77777777" w:rsidTr="00EB3BA2">
        <w:trPr>
          <w:trHeight w:val="288"/>
        </w:trPr>
        <w:tc>
          <w:tcPr>
            <w:tcW w:w="5000" w:type="pct"/>
            <w:gridSpan w:val="5"/>
            <w:tcBorders>
              <w:top w:val="single" w:sz="4" w:space="0" w:color="auto"/>
              <w:left w:val="nil"/>
              <w:bottom w:val="nil"/>
              <w:right w:val="nil"/>
            </w:tcBorders>
            <w:noWrap/>
          </w:tcPr>
          <w:p w14:paraId="4EE6A555" w14:textId="77777777" w:rsidR="00F9073D" w:rsidRPr="00791B48" w:rsidRDefault="00F9073D" w:rsidP="00F9073D">
            <w:pPr>
              <w:spacing w:before="120"/>
              <w:rPr>
                <w:szCs w:val="24"/>
              </w:rPr>
            </w:pPr>
          </w:p>
        </w:tc>
      </w:tr>
    </w:tbl>
    <w:p w14:paraId="5018B467" w14:textId="77777777" w:rsidR="00D76400" w:rsidRPr="00791B48" w:rsidRDefault="00D76400" w:rsidP="00791B48">
      <w:pPr>
        <w:pStyle w:val="Appendix"/>
        <w:jc w:val="left"/>
        <w:rPr>
          <w:color w:val="auto"/>
          <w:szCs w:val="24"/>
        </w:rPr>
      </w:pPr>
    </w:p>
    <w:p w14:paraId="171FE4C0" w14:textId="77777777" w:rsidR="00D76400" w:rsidRPr="00791B48" w:rsidRDefault="00D76400" w:rsidP="00791B48">
      <w:pPr>
        <w:rPr>
          <w:b/>
          <w:bCs/>
          <w:szCs w:val="24"/>
        </w:rPr>
      </w:pPr>
      <w:r w:rsidRPr="00791B48">
        <w:rPr>
          <w:szCs w:val="24"/>
        </w:rPr>
        <w:br w:type="page"/>
      </w:r>
    </w:p>
    <w:p w14:paraId="722CFD2D" w14:textId="297D2BA5" w:rsidR="00B216B5" w:rsidRPr="00791B48" w:rsidRDefault="006C3650" w:rsidP="006C3650">
      <w:pPr>
        <w:pStyle w:val="Heading1"/>
        <w:numPr>
          <w:ilvl w:val="0"/>
          <w:numId w:val="0"/>
        </w:numPr>
        <w:ind w:left="360"/>
      </w:pPr>
      <w:bookmarkStart w:id="214" w:name="_Toc506731070"/>
      <w:bookmarkStart w:id="215" w:name="_Toc507683032"/>
      <w:bookmarkStart w:id="216" w:name="_Toc513214106"/>
      <w:bookmarkStart w:id="217" w:name="_Toc522712724"/>
      <w:r>
        <w:rPr>
          <w:caps w:val="0"/>
        </w:rPr>
        <w:t xml:space="preserve">Appendix </w:t>
      </w:r>
      <w:bookmarkEnd w:id="210"/>
      <w:bookmarkEnd w:id="211"/>
      <w:bookmarkEnd w:id="212"/>
      <w:bookmarkEnd w:id="214"/>
      <w:bookmarkEnd w:id="215"/>
      <w:bookmarkEnd w:id="216"/>
      <w:r w:rsidR="00306DA0">
        <w:rPr>
          <w:caps w:val="0"/>
        </w:rPr>
        <w:t>C Acronyms</w:t>
      </w:r>
      <w:bookmarkEnd w:id="217"/>
    </w:p>
    <w:tbl>
      <w:tblPr>
        <w:tblStyle w:val="TableGrid"/>
        <w:tblW w:w="5000" w:type="pct"/>
        <w:jc w:val="center"/>
        <w:tblCellMar>
          <w:top w:w="58" w:type="dxa"/>
          <w:left w:w="58" w:type="dxa"/>
          <w:bottom w:w="58" w:type="dxa"/>
          <w:right w:w="58" w:type="dxa"/>
        </w:tblCellMar>
        <w:tblLook w:val="04A0" w:firstRow="1" w:lastRow="0" w:firstColumn="1" w:lastColumn="0" w:noHBand="0" w:noVBand="1"/>
      </w:tblPr>
      <w:tblGrid>
        <w:gridCol w:w="1616"/>
        <w:gridCol w:w="7734"/>
      </w:tblGrid>
      <w:tr w:rsidR="00B216B5" w:rsidRPr="00791B48" w14:paraId="722CFD30" w14:textId="77777777" w:rsidTr="00623ACD">
        <w:trPr>
          <w:cantSplit/>
          <w:trHeight w:val="144"/>
          <w:tblHeader/>
          <w:jc w:val="center"/>
        </w:trPr>
        <w:tc>
          <w:tcPr>
            <w:tcW w:w="864" w:type="pct"/>
            <w:shd w:val="clear" w:color="auto" w:fill="C6D9F1" w:themeFill="text2" w:themeFillTint="33"/>
            <w:vAlign w:val="center"/>
          </w:tcPr>
          <w:p w14:paraId="722CFD2E" w14:textId="77777777" w:rsidR="00B216B5" w:rsidRPr="00791B48" w:rsidRDefault="00B216B5" w:rsidP="00791B48">
            <w:pPr>
              <w:spacing w:before="100" w:beforeAutospacing="1" w:after="100" w:afterAutospacing="1"/>
              <w:jc w:val="center"/>
              <w:rPr>
                <w:rFonts w:cs="Times New Roman"/>
                <w:b/>
                <w:szCs w:val="24"/>
              </w:rPr>
            </w:pPr>
            <w:r w:rsidRPr="00791B48">
              <w:rPr>
                <w:rFonts w:cs="Times New Roman"/>
                <w:b/>
                <w:szCs w:val="24"/>
              </w:rPr>
              <w:t>Acronym</w:t>
            </w:r>
          </w:p>
        </w:tc>
        <w:tc>
          <w:tcPr>
            <w:tcW w:w="4136" w:type="pct"/>
            <w:shd w:val="clear" w:color="auto" w:fill="C6D9F1" w:themeFill="text2" w:themeFillTint="33"/>
            <w:vAlign w:val="center"/>
          </w:tcPr>
          <w:p w14:paraId="722CFD2F" w14:textId="77777777" w:rsidR="00B216B5" w:rsidRPr="00791B48" w:rsidRDefault="00B216B5" w:rsidP="00791B48">
            <w:pPr>
              <w:spacing w:before="100" w:beforeAutospacing="1" w:after="100" w:afterAutospacing="1"/>
              <w:jc w:val="center"/>
              <w:rPr>
                <w:rFonts w:cs="Times New Roman"/>
                <w:b/>
                <w:szCs w:val="24"/>
              </w:rPr>
            </w:pPr>
            <w:r w:rsidRPr="00791B48">
              <w:rPr>
                <w:rFonts w:cs="Times New Roman"/>
                <w:b/>
                <w:szCs w:val="24"/>
              </w:rPr>
              <w:t>Definition</w:t>
            </w:r>
          </w:p>
        </w:tc>
      </w:tr>
      <w:tr w:rsidR="00D335A6" w:rsidRPr="00791B48" w14:paraId="722CFD33" w14:textId="77777777" w:rsidTr="00623ACD">
        <w:trPr>
          <w:cantSplit/>
          <w:trHeight w:val="144"/>
          <w:jc w:val="center"/>
        </w:trPr>
        <w:tc>
          <w:tcPr>
            <w:tcW w:w="864" w:type="pct"/>
          </w:tcPr>
          <w:p w14:paraId="722CFD31" w14:textId="4868BCF5" w:rsidR="00D335A6" w:rsidRPr="00D57EC7" w:rsidRDefault="002C5935" w:rsidP="00D57EC7">
            <w:pPr>
              <w:ind w:left="327"/>
              <w:rPr>
                <w:sz w:val="20"/>
                <w:szCs w:val="20"/>
              </w:rPr>
            </w:pPr>
            <w:proofErr w:type="spellStart"/>
            <w:r>
              <w:rPr>
                <w:sz w:val="20"/>
                <w:szCs w:val="20"/>
              </w:rPr>
              <w:t>aaS</w:t>
            </w:r>
            <w:proofErr w:type="spellEnd"/>
          </w:p>
        </w:tc>
        <w:tc>
          <w:tcPr>
            <w:tcW w:w="4136" w:type="pct"/>
          </w:tcPr>
          <w:p w14:paraId="722CFD32" w14:textId="408FEC88" w:rsidR="00D335A6" w:rsidRPr="00D57EC7" w:rsidRDefault="002C5935" w:rsidP="00D57EC7">
            <w:pPr>
              <w:ind w:left="144"/>
              <w:rPr>
                <w:sz w:val="20"/>
                <w:szCs w:val="20"/>
              </w:rPr>
            </w:pPr>
            <w:r>
              <w:rPr>
                <w:sz w:val="20"/>
                <w:szCs w:val="20"/>
              </w:rPr>
              <w:t>As-a-Service</w:t>
            </w:r>
          </w:p>
        </w:tc>
      </w:tr>
      <w:tr w:rsidR="00F40063" w:rsidRPr="00791B48" w14:paraId="722CFD39" w14:textId="77777777" w:rsidTr="00623ACD">
        <w:trPr>
          <w:cantSplit/>
          <w:trHeight w:val="144"/>
          <w:jc w:val="center"/>
        </w:trPr>
        <w:tc>
          <w:tcPr>
            <w:tcW w:w="864" w:type="pct"/>
          </w:tcPr>
          <w:p w14:paraId="722CFD37" w14:textId="77777777" w:rsidR="00F40063" w:rsidRPr="00D57EC7" w:rsidRDefault="00F40063" w:rsidP="00D57EC7">
            <w:pPr>
              <w:ind w:left="327"/>
              <w:rPr>
                <w:sz w:val="20"/>
                <w:szCs w:val="20"/>
              </w:rPr>
            </w:pPr>
            <w:r w:rsidRPr="00D57EC7">
              <w:rPr>
                <w:sz w:val="20"/>
                <w:szCs w:val="20"/>
              </w:rPr>
              <w:t>BIOS</w:t>
            </w:r>
          </w:p>
        </w:tc>
        <w:tc>
          <w:tcPr>
            <w:tcW w:w="4136" w:type="pct"/>
          </w:tcPr>
          <w:p w14:paraId="722CFD38" w14:textId="77777777" w:rsidR="00F40063" w:rsidRPr="00D57EC7" w:rsidRDefault="00F40063" w:rsidP="00D57EC7">
            <w:pPr>
              <w:ind w:left="144"/>
              <w:rPr>
                <w:sz w:val="20"/>
                <w:szCs w:val="20"/>
              </w:rPr>
            </w:pPr>
            <w:r w:rsidRPr="00D57EC7">
              <w:rPr>
                <w:sz w:val="20"/>
                <w:szCs w:val="20"/>
              </w:rPr>
              <w:t>Basic Input Output System</w:t>
            </w:r>
          </w:p>
        </w:tc>
      </w:tr>
      <w:tr w:rsidR="002C5935" w:rsidRPr="00791B48" w14:paraId="341813D8" w14:textId="77777777" w:rsidTr="00623ACD">
        <w:trPr>
          <w:cantSplit/>
          <w:trHeight w:val="144"/>
          <w:jc w:val="center"/>
        </w:trPr>
        <w:tc>
          <w:tcPr>
            <w:tcW w:w="864" w:type="pct"/>
          </w:tcPr>
          <w:p w14:paraId="3F6AF1D6" w14:textId="2D495B91" w:rsidR="002C5935" w:rsidRPr="00D57EC7" w:rsidRDefault="002C5935" w:rsidP="00846372">
            <w:pPr>
              <w:ind w:left="327"/>
              <w:rPr>
                <w:sz w:val="20"/>
                <w:szCs w:val="20"/>
              </w:rPr>
            </w:pPr>
            <w:r w:rsidRPr="00D57EC7">
              <w:rPr>
                <w:sz w:val="20"/>
                <w:szCs w:val="20"/>
              </w:rPr>
              <w:t>BO</w:t>
            </w:r>
            <w:r>
              <w:rPr>
                <w:sz w:val="20"/>
                <w:szCs w:val="20"/>
              </w:rPr>
              <w:t>M</w:t>
            </w:r>
          </w:p>
        </w:tc>
        <w:tc>
          <w:tcPr>
            <w:tcW w:w="4136" w:type="pct"/>
          </w:tcPr>
          <w:p w14:paraId="04CC7E5B" w14:textId="190E7905" w:rsidR="002C5935" w:rsidRPr="00D57EC7" w:rsidRDefault="002C5935" w:rsidP="00846372">
            <w:pPr>
              <w:ind w:left="144"/>
              <w:rPr>
                <w:sz w:val="20"/>
                <w:szCs w:val="20"/>
              </w:rPr>
            </w:pPr>
            <w:r>
              <w:rPr>
                <w:sz w:val="20"/>
                <w:szCs w:val="20"/>
              </w:rPr>
              <w:t>Bill of Materials</w:t>
            </w:r>
          </w:p>
        </w:tc>
      </w:tr>
      <w:tr w:rsidR="00D45744" w:rsidRPr="00791B48" w14:paraId="722CFD3C" w14:textId="77777777" w:rsidTr="00623ACD">
        <w:trPr>
          <w:cantSplit/>
          <w:trHeight w:val="144"/>
          <w:jc w:val="center"/>
        </w:trPr>
        <w:tc>
          <w:tcPr>
            <w:tcW w:w="864" w:type="pct"/>
          </w:tcPr>
          <w:p w14:paraId="722CFD3A" w14:textId="77777777" w:rsidR="00D45744" w:rsidRPr="00D57EC7" w:rsidRDefault="00D45744" w:rsidP="00D57EC7">
            <w:pPr>
              <w:ind w:left="327"/>
              <w:rPr>
                <w:sz w:val="20"/>
                <w:szCs w:val="20"/>
              </w:rPr>
            </w:pPr>
            <w:r w:rsidRPr="00D57EC7">
              <w:rPr>
                <w:sz w:val="20"/>
                <w:szCs w:val="20"/>
              </w:rPr>
              <w:t>CAC</w:t>
            </w:r>
          </w:p>
        </w:tc>
        <w:tc>
          <w:tcPr>
            <w:tcW w:w="4136" w:type="pct"/>
          </w:tcPr>
          <w:p w14:paraId="722CFD3B" w14:textId="77777777" w:rsidR="00D45744" w:rsidRPr="00D57EC7" w:rsidRDefault="00D45744" w:rsidP="00D57EC7">
            <w:pPr>
              <w:ind w:left="144"/>
              <w:rPr>
                <w:sz w:val="20"/>
                <w:szCs w:val="20"/>
              </w:rPr>
            </w:pPr>
            <w:r w:rsidRPr="00D57EC7">
              <w:rPr>
                <w:sz w:val="20"/>
                <w:szCs w:val="20"/>
              </w:rPr>
              <w:t>Common Access Card</w:t>
            </w:r>
          </w:p>
        </w:tc>
      </w:tr>
      <w:tr w:rsidR="00EA71FE" w:rsidRPr="00791B48" w14:paraId="722CFD3F" w14:textId="77777777" w:rsidTr="00623ACD">
        <w:trPr>
          <w:cantSplit/>
          <w:trHeight w:val="144"/>
          <w:jc w:val="center"/>
        </w:trPr>
        <w:tc>
          <w:tcPr>
            <w:tcW w:w="864" w:type="pct"/>
          </w:tcPr>
          <w:p w14:paraId="722CFD3D" w14:textId="77777777" w:rsidR="00EA71FE" w:rsidRPr="00D57EC7" w:rsidRDefault="00EA71FE" w:rsidP="00D57EC7">
            <w:pPr>
              <w:ind w:left="327"/>
              <w:rPr>
                <w:sz w:val="20"/>
                <w:szCs w:val="20"/>
              </w:rPr>
            </w:pPr>
            <w:r w:rsidRPr="00D57EC7">
              <w:rPr>
                <w:sz w:val="20"/>
                <w:szCs w:val="20"/>
              </w:rPr>
              <w:t>CDRL</w:t>
            </w:r>
          </w:p>
        </w:tc>
        <w:tc>
          <w:tcPr>
            <w:tcW w:w="4136" w:type="pct"/>
          </w:tcPr>
          <w:p w14:paraId="722CFD3E" w14:textId="77777777" w:rsidR="00EA71FE" w:rsidRPr="00D57EC7" w:rsidRDefault="00EA71FE" w:rsidP="00D57EC7">
            <w:pPr>
              <w:ind w:left="144"/>
              <w:rPr>
                <w:sz w:val="20"/>
                <w:szCs w:val="20"/>
              </w:rPr>
            </w:pPr>
            <w:r w:rsidRPr="00D57EC7">
              <w:rPr>
                <w:sz w:val="20"/>
                <w:szCs w:val="20"/>
              </w:rPr>
              <w:t xml:space="preserve">Contract Data Requirements List </w:t>
            </w:r>
          </w:p>
        </w:tc>
      </w:tr>
      <w:tr w:rsidR="002C5935" w:rsidRPr="00791B48" w14:paraId="421E9DCD" w14:textId="77777777" w:rsidTr="00623ACD">
        <w:trPr>
          <w:cantSplit/>
          <w:trHeight w:val="144"/>
          <w:jc w:val="center"/>
        </w:trPr>
        <w:tc>
          <w:tcPr>
            <w:tcW w:w="864" w:type="pct"/>
          </w:tcPr>
          <w:p w14:paraId="33D8C49A" w14:textId="45DFE858" w:rsidR="002C5935" w:rsidRPr="00D57EC7" w:rsidRDefault="002C5935" w:rsidP="00846372">
            <w:pPr>
              <w:ind w:left="327"/>
              <w:rPr>
                <w:sz w:val="20"/>
                <w:szCs w:val="20"/>
              </w:rPr>
            </w:pPr>
            <w:r w:rsidRPr="00D57EC7">
              <w:rPr>
                <w:sz w:val="20"/>
                <w:szCs w:val="20"/>
              </w:rPr>
              <w:t>CM</w:t>
            </w:r>
            <w:r>
              <w:rPr>
                <w:sz w:val="20"/>
                <w:szCs w:val="20"/>
              </w:rPr>
              <w:t>VP</w:t>
            </w:r>
          </w:p>
        </w:tc>
        <w:tc>
          <w:tcPr>
            <w:tcW w:w="4136" w:type="pct"/>
          </w:tcPr>
          <w:p w14:paraId="1DFB05EA" w14:textId="4D603506" w:rsidR="002C5935" w:rsidRPr="00D57EC7" w:rsidRDefault="002C5935" w:rsidP="00846372">
            <w:pPr>
              <w:ind w:left="144"/>
              <w:rPr>
                <w:sz w:val="20"/>
                <w:szCs w:val="20"/>
              </w:rPr>
            </w:pPr>
            <w:r>
              <w:rPr>
                <w:sz w:val="20"/>
                <w:szCs w:val="20"/>
              </w:rPr>
              <w:t>Cryptographic Module Validation Program</w:t>
            </w:r>
          </w:p>
        </w:tc>
      </w:tr>
      <w:tr w:rsidR="00A00F36" w:rsidRPr="00791B48" w14:paraId="722CFD51" w14:textId="77777777" w:rsidTr="00623ACD">
        <w:trPr>
          <w:cantSplit/>
          <w:trHeight w:val="144"/>
          <w:jc w:val="center"/>
        </w:trPr>
        <w:tc>
          <w:tcPr>
            <w:tcW w:w="864" w:type="pct"/>
          </w:tcPr>
          <w:p w14:paraId="722CFD4F" w14:textId="69F637B0" w:rsidR="00A00F36" w:rsidRPr="00D57EC7" w:rsidRDefault="002C5935" w:rsidP="00D57EC7">
            <w:pPr>
              <w:ind w:left="327"/>
              <w:rPr>
                <w:sz w:val="20"/>
                <w:szCs w:val="20"/>
              </w:rPr>
            </w:pPr>
            <w:r>
              <w:rPr>
                <w:sz w:val="20"/>
                <w:szCs w:val="20"/>
              </w:rPr>
              <w:t>CNSS</w:t>
            </w:r>
          </w:p>
        </w:tc>
        <w:tc>
          <w:tcPr>
            <w:tcW w:w="4136" w:type="pct"/>
          </w:tcPr>
          <w:p w14:paraId="722CFD50" w14:textId="706EB3A6" w:rsidR="00A00F36" w:rsidRPr="00D57EC7" w:rsidRDefault="002C5935" w:rsidP="00D57EC7">
            <w:pPr>
              <w:ind w:left="144"/>
              <w:rPr>
                <w:sz w:val="20"/>
                <w:szCs w:val="20"/>
              </w:rPr>
            </w:pPr>
            <w:r>
              <w:rPr>
                <w:sz w:val="20"/>
                <w:szCs w:val="20"/>
              </w:rPr>
              <w:t>Committee National Security Systems</w:t>
            </w:r>
          </w:p>
        </w:tc>
      </w:tr>
      <w:tr w:rsidR="00AB55C7" w:rsidRPr="00791B48" w14:paraId="722CFD57" w14:textId="77777777" w:rsidTr="00623ACD">
        <w:trPr>
          <w:cantSplit/>
          <w:trHeight w:val="144"/>
          <w:jc w:val="center"/>
        </w:trPr>
        <w:tc>
          <w:tcPr>
            <w:tcW w:w="864" w:type="pct"/>
          </w:tcPr>
          <w:p w14:paraId="722CFD55" w14:textId="77777777" w:rsidR="00AB55C7" w:rsidRPr="00D57EC7" w:rsidRDefault="00AB55C7" w:rsidP="00D57EC7">
            <w:pPr>
              <w:ind w:left="327"/>
              <w:rPr>
                <w:sz w:val="20"/>
                <w:szCs w:val="20"/>
              </w:rPr>
            </w:pPr>
            <w:r w:rsidRPr="00D57EC7">
              <w:rPr>
                <w:sz w:val="20"/>
                <w:szCs w:val="20"/>
              </w:rPr>
              <w:t>CO</w:t>
            </w:r>
          </w:p>
        </w:tc>
        <w:tc>
          <w:tcPr>
            <w:tcW w:w="4136" w:type="pct"/>
          </w:tcPr>
          <w:p w14:paraId="722CFD56" w14:textId="77777777" w:rsidR="00AB55C7" w:rsidRPr="00D57EC7" w:rsidRDefault="00AB55C7" w:rsidP="00D57EC7">
            <w:pPr>
              <w:ind w:left="144"/>
              <w:rPr>
                <w:sz w:val="20"/>
                <w:szCs w:val="20"/>
              </w:rPr>
            </w:pPr>
            <w:r w:rsidRPr="00D57EC7">
              <w:rPr>
                <w:sz w:val="20"/>
                <w:szCs w:val="20"/>
              </w:rPr>
              <w:t>Contracting Officer</w:t>
            </w:r>
          </w:p>
        </w:tc>
      </w:tr>
      <w:tr w:rsidR="00B216B5" w:rsidRPr="00791B48" w14:paraId="722CFD5A" w14:textId="77777777" w:rsidTr="00623ACD">
        <w:trPr>
          <w:cantSplit/>
          <w:trHeight w:val="144"/>
          <w:jc w:val="center"/>
        </w:trPr>
        <w:tc>
          <w:tcPr>
            <w:tcW w:w="864" w:type="pct"/>
          </w:tcPr>
          <w:p w14:paraId="722CFD58" w14:textId="77777777" w:rsidR="00B216B5" w:rsidRPr="00D57EC7" w:rsidRDefault="00B216B5" w:rsidP="00D57EC7">
            <w:pPr>
              <w:ind w:left="327"/>
              <w:rPr>
                <w:rFonts w:cs="Times New Roman"/>
                <w:sz w:val="20"/>
                <w:szCs w:val="20"/>
              </w:rPr>
            </w:pPr>
            <w:r w:rsidRPr="00D57EC7">
              <w:rPr>
                <w:sz w:val="20"/>
                <w:szCs w:val="20"/>
              </w:rPr>
              <w:t>CONUS</w:t>
            </w:r>
          </w:p>
        </w:tc>
        <w:tc>
          <w:tcPr>
            <w:tcW w:w="4136" w:type="pct"/>
          </w:tcPr>
          <w:p w14:paraId="722CFD59" w14:textId="77777777" w:rsidR="00B216B5" w:rsidRPr="00D57EC7" w:rsidRDefault="00B216B5" w:rsidP="00D57EC7">
            <w:pPr>
              <w:ind w:left="144"/>
              <w:rPr>
                <w:rFonts w:cs="Times New Roman"/>
                <w:sz w:val="20"/>
                <w:szCs w:val="20"/>
              </w:rPr>
            </w:pPr>
            <w:r w:rsidRPr="00D57EC7">
              <w:rPr>
                <w:sz w:val="20"/>
                <w:szCs w:val="20"/>
              </w:rPr>
              <w:t xml:space="preserve">Continental United States </w:t>
            </w:r>
          </w:p>
        </w:tc>
      </w:tr>
      <w:tr w:rsidR="00D0654E" w:rsidRPr="00791B48" w14:paraId="36EB4059" w14:textId="77777777" w:rsidTr="00623ACD">
        <w:trPr>
          <w:cantSplit/>
          <w:trHeight w:val="144"/>
          <w:jc w:val="center"/>
        </w:trPr>
        <w:tc>
          <w:tcPr>
            <w:tcW w:w="864" w:type="pct"/>
          </w:tcPr>
          <w:p w14:paraId="460643EB" w14:textId="7A106D05" w:rsidR="00D0654E" w:rsidRPr="00D57EC7" w:rsidRDefault="00D0654E" w:rsidP="00D57EC7">
            <w:pPr>
              <w:ind w:left="327"/>
              <w:rPr>
                <w:sz w:val="20"/>
                <w:szCs w:val="20"/>
              </w:rPr>
            </w:pPr>
            <w:r w:rsidRPr="00D57EC7">
              <w:rPr>
                <w:sz w:val="20"/>
                <w:szCs w:val="20"/>
              </w:rPr>
              <w:t>COR</w:t>
            </w:r>
          </w:p>
        </w:tc>
        <w:tc>
          <w:tcPr>
            <w:tcW w:w="4136" w:type="pct"/>
          </w:tcPr>
          <w:p w14:paraId="79687206" w14:textId="38056B49" w:rsidR="00D0654E" w:rsidRPr="00D57EC7" w:rsidRDefault="00D0654E" w:rsidP="00D57EC7">
            <w:pPr>
              <w:ind w:left="144"/>
              <w:rPr>
                <w:sz w:val="20"/>
                <w:szCs w:val="20"/>
              </w:rPr>
            </w:pPr>
            <w:r w:rsidRPr="00D57EC7">
              <w:rPr>
                <w:sz w:val="20"/>
                <w:szCs w:val="20"/>
              </w:rPr>
              <w:t>Contracting Officer</w:t>
            </w:r>
            <w:r w:rsidR="00643535" w:rsidRPr="00D57EC7">
              <w:rPr>
                <w:sz w:val="20"/>
                <w:szCs w:val="20"/>
              </w:rPr>
              <w:t>’s</w:t>
            </w:r>
            <w:r w:rsidRPr="00D57EC7">
              <w:rPr>
                <w:sz w:val="20"/>
                <w:szCs w:val="20"/>
              </w:rPr>
              <w:t xml:space="preserve"> Representative</w:t>
            </w:r>
          </w:p>
        </w:tc>
      </w:tr>
      <w:tr w:rsidR="00963F37" w:rsidRPr="00791B48" w14:paraId="722CFD63" w14:textId="77777777" w:rsidTr="00623ACD">
        <w:trPr>
          <w:cantSplit/>
          <w:trHeight w:val="144"/>
          <w:jc w:val="center"/>
        </w:trPr>
        <w:tc>
          <w:tcPr>
            <w:tcW w:w="864" w:type="pct"/>
          </w:tcPr>
          <w:p w14:paraId="722CFD61" w14:textId="77777777" w:rsidR="00963F37" w:rsidRPr="00D57EC7" w:rsidRDefault="00963F37" w:rsidP="00D57EC7">
            <w:pPr>
              <w:ind w:left="327"/>
              <w:rPr>
                <w:sz w:val="20"/>
                <w:szCs w:val="20"/>
              </w:rPr>
            </w:pPr>
            <w:r w:rsidRPr="00D57EC7">
              <w:rPr>
                <w:sz w:val="20"/>
                <w:szCs w:val="20"/>
              </w:rPr>
              <w:t>CSOP</w:t>
            </w:r>
          </w:p>
        </w:tc>
        <w:tc>
          <w:tcPr>
            <w:tcW w:w="4136" w:type="pct"/>
          </w:tcPr>
          <w:p w14:paraId="722CFD62" w14:textId="77777777" w:rsidR="00963F37" w:rsidRPr="00D57EC7" w:rsidRDefault="00963F37" w:rsidP="00D57EC7">
            <w:pPr>
              <w:ind w:left="144"/>
              <w:rPr>
                <w:sz w:val="20"/>
                <w:szCs w:val="20"/>
              </w:rPr>
            </w:pPr>
            <w:r w:rsidRPr="00D57EC7">
              <w:rPr>
                <w:sz w:val="20"/>
                <w:szCs w:val="20"/>
              </w:rPr>
              <w:t>Contract Security Oversight Program</w:t>
            </w:r>
          </w:p>
        </w:tc>
      </w:tr>
      <w:tr w:rsidR="002C5935" w:rsidRPr="00791B48" w14:paraId="1773F892" w14:textId="77777777" w:rsidTr="00623ACD">
        <w:trPr>
          <w:cantSplit/>
          <w:trHeight w:val="144"/>
          <w:jc w:val="center"/>
        </w:trPr>
        <w:tc>
          <w:tcPr>
            <w:tcW w:w="864" w:type="pct"/>
          </w:tcPr>
          <w:p w14:paraId="0A535A58" w14:textId="20FB0C5B" w:rsidR="002C5935" w:rsidRPr="00D57EC7" w:rsidRDefault="002C5935" w:rsidP="00846372">
            <w:pPr>
              <w:ind w:left="327"/>
              <w:rPr>
                <w:sz w:val="20"/>
                <w:szCs w:val="20"/>
              </w:rPr>
            </w:pPr>
            <w:r>
              <w:rPr>
                <w:sz w:val="20"/>
                <w:szCs w:val="20"/>
              </w:rPr>
              <w:t>DAWIA</w:t>
            </w:r>
          </w:p>
        </w:tc>
        <w:tc>
          <w:tcPr>
            <w:tcW w:w="4136" w:type="pct"/>
          </w:tcPr>
          <w:p w14:paraId="3ABD9E70" w14:textId="1475A10E" w:rsidR="002C5935" w:rsidRPr="00D57EC7" w:rsidRDefault="002C5935" w:rsidP="00846372">
            <w:pPr>
              <w:ind w:left="144"/>
              <w:rPr>
                <w:sz w:val="20"/>
                <w:szCs w:val="20"/>
              </w:rPr>
            </w:pPr>
            <w:r>
              <w:rPr>
                <w:sz w:val="20"/>
                <w:szCs w:val="20"/>
              </w:rPr>
              <w:t>Defense Acquisition Workforce Improvement</w:t>
            </w:r>
          </w:p>
        </w:tc>
      </w:tr>
      <w:tr w:rsidR="00B45FB8" w:rsidRPr="00791B48" w14:paraId="722CFD66" w14:textId="77777777" w:rsidTr="00623ACD">
        <w:trPr>
          <w:cantSplit/>
          <w:trHeight w:val="144"/>
          <w:jc w:val="center"/>
        </w:trPr>
        <w:tc>
          <w:tcPr>
            <w:tcW w:w="864" w:type="pct"/>
          </w:tcPr>
          <w:p w14:paraId="722CFD64" w14:textId="2B30A01E" w:rsidR="00B45FB8" w:rsidRPr="00D57EC7" w:rsidRDefault="002C5935" w:rsidP="00D57EC7">
            <w:pPr>
              <w:ind w:left="327"/>
              <w:rPr>
                <w:sz w:val="20"/>
                <w:szCs w:val="20"/>
              </w:rPr>
            </w:pPr>
            <w:r>
              <w:rPr>
                <w:sz w:val="20"/>
                <w:szCs w:val="20"/>
              </w:rPr>
              <w:t>DBIDS</w:t>
            </w:r>
          </w:p>
        </w:tc>
        <w:tc>
          <w:tcPr>
            <w:tcW w:w="4136" w:type="pct"/>
          </w:tcPr>
          <w:p w14:paraId="722CFD65" w14:textId="037B5F7E" w:rsidR="00B45FB8" w:rsidRPr="00D57EC7" w:rsidRDefault="002C5935" w:rsidP="00D57EC7">
            <w:pPr>
              <w:ind w:left="144"/>
              <w:rPr>
                <w:sz w:val="20"/>
                <w:szCs w:val="20"/>
              </w:rPr>
            </w:pPr>
            <w:r>
              <w:rPr>
                <w:sz w:val="20"/>
                <w:szCs w:val="20"/>
              </w:rPr>
              <w:t>Defense Biometric Identification System</w:t>
            </w:r>
          </w:p>
        </w:tc>
      </w:tr>
      <w:tr w:rsidR="00B216B5" w:rsidRPr="00791B48" w14:paraId="722CFD69" w14:textId="77777777" w:rsidTr="00623ACD">
        <w:trPr>
          <w:cantSplit/>
          <w:trHeight w:val="144"/>
          <w:jc w:val="center"/>
        </w:trPr>
        <w:tc>
          <w:tcPr>
            <w:tcW w:w="864" w:type="pct"/>
          </w:tcPr>
          <w:p w14:paraId="722CFD67" w14:textId="77777777" w:rsidR="00B216B5" w:rsidRPr="00D57EC7" w:rsidRDefault="00B216B5" w:rsidP="00D57EC7">
            <w:pPr>
              <w:ind w:left="327"/>
              <w:rPr>
                <w:rFonts w:cs="Times New Roman"/>
                <w:sz w:val="20"/>
                <w:szCs w:val="20"/>
              </w:rPr>
            </w:pPr>
            <w:r w:rsidRPr="00D57EC7">
              <w:rPr>
                <w:sz w:val="20"/>
                <w:szCs w:val="20"/>
              </w:rPr>
              <w:t>DFARS</w:t>
            </w:r>
          </w:p>
        </w:tc>
        <w:tc>
          <w:tcPr>
            <w:tcW w:w="4136" w:type="pct"/>
          </w:tcPr>
          <w:p w14:paraId="722CFD68" w14:textId="77777777" w:rsidR="00B216B5" w:rsidRPr="00D57EC7" w:rsidRDefault="00B216B5" w:rsidP="00D57EC7">
            <w:pPr>
              <w:ind w:left="144"/>
              <w:rPr>
                <w:rFonts w:cs="Times New Roman"/>
                <w:sz w:val="20"/>
                <w:szCs w:val="20"/>
              </w:rPr>
            </w:pPr>
            <w:r w:rsidRPr="00D57EC7">
              <w:rPr>
                <w:sz w:val="20"/>
                <w:szCs w:val="20"/>
              </w:rPr>
              <w:t>Defense Federal Acquisition Regulation Supplement</w:t>
            </w:r>
          </w:p>
        </w:tc>
      </w:tr>
      <w:tr w:rsidR="00B650D3" w:rsidRPr="00791B48" w14:paraId="722CFD6F" w14:textId="77777777" w:rsidTr="00623ACD">
        <w:trPr>
          <w:cantSplit/>
          <w:trHeight w:val="144"/>
          <w:jc w:val="center"/>
        </w:trPr>
        <w:tc>
          <w:tcPr>
            <w:tcW w:w="864" w:type="pct"/>
          </w:tcPr>
          <w:p w14:paraId="722CFD6D" w14:textId="3084AC39" w:rsidR="00B650D3" w:rsidRPr="00D57EC7" w:rsidRDefault="006416D2" w:rsidP="00D57EC7">
            <w:pPr>
              <w:ind w:left="327"/>
              <w:rPr>
                <w:sz w:val="20"/>
                <w:szCs w:val="20"/>
              </w:rPr>
            </w:pPr>
            <w:r w:rsidRPr="00D57EC7">
              <w:rPr>
                <w:sz w:val="20"/>
                <w:szCs w:val="20"/>
              </w:rPr>
              <w:t>D</w:t>
            </w:r>
            <w:r w:rsidR="002C5935">
              <w:rPr>
                <w:sz w:val="20"/>
                <w:szCs w:val="20"/>
              </w:rPr>
              <w:t>o</w:t>
            </w:r>
            <w:r w:rsidR="00B650D3" w:rsidRPr="00D57EC7">
              <w:rPr>
                <w:sz w:val="20"/>
                <w:szCs w:val="20"/>
              </w:rPr>
              <w:t>D</w:t>
            </w:r>
          </w:p>
        </w:tc>
        <w:tc>
          <w:tcPr>
            <w:tcW w:w="4136" w:type="pct"/>
          </w:tcPr>
          <w:p w14:paraId="722CFD6E" w14:textId="77777777" w:rsidR="00B650D3" w:rsidRPr="00D57EC7" w:rsidRDefault="00B650D3" w:rsidP="00D57EC7">
            <w:pPr>
              <w:ind w:left="144"/>
              <w:rPr>
                <w:sz w:val="20"/>
                <w:szCs w:val="20"/>
              </w:rPr>
            </w:pPr>
            <w:r w:rsidRPr="00D57EC7">
              <w:rPr>
                <w:sz w:val="20"/>
                <w:szCs w:val="20"/>
              </w:rPr>
              <w:t>Department of Defense</w:t>
            </w:r>
          </w:p>
        </w:tc>
      </w:tr>
      <w:tr w:rsidR="00B216B5" w:rsidRPr="00791B48" w14:paraId="722CFD72" w14:textId="77777777" w:rsidTr="00623ACD">
        <w:trPr>
          <w:cantSplit/>
          <w:trHeight w:val="144"/>
          <w:jc w:val="center"/>
        </w:trPr>
        <w:tc>
          <w:tcPr>
            <w:tcW w:w="864" w:type="pct"/>
          </w:tcPr>
          <w:p w14:paraId="722CFD70" w14:textId="0377BFB7" w:rsidR="00B216B5" w:rsidRPr="00D57EC7" w:rsidRDefault="007750AF" w:rsidP="00D57EC7">
            <w:pPr>
              <w:ind w:left="327"/>
              <w:rPr>
                <w:rFonts w:cs="Times New Roman"/>
                <w:sz w:val="20"/>
                <w:szCs w:val="20"/>
              </w:rPr>
            </w:pPr>
            <w:r w:rsidRPr="00D57EC7">
              <w:rPr>
                <w:sz w:val="20"/>
                <w:szCs w:val="20"/>
              </w:rPr>
              <w:t>DO</w:t>
            </w:r>
            <w:r w:rsidR="00E14D65" w:rsidRPr="00D57EC7">
              <w:rPr>
                <w:sz w:val="20"/>
                <w:szCs w:val="20"/>
              </w:rPr>
              <w:t>N</w:t>
            </w:r>
          </w:p>
        </w:tc>
        <w:tc>
          <w:tcPr>
            <w:tcW w:w="4136" w:type="pct"/>
          </w:tcPr>
          <w:p w14:paraId="722CFD71" w14:textId="77777777" w:rsidR="00B216B5" w:rsidRPr="00D57EC7" w:rsidRDefault="00B216B5" w:rsidP="00D57EC7">
            <w:pPr>
              <w:ind w:left="144"/>
              <w:rPr>
                <w:rFonts w:cs="Times New Roman"/>
                <w:sz w:val="20"/>
                <w:szCs w:val="20"/>
              </w:rPr>
            </w:pPr>
            <w:r w:rsidRPr="00D57EC7">
              <w:rPr>
                <w:sz w:val="20"/>
                <w:szCs w:val="20"/>
              </w:rPr>
              <w:t xml:space="preserve">Department of the Navy </w:t>
            </w:r>
          </w:p>
        </w:tc>
      </w:tr>
      <w:tr w:rsidR="00002D57" w:rsidRPr="00791B48" w14:paraId="68F670C3" w14:textId="77777777" w:rsidTr="00623ACD">
        <w:trPr>
          <w:cantSplit/>
          <w:trHeight w:val="144"/>
          <w:jc w:val="center"/>
        </w:trPr>
        <w:tc>
          <w:tcPr>
            <w:tcW w:w="864" w:type="pct"/>
          </w:tcPr>
          <w:p w14:paraId="626D13F8" w14:textId="3B97232E" w:rsidR="00002D57" w:rsidRPr="00E96CE1" w:rsidRDefault="00002D57" w:rsidP="00D57EC7">
            <w:pPr>
              <w:ind w:left="327"/>
              <w:rPr>
                <w:sz w:val="20"/>
                <w:szCs w:val="20"/>
              </w:rPr>
            </w:pPr>
            <w:r w:rsidRPr="00E96CE1">
              <w:rPr>
                <w:sz w:val="20"/>
                <w:szCs w:val="20"/>
              </w:rPr>
              <w:t>DPM</w:t>
            </w:r>
          </w:p>
        </w:tc>
        <w:tc>
          <w:tcPr>
            <w:tcW w:w="4136" w:type="pct"/>
          </w:tcPr>
          <w:p w14:paraId="0DA408E8" w14:textId="5EFB0C37" w:rsidR="00002D57" w:rsidRPr="00E96CE1" w:rsidRDefault="00002D57" w:rsidP="00D57EC7">
            <w:pPr>
              <w:ind w:left="144"/>
              <w:rPr>
                <w:sz w:val="20"/>
                <w:szCs w:val="20"/>
              </w:rPr>
            </w:pPr>
            <w:r w:rsidRPr="00E96CE1">
              <w:rPr>
                <w:sz w:val="20"/>
                <w:szCs w:val="20"/>
              </w:rPr>
              <w:t>Deputy Program Manager</w:t>
            </w:r>
          </w:p>
        </w:tc>
      </w:tr>
      <w:tr w:rsidR="00B216B5" w:rsidRPr="00791B48" w14:paraId="722CFD78" w14:textId="77777777" w:rsidTr="00623ACD">
        <w:trPr>
          <w:cantSplit/>
          <w:trHeight w:val="144"/>
          <w:jc w:val="center"/>
        </w:trPr>
        <w:tc>
          <w:tcPr>
            <w:tcW w:w="864" w:type="pct"/>
          </w:tcPr>
          <w:p w14:paraId="722CFD76" w14:textId="77777777" w:rsidR="00B216B5" w:rsidRPr="00D57EC7" w:rsidRDefault="00B216B5" w:rsidP="00D57EC7">
            <w:pPr>
              <w:ind w:left="327"/>
              <w:rPr>
                <w:rFonts w:cs="Times New Roman"/>
                <w:sz w:val="20"/>
                <w:szCs w:val="20"/>
              </w:rPr>
            </w:pPr>
            <w:r w:rsidRPr="00D57EC7">
              <w:rPr>
                <w:sz w:val="20"/>
                <w:szCs w:val="20"/>
              </w:rPr>
              <w:t>EUHW</w:t>
            </w:r>
          </w:p>
        </w:tc>
        <w:tc>
          <w:tcPr>
            <w:tcW w:w="4136" w:type="pct"/>
          </w:tcPr>
          <w:p w14:paraId="722CFD77" w14:textId="77777777" w:rsidR="00B216B5" w:rsidRPr="00D57EC7" w:rsidRDefault="00B216B5" w:rsidP="00D57EC7">
            <w:pPr>
              <w:ind w:left="144"/>
              <w:rPr>
                <w:rFonts w:cs="Times New Roman"/>
                <w:sz w:val="20"/>
                <w:szCs w:val="20"/>
              </w:rPr>
            </w:pPr>
            <w:r w:rsidRPr="00D57EC7">
              <w:rPr>
                <w:sz w:val="20"/>
                <w:szCs w:val="20"/>
              </w:rPr>
              <w:t xml:space="preserve">End User Hardware </w:t>
            </w:r>
          </w:p>
        </w:tc>
      </w:tr>
      <w:tr w:rsidR="00EE232F" w:rsidRPr="00791B48" w14:paraId="722CFD7E" w14:textId="77777777" w:rsidTr="00623ACD">
        <w:trPr>
          <w:cantSplit/>
          <w:trHeight w:val="144"/>
          <w:jc w:val="center"/>
        </w:trPr>
        <w:tc>
          <w:tcPr>
            <w:tcW w:w="864" w:type="pct"/>
          </w:tcPr>
          <w:p w14:paraId="722CFD7C" w14:textId="77777777" w:rsidR="00EE232F" w:rsidRPr="00D57EC7" w:rsidRDefault="00EE232F" w:rsidP="00D57EC7">
            <w:pPr>
              <w:ind w:left="327"/>
              <w:rPr>
                <w:sz w:val="20"/>
                <w:szCs w:val="20"/>
              </w:rPr>
            </w:pPr>
            <w:r w:rsidRPr="00D57EC7">
              <w:rPr>
                <w:sz w:val="20"/>
                <w:szCs w:val="20"/>
              </w:rPr>
              <w:t>EOL</w:t>
            </w:r>
          </w:p>
        </w:tc>
        <w:tc>
          <w:tcPr>
            <w:tcW w:w="4136" w:type="pct"/>
          </w:tcPr>
          <w:p w14:paraId="722CFD7D" w14:textId="77777777" w:rsidR="00EE232F" w:rsidRPr="00D57EC7" w:rsidRDefault="00EE232F" w:rsidP="00D57EC7">
            <w:pPr>
              <w:ind w:left="144"/>
              <w:rPr>
                <w:sz w:val="20"/>
                <w:szCs w:val="20"/>
              </w:rPr>
            </w:pPr>
            <w:r w:rsidRPr="00D57EC7">
              <w:rPr>
                <w:sz w:val="20"/>
                <w:szCs w:val="20"/>
              </w:rPr>
              <w:t>End-</w:t>
            </w:r>
            <w:r w:rsidR="00DE7993" w:rsidRPr="00D57EC7">
              <w:rPr>
                <w:sz w:val="20"/>
                <w:szCs w:val="20"/>
              </w:rPr>
              <w:t>o</w:t>
            </w:r>
            <w:r w:rsidRPr="00D57EC7">
              <w:rPr>
                <w:sz w:val="20"/>
                <w:szCs w:val="20"/>
              </w:rPr>
              <w:t>f-Life</w:t>
            </w:r>
          </w:p>
        </w:tc>
      </w:tr>
      <w:tr w:rsidR="00B216B5" w:rsidRPr="00791B48" w14:paraId="722CFD81" w14:textId="77777777" w:rsidTr="00623ACD">
        <w:trPr>
          <w:cantSplit/>
          <w:trHeight w:val="144"/>
          <w:jc w:val="center"/>
        </w:trPr>
        <w:tc>
          <w:tcPr>
            <w:tcW w:w="864" w:type="pct"/>
          </w:tcPr>
          <w:p w14:paraId="722CFD7F" w14:textId="77777777" w:rsidR="00B216B5" w:rsidRPr="00D57EC7" w:rsidRDefault="00B216B5" w:rsidP="00D57EC7">
            <w:pPr>
              <w:ind w:left="327"/>
              <w:rPr>
                <w:rFonts w:cs="Times New Roman"/>
                <w:sz w:val="20"/>
                <w:szCs w:val="20"/>
              </w:rPr>
            </w:pPr>
            <w:r w:rsidRPr="00D57EC7">
              <w:rPr>
                <w:sz w:val="20"/>
                <w:szCs w:val="20"/>
              </w:rPr>
              <w:t>FAR</w:t>
            </w:r>
          </w:p>
        </w:tc>
        <w:tc>
          <w:tcPr>
            <w:tcW w:w="4136" w:type="pct"/>
          </w:tcPr>
          <w:p w14:paraId="722CFD80" w14:textId="77777777" w:rsidR="00B216B5" w:rsidRPr="00D57EC7" w:rsidRDefault="00B216B5" w:rsidP="00D57EC7">
            <w:pPr>
              <w:ind w:left="144"/>
              <w:rPr>
                <w:rFonts w:cs="Times New Roman"/>
                <w:sz w:val="20"/>
                <w:szCs w:val="20"/>
              </w:rPr>
            </w:pPr>
            <w:r w:rsidRPr="00D57EC7">
              <w:rPr>
                <w:sz w:val="20"/>
                <w:szCs w:val="20"/>
              </w:rPr>
              <w:t>Federal Acquisition Regulation</w:t>
            </w:r>
          </w:p>
        </w:tc>
      </w:tr>
      <w:tr w:rsidR="00944404" w:rsidRPr="00791B48" w14:paraId="722CFD84" w14:textId="77777777" w:rsidTr="00623ACD">
        <w:trPr>
          <w:cantSplit/>
          <w:trHeight w:val="144"/>
          <w:jc w:val="center"/>
        </w:trPr>
        <w:tc>
          <w:tcPr>
            <w:tcW w:w="864" w:type="pct"/>
          </w:tcPr>
          <w:p w14:paraId="722CFD82" w14:textId="2EC4FE3C" w:rsidR="00944404" w:rsidRPr="00D57EC7" w:rsidRDefault="00846372" w:rsidP="00D57EC7">
            <w:pPr>
              <w:ind w:left="327"/>
              <w:rPr>
                <w:sz w:val="20"/>
                <w:szCs w:val="20"/>
              </w:rPr>
            </w:pPr>
            <w:r>
              <w:rPr>
                <w:sz w:val="20"/>
                <w:szCs w:val="20"/>
              </w:rPr>
              <w:t>FIPS</w:t>
            </w:r>
          </w:p>
        </w:tc>
        <w:tc>
          <w:tcPr>
            <w:tcW w:w="4136" w:type="pct"/>
          </w:tcPr>
          <w:p w14:paraId="722CFD83" w14:textId="565A1159" w:rsidR="00944404" w:rsidRPr="00D57EC7" w:rsidRDefault="00846372" w:rsidP="00D57EC7">
            <w:pPr>
              <w:ind w:left="144"/>
              <w:rPr>
                <w:sz w:val="20"/>
                <w:szCs w:val="20"/>
              </w:rPr>
            </w:pPr>
            <w:r>
              <w:rPr>
                <w:sz w:val="20"/>
                <w:szCs w:val="20"/>
              </w:rPr>
              <w:t>Federal Information Processing Standard</w:t>
            </w:r>
          </w:p>
        </w:tc>
      </w:tr>
      <w:tr w:rsidR="00EE232F" w:rsidRPr="00791B48" w14:paraId="722CFD93" w14:textId="77777777" w:rsidTr="00623ACD">
        <w:trPr>
          <w:cantSplit/>
          <w:trHeight w:val="144"/>
          <w:jc w:val="center"/>
        </w:trPr>
        <w:tc>
          <w:tcPr>
            <w:tcW w:w="864" w:type="pct"/>
          </w:tcPr>
          <w:p w14:paraId="722CFD91" w14:textId="77777777" w:rsidR="00EE232F" w:rsidRPr="00D57EC7" w:rsidRDefault="00EE232F" w:rsidP="00D57EC7">
            <w:pPr>
              <w:ind w:left="327"/>
              <w:rPr>
                <w:sz w:val="20"/>
                <w:szCs w:val="20"/>
              </w:rPr>
            </w:pPr>
            <w:r w:rsidRPr="00D57EC7">
              <w:rPr>
                <w:sz w:val="20"/>
                <w:szCs w:val="20"/>
              </w:rPr>
              <w:t>GFI</w:t>
            </w:r>
          </w:p>
        </w:tc>
        <w:tc>
          <w:tcPr>
            <w:tcW w:w="4136" w:type="pct"/>
          </w:tcPr>
          <w:p w14:paraId="722CFD92" w14:textId="77777777" w:rsidR="00EE232F" w:rsidRPr="00D57EC7" w:rsidRDefault="00E37060" w:rsidP="00D57EC7">
            <w:pPr>
              <w:ind w:left="144"/>
              <w:rPr>
                <w:sz w:val="20"/>
                <w:szCs w:val="20"/>
              </w:rPr>
            </w:pPr>
            <w:r w:rsidRPr="00D57EC7">
              <w:rPr>
                <w:sz w:val="20"/>
                <w:szCs w:val="20"/>
              </w:rPr>
              <w:t>Government</w:t>
            </w:r>
            <w:r w:rsidR="00EE232F" w:rsidRPr="00D57EC7">
              <w:rPr>
                <w:sz w:val="20"/>
                <w:szCs w:val="20"/>
              </w:rPr>
              <w:t xml:space="preserve"> Furnished Information </w:t>
            </w:r>
          </w:p>
        </w:tc>
      </w:tr>
      <w:tr w:rsidR="00B216B5" w:rsidRPr="00791B48" w14:paraId="722CFD99" w14:textId="77777777" w:rsidTr="00623ACD">
        <w:trPr>
          <w:cantSplit/>
          <w:trHeight w:val="144"/>
          <w:jc w:val="center"/>
        </w:trPr>
        <w:tc>
          <w:tcPr>
            <w:tcW w:w="864" w:type="pct"/>
          </w:tcPr>
          <w:p w14:paraId="722CFD97" w14:textId="77777777" w:rsidR="00B216B5" w:rsidRPr="00D57EC7" w:rsidRDefault="00F40063" w:rsidP="00D57EC7">
            <w:pPr>
              <w:ind w:left="327"/>
              <w:rPr>
                <w:rFonts w:cs="Times New Roman"/>
                <w:sz w:val="20"/>
                <w:szCs w:val="20"/>
              </w:rPr>
            </w:pPr>
            <w:r w:rsidRPr="00D57EC7">
              <w:rPr>
                <w:sz w:val="20"/>
                <w:szCs w:val="20"/>
              </w:rPr>
              <w:t>GO</w:t>
            </w:r>
            <w:r w:rsidR="00B216B5" w:rsidRPr="00D57EC7">
              <w:rPr>
                <w:sz w:val="20"/>
                <w:szCs w:val="20"/>
              </w:rPr>
              <w:t>/CO</w:t>
            </w:r>
          </w:p>
        </w:tc>
        <w:tc>
          <w:tcPr>
            <w:tcW w:w="4136" w:type="pct"/>
          </w:tcPr>
          <w:p w14:paraId="722CFD98" w14:textId="77777777" w:rsidR="00B216B5" w:rsidRPr="00D57EC7" w:rsidRDefault="00E37060" w:rsidP="00D57EC7">
            <w:pPr>
              <w:ind w:left="144"/>
              <w:rPr>
                <w:rFonts w:cs="Times New Roman"/>
                <w:sz w:val="20"/>
                <w:szCs w:val="20"/>
              </w:rPr>
            </w:pPr>
            <w:r w:rsidRPr="00D57EC7">
              <w:rPr>
                <w:sz w:val="20"/>
                <w:szCs w:val="20"/>
              </w:rPr>
              <w:t>Government</w:t>
            </w:r>
            <w:r w:rsidR="00B216B5" w:rsidRPr="00D57EC7">
              <w:rPr>
                <w:sz w:val="20"/>
                <w:szCs w:val="20"/>
              </w:rPr>
              <w:t xml:space="preserve"> Owned/Contractor Operated </w:t>
            </w:r>
          </w:p>
        </w:tc>
      </w:tr>
      <w:tr w:rsidR="00B216B5" w:rsidRPr="00791B48" w14:paraId="722CFD9C" w14:textId="77777777" w:rsidTr="00623ACD">
        <w:trPr>
          <w:cantSplit/>
          <w:trHeight w:val="144"/>
          <w:jc w:val="center"/>
        </w:trPr>
        <w:tc>
          <w:tcPr>
            <w:tcW w:w="864" w:type="pct"/>
          </w:tcPr>
          <w:p w14:paraId="722CFD9A" w14:textId="77777777" w:rsidR="00B216B5" w:rsidRPr="00D57EC7" w:rsidRDefault="00B216B5" w:rsidP="00D57EC7">
            <w:pPr>
              <w:ind w:left="327"/>
              <w:rPr>
                <w:rFonts w:cs="Times New Roman"/>
                <w:sz w:val="20"/>
                <w:szCs w:val="20"/>
              </w:rPr>
            </w:pPr>
            <w:r w:rsidRPr="00D57EC7">
              <w:rPr>
                <w:sz w:val="20"/>
                <w:szCs w:val="20"/>
              </w:rPr>
              <w:t>GO/GO</w:t>
            </w:r>
          </w:p>
        </w:tc>
        <w:tc>
          <w:tcPr>
            <w:tcW w:w="4136" w:type="pct"/>
          </w:tcPr>
          <w:p w14:paraId="722CFD9B" w14:textId="77777777" w:rsidR="00B216B5" w:rsidRPr="00D57EC7" w:rsidRDefault="00E37060" w:rsidP="00D57EC7">
            <w:pPr>
              <w:ind w:left="144"/>
              <w:rPr>
                <w:rFonts w:cs="Times New Roman"/>
                <w:sz w:val="20"/>
                <w:szCs w:val="20"/>
              </w:rPr>
            </w:pPr>
            <w:r w:rsidRPr="00D57EC7">
              <w:rPr>
                <w:sz w:val="20"/>
                <w:szCs w:val="20"/>
              </w:rPr>
              <w:t>Government</w:t>
            </w:r>
            <w:r w:rsidR="00B216B5" w:rsidRPr="00D57EC7">
              <w:rPr>
                <w:sz w:val="20"/>
                <w:szCs w:val="20"/>
              </w:rPr>
              <w:t xml:space="preserve"> Owned/</w:t>
            </w:r>
            <w:r w:rsidRPr="00D57EC7">
              <w:rPr>
                <w:sz w:val="20"/>
                <w:szCs w:val="20"/>
              </w:rPr>
              <w:t>Government</w:t>
            </w:r>
            <w:r w:rsidR="00B216B5" w:rsidRPr="00D57EC7">
              <w:rPr>
                <w:sz w:val="20"/>
                <w:szCs w:val="20"/>
              </w:rPr>
              <w:t xml:space="preserve"> Operated </w:t>
            </w:r>
          </w:p>
        </w:tc>
      </w:tr>
      <w:tr w:rsidR="00155DB3" w:rsidRPr="00791B48" w14:paraId="722CFD9F" w14:textId="77777777" w:rsidTr="00623ACD">
        <w:trPr>
          <w:cantSplit/>
          <w:trHeight w:val="144"/>
          <w:jc w:val="center"/>
        </w:trPr>
        <w:tc>
          <w:tcPr>
            <w:tcW w:w="864" w:type="pct"/>
          </w:tcPr>
          <w:p w14:paraId="722CFD9D" w14:textId="77777777" w:rsidR="00155DB3" w:rsidRPr="00D57EC7" w:rsidRDefault="00155DB3" w:rsidP="00D57EC7">
            <w:pPr>
              <w:ind w:left="327"/>
              <w:rPr>
                <w:sz w:val="20"/>
                <w:szCs w:val="20"/>
              </w:rPr>
            </w:pPr>
            <w:r w:rsidRPr="00D57EC7">
              <w:rPr>
                <w:sz w:val="20"/>
                <w:szCs w:val="20"/>
              </w:rPr>
              <w:t>GOMO</w:t>
            </w:r>
          </w:p>
        </w:tc>
        <w:tc>
          <w:tcPr>
            <w:tcW w:w="4136" w:type="pct"/>
          </w:tcPr>
          <w:p w14:paraId="722CFD9E" w14:textId="77777777" w:rsidR="00155DB3" w:rsidRPr="00D57EC7" w:rsidRDefault="00E37060" w:rsidP="00D57EC7">
            <w:pPr>
              <w:ind w:left="144"/>
              <w:rPr>
                <w:sz w:val="20"/>
                <w:szCs w:val="20"/>
              </w:rPr>
            </w:pPr>
            <w:r w:rsidRPr="00D57EC7">
              <w:rPr>
                <w:sz w:val="20"/>
                <w:szCs w:val="20"/>
              </w:rPr>
              <w:t>Government</w:t>
            </w:r>
            <w:r w:rsidR="00155DB3" w:rsidRPr="00D57EC7">
              <w:rPr>
                <w:sz w:val="20"/>
                <w:szCs w:val="20"/>
              </w:rPr>
              <w:t xml:space="preserve"> Owned and Managed Ordering</w:t>
            </w:r>
          </w:p>
        </w:tc>
      </w:tr>
      <w:tr w:rsidR="00846372" w:rsidRPr="00791B48" w14:paraId="687EE711" w14:textId="77777777" w:rsidTr="00623ACD">
        <w:trPr>
          <w:cantSplit/>
          <w:trHeight w:val="144"/>
          <w:jc w:val="center"/>
        </w:trPr>
        <w:tc>
          <w:tcPr>
            <w:tcW w:w="864" w:type="pct"/>
          </w:tcPr>
          <w:p w14:paraId="45CD1F62" w14:textId="676DB734" w:rsidR="00846372" w:rsidRPr="00D57EC7" w:rsidRDefault="00846372" w:rsidP="00846372">
            <w:pPr>
              <w:ind w:left="327"/>
              <w:rPr>
                <w:sz w:val="20"/>
                <w:szCs w:val="20"/>
              </w:rPr>
            </w:pPr>
            <w:r>
              <w:rPr>
                <w:sz w:val="20"/>
                <w:szCs w:val="20"/>
              </w:rPr>
              <w:t>GP</w:t>
            </w:r>
          </w:p>
        </w:tc>
        <w:tc>
          <w:tcPr>
            <w:tcW w:w="4136" w:type="pct"/>
          </w:tcPr>
          <w:p w14:paraId="6939C672" w14:textId="60304A52" w:rsidR="00846372" w:rsidRPr="00D57EC7" w:rsidRDefault="00846372" w:rsidP="00846372">
            <w:pPr>
              <w:ind w:left="144"/>
              <w:rPr>
                <w:sz w:val="20"/>
                <w:szCs w:val="20"/>
              </w:rPr>
            </w:pPr>
            <w:r>
              <w:rPr>
                <w:sz w:val="20"/>
                <w:szCs w:val="20"/>
              </w:rPr>
              <w:t>General Purpose</w:t>
            </w:r>
          </w:p>
        </w:tc>
      </w:tr>
      <w:tr w:rsidR="007C75DA" w:rsidRPr="00791B48" w14:paraId="722CFDA2" w14:textId="77777777" w:rsidTr="00623ACD">
        <w:trPr>
          <w:cantSplit/>
          <w:trHeight w:val="144"/>
          <w:jc w:val="center"/>
        </w:trPr>
        <w:tc>
          <w:tcPr>
            <w:tcW w:w="864" w:type="pct"/>
          </w:tcPr>
          <w:p w14:paraId="722CFDA0" w14:textId="77777777" w:rsidR="007C75DA" w:rsidRPr="00D57EC7" w:rsidRDefault="007C75DA" w:rsidP="00D57EC7">
            <w:pPr>
              <w:ind w:left="327"/>
              <w:rPr>
                <w:sz w:val="20"/>
                <w:szCs w:val="20"/>
              </w:rPr>
            </w:pPr>
            <w:r w:rsidRPr="00D57EC7">
              <w:rPr>
                <w:sz w:val="20"/>
                <w:szCs w:val="20"/>
              </w:rPr>
              <w:t>GPO</w:t>
            </w:r>
          </w:p>
        </w:tc>
        <w:tc>
          <w:tcPr>
            <w:tcW w:w="4136" w:type="pct"/>
          </w:tcPr>
          <w:p w14:paraId="722CFDA1" w14:textId="77777777" w:rsidR="007C75DA" w:rsidRPr="00D57EC7" w:rsidRDefault="00DD2CAE" w:rsidP="00D57EC7">
            <w:pPr>
              <w:ind w:left="144"/>
              <w:rPr>
                <w:sz w:val="20"/>
                <w:szCs w:val="20"/>
              </w:rPr>
            </w:pPr>
            <w:r w:rsidRPr="00D57EC7">
              <w:rPr>
                <w:sz w:val="20"/>
                <w:szCs w:val="20"/>
              </w:rPr>
              <w:t>Group Policy Objects</w:t>
            </w:r>
          </w:p>
        </w:tc>
      </w:tr>
      <w:tr w:rsidR="00B216B5" w:rsidRPr="00791B48" w14:paraId="722CFDAB" w14:textId="77777777" w:rsidTr="00623ACD">
        <w:trPr>
          <w:cantSplit/>
          <w:trHeight w:val="144"/>
          <w:jc w:val="center"/>
        </w:trPr>
        <w:tc>
          <w:tcPr>
            <w:tcW w:w="864" w:type="pct"/>
          </w:tcPr>
          <w:p w14:paraId="722CFDA9" w14:textId="1A07017A" w:rsidR="00B216B5" w:rsidRPr="00D57EC7" w:rsidRDefault="00846372" w:rsidP="00D57EC7">
            <w:pPr>
              <w:ind w:left="327"/>
              <w:rPr>
                <w:rFonts w:cs="Times New Roman"/>
                <w:sz w:val="20"/>
                <w:szCs w:val="20"/>
              </w:rPr>
            </w:pPr>
            <w:r w:rsidRPr="00D57EC7">
              <w:rPr>
                <w:sz w:val="20"/>
                <w:szCs w:val="20"/>
              </w:rPr>
              <w:t>H</w:t>
            </w:r>
            <w:r>
              <w:rPr>
                <w:sz w:val="20"/>
                <w:szCs w:val="20"/>
              </w:rPr>
              <w:t>ST</w:t>
            </w:r>
          </w:p>
        </w:tc>
        <w:tc>
          <w:tcPr>
            <w:tcW w:w="4136" w:type="pct"/>
          </w:tcPr>
          <w:p w14:paraId="722CFDAA" w14:textId="15482F83" w:rsidR="00B216B5" w:rsidRPr="00D57EC7" w:rsidRDefault="00846372" w:rsidP="00D57EC7">
            <w:pPr>
              <w:ind w:left="144"/>
              <w:rPr>
                <w:rFonts w:cs="Times New Roman"/>
                <w:sz w:val="20"/>
                <w:szCs w:val="20"/>
              </w:rPr>
            </w:pPr>
            <w:r>
              <w:rPr>
                <w:sz w:val="20"/>
                <w:szCs w:val="20"/>
              </w:rPr>
              <w:t>Handling, Storage, and Transportation</w:t>
            </w:r>
          </w:p>
        </w:tc>
      </w:tr>
      <w:tr w:rsidR="00B650D3" w:rsidRPr="00791B48" w14:paraId="722CFDAE" w14:textId="77777777" w:rsidTr="00623ACD">
        <w:trPr>
          <w:cantSplit/>
          <w:trHeight w:val="144"/>
          <w:jc w:val="center"/>
        </w:trPr>
        <w:tc>
          <w:tcPr>
            <w:tcW w:w="864" w:type="pct"/>
          </w:tcPr>
          <w:p w14:paraId="722CFDAC" w14:textId="77777777" w:rsidR="00B650D3" w:rsidRPr="00D57EC7" w:rsidRDefault="00B650D3" w:rsidP="00D57EC7">
            <w:pPr>
              <w:ind w:left="327"/>
              <w:rPr>
                <w:sz w:val="20"/>
                <w:szCs w:val="20"/>
              </w:rPr>
            </w:pPr>
            <w:r w:rsidRPr="00D57EC7">
              <w:rPr>
                <w:sz w:val="20"/>
                <w:szCs w:val="20"/>
              </w:rPr>
              <w:t>HW</w:t>
            </w:r>
          </w:p>
        </w:tc>
        <w:tc>
          <w:tcPr>
            <w:tcW w:w="4136" w:type="pct"/>
          </w:tcPr>
          <w:p w14:paraId="722CFDAD" w14:textId="77777777" w:rsidR="00B650D3" w:rsidRPr="00D57EC7" w:rsidRDefault="00B650D3" w:rsidP="00D57EC7">
            <w:pPr>
              <w:ind w:left="144"/>
              <w:rPr>
                <w:sz w:val="20"/>
                <w:szCs w:val="20"/>
              </w:rPr>
            </w:pPr>
            <w:r w:rsidRPr="00D57EC7">
              <w:rPr>
                <w:sz w:val="20"/>
                <w:szCs w:val="20"/>
              </w:rPr>
              <w:t>Hardware</w:t>
            </w:r>
          </w:p>
        </w:tc>
      </w:tr>
      <w:tr w:rsidR="00846372" w:rsidRPr="00791B48" w14:paraId="5DD68A1D" w14:textId="77777777" w:rsidTr="00623ACD">
        <w:trPr>
          <w:cantSplit/>
          <w:trHeight w:val="144"/>
          <w:jc w:val="center"/>
        </w:trPr>
        <w:tc>
          <w:tcPr>
            <w:tcW w:w="864" w:type="pct"/>
          </w:tcPr>
          <w:p w14:paraId="10F22FD9" w14:textId="77777777" w:rsidR="00846372" w:rsidRPr="00D57EC7" w:rsidRDefault="00846372" w:rsidP="00846372">
            <w:pPr>
              <w:ind w:left="327"/>
              <w:rPr>
                <w:sz w:val="20"/>
                <w:szCs w:val="20"/>
              </w:rPr>
            </w:pPr>
            <w:r w:rsidRPr="00D57EC7">
              <w:rPr>
                <w:sz w:val="20"/>
                <w:szCs w:val="20"/>
              </w:rPr>
              <w:t>IA</w:t>
            </w:r>
          </w:p>
        </w:tc>
        <w:tc>
          <w:tcPr>
            <w:tcW w:w="4136" w:type="pct"/>
          </w:tcPr>
          <w:p w14:paraId="362252FD" w14:textId="77777777" w:rsidR="00846372" w:rsidRPr="00D57EC7" w:rsidRDefault="00846372" w:rsidP="00846372">
            <w:pPr>
              <w:ind w:left="144"/>
              <w:rPr>
                <w:sz w:val="20"/>
                <w:szCs w:val="20"/>
              </w:rPr>
            </w:pPr>
            <w:r w:rsidRPr="00D57EC7">
              <w:rPr>
                <w:sz w:val="20"/>
                <w:szCs w:val="20"/>
              </w:rPr>
              <w:t>I</w:t>
            </w:r>
            <w:r>
              <w:rPr>
                <w:sz w:val="20"/>
                <w:szCs w:val="20"/>
              </w:rPr>
              <w:t>nformation</w:t>
            </w:r>
            <w:r w:rsidRPr="00D57EC7">
              <w:rPr>
                <w:sz w:val="20"/>
                <w:szCs w:val="20"/>
              </w:rPr>
              <w:t xml:space="preserve"> Assurance </w:t>
            </w:r>
          </w:p>
        </w:tc>
      </w:tr>
      <w:tr w:rsidR="00155DB3" w:rsidRPr="00791B48" w14:paraId="722CFDB1" w14:textId="77777777" w:rsidTr="00623ACD">
        <w:trPr>
          <w:cantSplit/>
          <w:trHeight w:val="144"/>
          <w:jc w:val="center"/>
        </w:trPr>
        <w:tc>
          <w:tcPr>
            <w:tcW w:w="864" w:type="pct"/>
          </w:tcPr>
          <w:p w14:paraId="722CFDAF" w14:textId="77777777" w:rsidR="00155DB3" w:rsidRPr="00D57EC7" w:rsidRDefault="00155DB3" w:rsidP="00D57EC7">
            <w:pPr>
              <w:ind w:left="327"/>
              <w:rPr>
                <w:sz w:val="20"/>
                <w:szCs w:val="20"/>
              </w:rPr>
            </w:pPr>
            <w:r w:rsidRPr="00D57EC7">
              <w:rPr>
                <w:sz w:val="20"/>
                <w:szCs w:val="20"/>
              </w:rPr>
              <w:t>ICD</w:t>
            </w:r>
          </w:p>
        </w:tc>
        <w:tc>
          <w:tcPr>
            <w:tcW w:w="4136" w:type="pct"/>
          </w:tcPr>
          <w:p w14:paraId="722CFDB0" w14:textId="77777777" w:rsidR="00155DB3" w:rsidRPr="00D57EC7" w:rsidRDefault="00155DB3" w:rsidP="00D57EC7">
            <w:pPr>
              <w:ind w:left="144"/>
              <w:rPr>
                <w:sz w:val="20"/>
                <w:szCs w:val="20"/>
              </w:rPr>
            </w:pPr>
            <w:r w:rsidRPr="00D57EC7">
              <w:rPr>
                <w:sz w:val="20"/>
                <w:szCs w:val="20"/>
              </w:rPr>
              <w:t>Interface Control Document</w:t>
            </w:r>
          </w:p>
        </w:tc>
      </w:tr>
      <w:tr w:rsidR="00F40063" w:rsidRPr="00791B48" w14:paraId="722CFDBA" w14:textId="77777777" w:rsidTr="00623ACD">
        <w:trPr>
          <w:cantSplit/>
          <w:trHeight w:val="144"/>
          <w:jc w:val="center"/>
        </w:trPr>
        <w:tc>
          <w:tcPr>
            <w:tcW w:w="864" w:type="pct"/>
          </w:tcPr>
          <w:p w14:paraId="722CFDB8" w14:textId="77777777" w:rsidR="00F40063" w:rsidRPr="00D57EC7" w:rsidRDefault="00F40063" w:rsidP="00D57EC7">
            <w:pPr>
              <w:ind w:left="327"/>
              <w:rPr>
                <w:sz w:val="20"/>
                <w:szCs w:val="20"/>
              </w:rPr>
            </w:pPr>
            <w:r w:rsidRPr="00D57EC7">
              <w:rPr>
                <w:sz w:val="20"/>
                <w:szCs w:val="20"/>
              </w:rPr>
              <w:t>IUID</w:t>
            </w:r>
          </w:p>
        </w:tc>
        <w:tc>
          <w:tcPr>
            <w:tcW w:w="4136" w:type="pct"/>
          </w:tcPr>
          <w:p w14:paraId="722CFDB9" w14:textId="77777777" w:rsidR="00F40063" w:rsidRPr="00D57EC7" w:rsidRDefault="00F40063" w:rsidP="00D57EC7">
            <w:pPr>
              <w:ind w:left="144"/>
              <w:rPr>
                <w:sz w:val="20"/>
                <w:szCs w:val="20"/>
              </w:rPr>
            </w:pPr>
            <w:r w:rsidRPr="00D57EC7">
              <w:rPr>
                <w:sz w:val="20"/>
                <w:szCs w:val="20"/>
              </w:rPr>
              <w:t>Item Unique Identification</w:t>
            </w:r>
          </w:p>
        </w:tc>
      </w:tr>
      <w:tr w:rsidR="00B216B5" w:rsidRPr="00791B48" w14:paraId="722CFDC0" w14:textId="77777777" w:rsidTr="00623ACD">
        <w:trPr>
          <w:cantSplit/>
          <w:trHeight w:val="144"/>
          <w:jc w:val="center"/>
        </w:trPr>
        <w:tc>
          <w:tcPr>
            <w:tcW w:w="864" w:type="pct"/>
          </w:tcPr>
          <w:p w14:paraId="722CFDBE" w14:textId="77777777" w:rsidR="00B216B5" w:rsidRPr="00D57EC7" w:rsidRDefault="00B216B5" w:rsidP="00D57EC7">
            <w:pPr>
              <w:ind w:left="327"/>
              <w:rPr>
                <w:rFonts w:cs="Times New Roman"/>
                <w:sz w:val="20"/>
                <w:szCs w:val="20"/>
              </w:rPr>
            </w:pPr>
            <w:r w:rsidRPr="00D57EC7">
              <w:rPr>
                <w:sz w:val="20"/>
                <w:szCs w:val="20"/>
              </w:rPr>
              <w:t>IT</w:t>
            </w:r>
          </w:p>
        </w:tc>
        <w:tc>
          <w:tcPr>
            <w:tcW w:w="4136" w:type="pct"/>
          </w:tcPr>
          <w:p w14:paraId="722CFDBF" w14:textId="77777777" w:rsidR="00B216B5" w:rsidRPr="00D57EC7" w:rsidRDefault="00B216B5" w:rsidP="00D57EC7">
            <w:pPr>
              <w:ind w:left="144"/>
              <w:rPr>
                <w:rFonts w:cs="Times New Roman"/>
                <w:sz w:val="20"/>
                <w:szCs w:val="20"/>
              </w:rPr>
            </w:pPr>
            <w:r w:rsidRPr="00D57EC7">
              <w:rPr>
                <w:sz w:val="20"/>
                <w:szCs w:val="20"/>
              </w:rPr>
              <w:t xml:space="preserve">Information Technology </w:t>
            </w:r>
          </w:p>
        </w:tc>
      </w:tr>
      <w:tr w:rsidR="00B216B5" w:rsidRPr="00791B48" w14:paraId="722CFDCC" w14:textId="77777777" w:rsidTr="00623ACD">
        <w:trPr>
          <w:cantSplit/>
          <w:trHeight w:val="144"/>
          <w:jc w:val="center"/>
        </w:trPr>
        <w:tc>
          <w:tcPr>
            <w:tcW w:w="864" w:type="pct"/>
          </w:tcPr>
          <w:p w14:paraId="722CFDCA" w14:textId="0404C7B1" w:rsidR="00B216B5" w:rsidRPr="00D57EC7" w:rsidRDefault="00B216B5" w:rsidP="00D57EC7">
            <w:pPr>
              <w:ind w:left="327"/>
              <w:rPr>
                <w:rFonts w:cs="Times New Roman"/>
                <w:sz w:val="20"/>
                <w:szCs w:val="20"/>
              </w:rPr>
            </w:pPr>
            <w:r w:rsidRPr="00D57EC7">
              <w:rPr>
                <w:sz w:val="20"/>
                <w:szCs w:val="20"/>
              </w:rPr>
              <w:t>L</w:t>
            </w:r>
            <w:r w:rsidR="00846372">
              <w:rPr>
                <w:sz w:val="20"/>
                <w:szCs w:val="20"/>
              </w:rPr>
              <w:t>MSD</w:t>
            </w:r>
          </w:p>
        </w:tc>
        <w:tc>
          <w:tcPr>
            <w:tcW w:w="4136" w:type="pct"/>
          </w:tcPr>
          <w:p w14:paraId="722CFDCB" w14:textId="7500447E" w:rsidR="00B216B5" w:rsidRPr="00D57EC7" w:rsidRDefault="00846372" w:rsidP="00D57EC7">
            <w:pPr>
              <w:ind w:left="144"/>
              <w:rPr>
                <w:rFonts w:cs="Times New Roman"/>
                <w:sz w:val="20"/>
                <w:szCs w:val="20"/>
              </w:rPr>
            </w:pPr>
            <w:r>
              <w:rPr>
                <w:sz w:val="20"/>
                <w:szCs w:val="20"/>
              </w:rPr>
              <w:t>Lost, Missing, Stolen, or Damaged</w:t>
            </w:r>
          </w:p>
        </w:tc>
      </w:tr>
      <w:tr w:rsidR="00B216B5" w:rsidRPr="00791B48" w14:paraId="722CFDCF" w14:textId="77777777" w:rsidTr="00623ACD">
        <w:trPr>
          <w:cantSplit/>
          <w:trHeight w:val="144"/>
          <w:jc w:val="center"/>
        </w:trPr>
        <w:tc>
          <w:tcPr>
            <w:tcW w:w="864" w:type="pct"/>
          </w:tcPr>
          <w:p w14:paraId="722CFDCD" w14:textId="77777777" w:rsidR="00B216B5" w:rsidRPr="00D57EC7" w:rsidRDefault="00B216B5" w:rsidP="00D57EC7">
            <w:pPr>
              <w:ind w:left="327"/>
              <w:rPr>
                <w:rFonts w:cs="Times New Roman"/>
                <w:sz w:val="20"/>
                <w:szCs w:val="20"/>
              </w:rPr>
            </w:pPr>
            <w:r w:rsidRPr="00D57EC7">
              <w:rPr>
                <w:sz w:val="20"/>
                <w:szCs w:val="20"/>
              </w:rPr>
              <w:t>MCEDS</w:t>
            </w:r>
          </w:p>
        </w:tc>
        <w:tc>
          <w:tcPr>
            <w:tcW w:w="4136" w:type="pct"/>
          </w:tcPr>
          <w:p w14:paraId="722CFDCE" w14:textId="77777777" w:rsidR="00B216B5" w:rsidRPr="00D57EC7" w:rsidRDefault="00B216B5" w:rsidP="00D57EC7">
            <w:pPr>
              <w:ind w:left="144"/>
              <w:rPr>
                <w:rFonts w:cs="Times New Roman"/>
                <w:sz w:val="20"/>
                <w:szCs w:val="20"/>
              </w:rPr>
            </w:pPr>
            <w:r w:rsidRPr="00D57EC7">
              <w:rPr>
                <w:sz w:val="20"/>
                <w:szCs w:val="20"/>
              </w:rPr>
              <w:t xml:space="preserve">Marine Corps Enterprise Desktop Standard </w:t>
            </w:r>
          </w:p>
        </w:tc>
      </w:tr>
      <w:tr w:rsidR="00B216B5" w:rsidRPr="00791B48" w14:paraId="722CFDD2" w14:textId="77777777" w:rsidTr="00623ACD">
        <w:trPr>
          <w:cantSplit/>
          <w:trHeight w:val="144"/>
          <w:jc w:val="center"/>
        </w:trPr>
        <w:tc>
          <w:tcPr>
            <w:tcW w:w="864" w:type="pct"/>
          </w:tcPr>
          <w:p w14:paraId="722CFDD0" w14:textId="77777777" w:rsidR="00B216B5" w:rsidRPr="00D57EC7" w:rsidRDefault="00B216B5" w:rsidP="00D57EC7">
            <w:pPr>
              <w:ind w:left="327"/>
              <w:rPr>
                <w:rFonts w:cs="Times New Roman"/>
                <w:sz w:val="20"/>
                <w:szCs w:val="20"/>
              </w:rPr>
            </w:pPr>
            <w:r w:rsidRPr="00D57EC7">
              <w:rPr>
                <w:sz w:val="20"/>
                <w:szCs w:val="20"/>
              </w:rPr>
              <w:t>MCEN</w:t>
            </w:r>
          </w:p>
        </w:tc>
        <w:tc>
          <w:tcPr>
            <w:tcW w:w="4136" w:type="pct"/>
          </w:tcPr>
          <w:p w14:paraId="722CFDD1" w14:textId="77777777" w:rsidR="00B216B5" w:rsidRPr="00D57EC7" w:rsidRDefault="00B216B5" w:rsidP="00D57EC7">
            <w:pPr>
              <w:ind w:left="144"/>
              <w:rPr>
                <w:rFonts w:cs="Times New Roman"/>
                <w:sz w:val="20"/>
                <w:szCs w:val="20"/>
              </w:rPr>
            </w:pPr>
            <w:r w:rsidRPr="00D57EC7">
              <w:rPr>
                <w:sz w:val="20"/>
                <w:szCs w:val="20"/>
              </w:rPr>
              <w:t xml:space="preserve">Marine Corps Enterprise Network </w:t>
            </w:r>
          </w:p>
        </w:tc>
      </w:tr>
      <w:tr w:rsidR="00846372" w:rsidRPr="00791B48" w14:paraId="739C5CE5" w14:textId="77777777" w:rsidTr="00623ACD">
        <w:trPr>
          <w:cantSplit/>
          <w:trHeight w:val="144"/>
          <w:jc w:val="center"/>
        </w:trPr>
        <w:tc>
          <w:tcPr>
            <w:tcW w:w="864" w:type="pct"/>
          </w:tcPr>
          <w:p w14:paraId="7E28B478" w14:textId="242F24F9" w:rsidR="00846372" w:rsidRPr="00D57EC7" w:rsidRDefault="00846372" w:rsidP="00846372">
            <w:pPr>
              <w:ind w:left="327"/>
              <w:rPr>
                <w:rFonts w:cs="Times New Roman"/>
                <w:sz w:val="20"/>
                <w:szCs w:val="20"/>
              </w:rPr>
            </w:pPr>
            <w:r>
              <w:rPr>
                <w:sz w:val="20"/>
                <w:szCs w:val="20"/>
              </w:rPr>
              <w:t>MCIP</w:t>
            </w:r>
          </w:p>
        </w:tc>
        <w:tc>
          <w:tcPr>
            <w:tcW w:w="4136" w:type="pct"/>
          </w:tcPr>
          <w:p w14:paraId="7AA052FB" w14:textId="29252948" w:rsidR="00846372" w:rsidRPr="00D57EC7" w:rsidRDefault="00846372" w:rsidP="00846372">
            <w:pPr>
              <w:ind w:left="144"/>
              <w:rPr>
                <w:rFonts w:cs="Times New Roman"/>
                <w:sz w:val="20"/>
                <w:szCs w:val="20"/>
              </w:rPr>
            </w:pPr>
            <w:r>
              <w:rPr>
                <w:sz w:val="20"/>
                <w:szCs w:val="20"/>
              </w:rPr>
              <w:t>Marine Corps</w:t>
            </w:r>
            <w:r w:rsidR="00306DA0">
              <w:rPr>
                <w:sz w:val="20"/>
                <w:szCs w:val="20"/>
              </w:rPr>
              <w:t xml:space="preserve"> </w:t>
            </w:r>
            <w:r>
              <w:rPr>
                <w:sz w:val="20"/>
                <w:szCs w:val="20"/>
              </w:rPr>
              <w:t>Identification Plate</w:t>
            </w:r>
          </w:p>
        </w:tc>
      </w:tr>
      <w:tr w:rsidR="00846372" w:rsidRPr="00791B48" w14:paraId="577ADACA" w14:textId="77777777" w:rsidTr="00623ACD">
        <w:trPr>
          <w:cantSplit/>
          <w:trHeight w:val="144"/>
          <w:jc w:val="center"/>
        </w:trPr>
        <w:tc>
          <w:tcPr>
            <w:tcW w:w="864" w:type="pct"/>
          </w:tcPr>
          <w:p w14:paraId="25959033" w14:textId="44028385" w:rsidR="00846372" w:rsidRPr="00D57EC7" w:rsidRDefault="00846372" w:rsidP="00846372">
            <w:pPr>
              <w:ind w:left="327"/>
              <w:rPr>
                <w:rFonts w:cs="Times New Roman"/>
                <w:sz w:val="20"/>
                <w:szCs w:val="20"/>
              </w:rPr>
            </w:pPr>
            <w:r>
              <w:rPr>
                <w:sz w:val="20"/>
                <w:szCs w:val="20"/>
              </w:rPr>
              <w:t>MOS</w:t>
            </w:r>
          </w:p>
        </w:tc>
        <w:tc>
          <w:tcPr>
            <w:tcW w:w="4136" w:type="pct"/>
          </w:tcPr>
          <w:p w14:paraId="75C9BD94" w14:textId="3FF17A55" w:rsidR="00846372" w:rsidRPr="00D57EC7" w:rsidRDefault="00846372" w:rsidP="00846372">
            <w:pPr>
              <w:ind w:left="144"/>
              <w:rPr>
                <w:rFonts w:cs="Times New Roman"/>
                <w:sz w:val="20"/>
                <w:szCs w:val="20"/>
              </w:rPr>
            </w:pPr>
            <w:r>
              <w:rPr>
                <w:sz w:val="20"/>
                <w:szCs w:val="20"/>
              </w:rPr>
              <w:t>Military Occupational Specialty</w:t>
            </w:r>
          </w:p>
        </w:tc>
      </w:tr>
      <w:tr w:rsidR="00846372" w:rsidRPr="00791B48" w14:paraId="5606398B" w14:textId="77777777" w:rsidTr="00623ACD">
        <w:trPr>
          <w:cantSplit/>
          <w:trHeight w:val="144"/>
          <w:jc w:val="center"/>
        </w:trPr>
        <w:tc>
          <w:tcPr>
            <w:tcW w:w="864" w:type="pct"/>
          </w:tcPr>
          <w:p w14:paraId="5BDA86B5" w14:textId="4AD797CC" w:rsidR="00846372" w:rsidRPr="00D57EC7" w:rsidRDefault="00846372" w:rsidP="00846372">
            <w:pPr>
              <w:ind w:left="327"/>
              <w:rPr>
                <w:rFonts w:cs="Times New Roman"/>
                <w:sz w:val="20"/>
                <w:szCs w:val="20"/>
              </w:rPr>
            </w:pPr>
            <w:r>
              <w:rPr>
                <w:sz w:val="20"/>
                <w:szCs w:val="20"/>
              </w:rPr>
              <w:t>MSDS</w:t>
            </w:r>
          </w:p>
        </w:tc>
        <w:tc>
          <w:tcPr>
            <w:tcW w:w="4136" w:type="pct"/>
          </w:tcPr>
          <w:p w14:paraId="696EAD96" w14:textId="6A0D15F1" w:rsidR="00846372" w:rsidRPr="00D57EC7" w:rsidRDefault="00846372" w:rsidP="00846372">
            <w:pPr>
              <w:ind w:left="144"/>
              <w:rPr>
                <w:rFonts w:cs="Times New Roman"/>
                <w:sz w:val="20"/>
                <w:szCs w:val="20"/>
              </w:rPr>
            </w:pPr>
            <w:r>
              <w:rPr>
                <w:sz w:val="20"/>
                <w:szCs w:val="20"/>
              </w:rPr>
              <w:t>Material Safety Data Sheets</w:t>
            </w:r>
          </w:p>
        </w:tc>
      </w:tr>
      <w:tr w:rsidR="00EA71FE" w:rsidRPr="00791B48" w14:paraId="722CFDD5" w14:textId="77777777" w:rsidTr="00623ACD">
        <w:trPr>
          <w:cantSplit/>
          <w:trHeight w:val="144"/>
          <w:jc w:val="center"/>
        </w:trPr>
        <w:tc>
          <w:tcPr>
            <w:tcW w:w="864" w:type="pct"/>
          </w:tcPr>
          <w:p w14:paraId="722CFDD3" w14:textId="77777777" w:rsidR="00EA71FE" w:rsidRPr="00D57EC7" w:rsidRDefault="00EA71FE" w:rsidP="00D57EC7">
            <w:pPr>
              <w:ind w:left="327"/>
              <w:rPr>
                <w:sz w:val="20"/>
                <w:szCs w:val="20"/>
              </w:rPr>
            </w:pPr>
            <w:r w:rsidRPr="00D57EC7">
              <w:rPr>
                <w:sz w:val="20"/>
                <w:szCs w:val="20"/>
              </w:rPr>
              <w:t>MSR</w:t>
            </w:r>
          </w:p>
        </w:tc>
        <w:tc>
          <w:tcPr>
            <w:tcW w:w="4136" w:type="pct"/>
          </w:tcPr>
          <w:p w14:paraId="722CFDD4" w14:textId="77777777" w:rsidR="00EA71FE" w:rsidRPr="00D57EC7" w:rsidRDefault="00EA71FE" w:rsidP="00D57EC7">
            <w:pPr>
              <w:ind w:left="144"/>
              <w:rPr>
                <w:sz w:val="20"/>
                <w:szCs w:val="20"/>
              </w:rPr>
            </w:pPr>
            <w:r w:rsidRPr="00D57EC7">
              <w:rPr>
                <w:sz w:val="20"/>
                <w:szCs w:val="20"/>
              </w:rPr>
              <w:t xml:space="preserve">Monthly Status Report </w:t>
            </w:r>
          </w:p>
        </w:tc>
      </w:tr>
      <w:tr w:rsidR="00092C5E" w:rsidRPr="00791B48" w14:paraId="722CFDDB" w14:textId="77777777" w:rsidTr="00623ACD">
        <w:trPr>
          <w:cantSplit/>
          <w:trHeight w:val="144"/>
          <w:jc w:val="center"/>
        </w:trPr>
        <w:tc>
          <w:tcPr>
            <w:tcW w:w="864" w:type="pct"/>
          </w:tcPr>
          <w:p w14:paraId="722CFDD9" w14:textId="77777777" w:rsidR="00092C5E" w:rsidRPr="00D57EC7" w:rsidRDefault="00092C5E" w:rsidP="00D57EC7">
            <w:pPr>
              <w:ind w:left="327"/>
              <w:rPr>
                <w:sz w:val="20"/>
                <w:szCs w:val="20"/>
              </w:rPr>
            </w:pPr>
            <w:r w:rsidRPr="00D57EC7">
              <w:rPr>
                <w:sz w:val="20"/>
                <w:szCs w:val="20"/>
              </w:rPr>
              <w:t>NEN</w:t>
            </w:r>
          </w:p>
        </w:tc>
        <w:tc>
          <w:tcPr>
            <w:tcW w:w="4136" w:type="pct"/>
          </w:tcPr>
          <w:p w14:paraId="722CFDDA" w14:textId="2544D4E6" w:rsidR="00092C5E" w:rsidRPr="00D57EC7" w:rsidRDefault="00092C5E" w:rsidP="00D57EC7">
            <w:pPr>
              <w:ind w:left="144"/>
              <w:rPr>
                <w:sz w:val="20"/>
                <w:szCs w:val="20"/>
              </w:rPr>
            </w:pPr>
            <w:r w:rsidRPr="00D57EC7">
              <w:rPr>
                <w:sz w:val="20"/>
                <w:szCs w:val="20"/>
              </w:rPr>
              <w:t>Naval Enterprise Networ</w:t>
            </w:r>
            <w:r w:rsidR="001C16E8" w:rsidRPr="00D57EC7">
              <w:rPr>
                <w:sz w:val="20"/>
                <w:szCs w:val="20"/>
              </w:rPr>
              <w:t>k</w:t>
            </w:r>
            <w:r w:rsidR="0098598F">
              <w:rPr>
                <w:i/>
                <w:sz w:val="20"/>
                <w:szCs w:val="20"/>
              </w:rPr>
              <w:t xml:space="preserve"> </w:t>
            </w:r>
            <w:r w:rsidR="00A31539" w:rsidRPr="00D57EC7">
              <w:rPr>
                <w:i/>
                <w:sz w:val="20"/>
                <w:szCs w:val="20"/>
              </w:rPr>
              <w:t>(refers to the PMO/ all related NEN oversight bodies for implementation of NGEN)</w:t>
            </w:r>
          </w:p>
        </w:tc>
      </w:tr>
      <w:tr w:rsidR="004E2A69" w:rsidRPr="00791B48" w14:paraId="722CFDDE" w14:textId="77777777" w:rsidTr="00623ACD">
        <w:trPr>
          <w:cantSplit/>
          <w:trHeight w:val="144"/>
          <w:jc w:val="center"/>
        </w:trPr>
        <w:tc>
          <w:tcPr>
            <w:tcW w:w="864" w:type="pct"/>
          </w:tcPr>
          <w:p w14:paraId="722CFDDC" w14:textId="6C2FD424" w:rsidR="004E2A69" w:rsidRPr="00D57EC7" w:rsidRDefault="00846372" w:rsidP="00D57EC7">
            <w:pPr>
              <w:ind w:left="327"/>
              <w:rPr>
                <w:sz w:val="20"/>
                <w:szCs w:val="20"/>
              </w:rPr>
            </w:pPr>
            <w:r>
              <w:rPr>
                <w:sz w:val="20"/>
                <w:szCs w:val="20"/>
              </w:rPr>
              <w:t>NET</w:t>
            </w:r>
          </w:p>
        </w:tc>
        <w:tc>
          <w:tcPr>
            <w:tcW w:w="4136" w:type="pct"/>
          </w:tcPr>
          <w:p w14:paraId="722CFDDD" w14:textId="456B98CD" w:rsidR="004E2A69" w:rsidRPr="00D57EC7" w:rsidRDefault="003D21E3" w:rsidP="00D57EC7">
            <w:pPr>
              <w:ind w:left="144"/>
              <w:rPr>
                <w:sz w:val="20"/>
                <w:szCs w:val="20"/>
              </w:rPr>
            </w:pPr>
            <w:r w:rsidRPr="003D21E3">
              <w:rPr>
                <w:sz w:val="20"/>
                <w:szCs w:val="20"/>
              </w:rPr>
              <w:t>NMCI Enterprise Tool</w:t>
            </w:r>
          </w:p>
        </w:tc>
      </w:tr>
      <w:tr w:rsidR="00B216B5" w:rsidRPr="00791B48" w14:paraId="722CFDE4" w14:textId="77777777" w:rsidTr="00623ACD">
        <w:trPr>
          <w:cantSplit/>
          <w:trHeight w:val="144"/>
          <w:jc w:val="center"/>
        </w:trPr>
        <w:tc>
          <w:tcPr>
            <w:tcW w:w="864" w:type="pct"/>
          </w:tcPr>
          <w:p w14:paraId="722CFDE2" w14:textId="77777777" w:rsidR="00B216B5" w:rsidRPr="00D57EC7" w:rsidRDefault="00B216B5" w:rsidP="00D57EC7">
            <w:pPr>
              <w:ind w:left="327"/>
              <w:rPr>
                <w:rFonts w:cs="Times New Roman"/>
                <w:sz w:val="20"/>
                <w:szCs w:val="20"/>
              </w:rPr>
            </w:pPr>
            <w:r w:rsidRPr="00D57EC7">
              <w:rPr>
                <w:sz w:val="20"/>
                <w:szCs w:val="20"/>
              </w:rPr>
              <w:t>NGEN</w:t>
            </w:r>
          </w:p>
        </w:tc>
        <w:tc>
          <w:tcPr>
            <w:tcW w:w="4136" w:type="pct"/>
          </w:tcPr>
          <w:p w14:paraId="2C34483D" w14:textId="77777777" w:rsidR="005F0974" w:rsidRPr="00D57EC7" w:rsidRDefault="00B216B5" w:rsidP="00D57EC7">
            <w:pPr>
              <w:ind w:left="144"/>
              <w:rPr>
                <w:sz w:val="20"/>
                <w:szCs w:val="20"/>
              </w:rPr>
            </w:pPr>
            <w:r w:rsidRPr="00D57EC7">
              <w:rPr>
                <w:sz w:val="20"/>
                <w:szCs w:val="20"/>
              </w:rPr>
              <w:t xml:space="preserve">Next Generation Enterprise Network </w:t>
            </w:r>
          </w:p>
          <w:p w14:paraId="722CFDE3" w14:textId="4C4C288E" w:rsidR="00B216B5" w:rsidRPr="00D57EC7" w:rsidRDefault="005F0974" w:rsidP="00D57EC7">
            <w:pPr>
              <w:ind w:left="144"/>
              <w:rPr>
                <w:rFonts w:cs="Times New Roman"/>
                <w:sz w:val="20"/>
                <w:szCs w:val="20"/>
              </w:rPr>
            </w:pPr>
            <w:r w:rsidRPr="00D57EC7">
              <w:rPr>
                <w:i/>
                <w:sz w:val="20"/>
                <w:szCs w:val="20"/>
              </w:rPr>
              <w:t>(refers to the IT architecture / related network services infrastructure)</w:t>
            </w:r>
          </w:p>
        </w:tc>
      </w:tr>
      <w:tr w:rsidR="00B216B5" w:rsidRPr="00791B48" w14:paraId="722CFDE7" w14:textId="77777777" w:rsidTr="00623ACD">
        <w:trPr>
          <w:cantSplit/>
          <w:trHeight w:val="144"/>
          <w:jc w:val="center"/>
        </w:trPr>
        <w:tc>
          <w:tcPr>
            <w:tcW w:w="864" w:type="pct"/>
          </w:tcPr>
          <w:p w14:paraId="722CFDE5" w14:textId="3B76CD29" w:rsidR="00B216B5" w:rsidRPr="005A6177" w:rsidRDefault="00B216B5" w:rsidP="005A6177">
            <w:pPr>
              <w:ind w:left="327"/>
              <w:rPr>
                <w:sz w:val="20"/>
                <w:szCs w:val="20"/>
              </w:rPr>
            </w:pPr>
            <w:proofErr w:type="spellStart"/>
            <w:r w:rsidRPr="00D57EC7">
              <w:rPr>
                <w:sz w:val="20"/>
                <w:szCs w:val="20"/>
              </w:rPr>
              <w:t>NIPRNet</w:t>
            </w:r>
            <w:proofErr w:type="spellEnd"/>
          </w:p>
        </w:tc>
        <w:tc>
          <w:tcPr>
            <w:tcW w:w="4136" w:type="pct"/>
          </w:tcPr>
          <w:p w14:paraId="722CFDE6" w14:textId="77777777" w:rsidR="00B216B5" w:rsidRPr="00D57EC7" w:rsidRDefault="00B216B5" w:rsidP="00D57EC7">
            <w:pPr>
              <w:ind w:left="144"/>
              <w:rPr>
                <w:rFonts w:cs="Times New Roman"/>
                <w:sz w:val="20"/>
                <w:szCs w:val="20"/>
              </w:rPr>
            </w:pPr>
            <w:r w:rsidRPr="00D57EC7">
              <w:rPr>
                <w:sz w:val="20"/>
                <w:szCs w:val="20"/>
              </w:rPr>
              <w:t xml:space="preserve">Non-classified Internet Protocol Network </w:t>
            </w:r>
          </w:p>
        </w:tc>
      </w:tr>
      <w:tr w:rsidR="00F40063" w:rsidRPr="00791B48" w14:paraId="722CFDEA" w14:textId="77777777" w:rsidTr="00623ACD">
        <w:trPr>
          <w:cantSplit/>
          <w:trHeight w:val="144"/>
          <w:jc w:val="center"/>
        </w:trPr>
        <w:tc>
          <w:tcPr>
            <w:tcW w:w="864" w:type="pct"/>
          </w:tcPr>
          <w:p w14:paraId="722CFDE8" w14:textId="77777777" w:rsidR="00F40063" w:rsidRPr="00D57EC7" w:rsidRDefault="00F40063" w:rsidP="00D57EC7">
            <w:pPr>
              <w:ind w:left="327"/>
              <w:rPr>
                <w:sz w:val="20"/>
                <w:szCs w:val="20"/>
              </w:rPr>
            </w:pPr>
            <w:r w:rsidRPr="00D57EC7">
              <w:rPr>
                <w:sz w:val="20"/>
                <w:szCs w:val="20"/>
              </w:rPr>
              <w:t>NIST</w:t>
            </w:r>
          </w:p>
        </w:tc>
        <w:tc>
          <w:tcPr>
            <w:tcW w:w="4136" w:type="pct"/>
          </w:tcPr>
          <w:p w14:paraId="722CFDE9" w14:textId="77777777" w:rsidR="00F40063" w:rsidRPr="00D57EC7" w:rsidRDefault="00F40063" w:rsidP="00D57EC7">
            <w:pPr>
              <w:ind w:left="144"/>
              <w:rPr>
                <w:sz w:val="20"/>
                <w:szCs w:val="20"/>
              </w:rPr>
            </w:pPr>
            <w:r w:rsidRPr="00D57EC7">
              <w:rPr>
                <w:sz w:val="20"/>
                <w:szCs w:val="20"/>
              </w:rPr>
              <w:t>National Institute of Standards and Technology</w:t>
            </w:r>
          </w:p>
        </w:tc>
      </w:tr>
      <w:tr w:rsidR="00846372" w:rsidRPr="00791B48" w14:paraId="7B98A96E" w14:textId="77777777" w:rsidTr="00623ACD">
        <w:trPr>
          <w:cantSplit/>
          <w:trHeight w:val="144"/>
          <w:jc w:val="center"/>
        </w:trPr>
        <w:tc>
          <w:tcPr>
            <w:tcW w:w="864" w:type="pct"/>
          </w:tcPr>
          <w:p w14:paraId="7EE257B1" w14:textId="77777777" w:rsidR="00846372" w:rsidRPr="00D57EC7" w:rsidRDefault="00846372" w:rsidP="00846372">
            <w:pPr>
              <w:ind w:left="327"/>
              <w:rPr>
                <w:rFonts w:cs="Times New Roman"/>
                <w:sz w:val="20"/>
                <w:szCs w:val="20"/>
              </w:rPr>
            </w:pPr>
            <w:r w:rsidRPr="00D57EC7">
              <w:rPr>
                <w:sz w:val="20"/>
                <w:szCs w:val="20"/>
              </w:rPr>
              <w:t>NMCI</w:t>
            </w:r>
          </w:p>
        </w:tc>
        <w:tc>
          <w:tcPr>
            <w:tcW w:w="4136" w:type="pct"/>
          </w:tcPr>
          <w:p w14:paraId="4C4B30B7" w14:textId="77777777" w:rsidR="00846372" w:rsidRPr="00D57EC7" w:rsidRDefault="00846372" w:rsidP="00846372">
            <w:pPr>
              <w:ind w:left="144"/>
              <w:rPr>
                <w:rFonts w:cs="Times New Roman"/>
                <w:sz w:val="20"/>
                <w:szCs w:val="20"/>
              </w:rPr>
            </w:pPr>
            <w:r w:rsidRPr="00D57EC7">
              <w:rPr>
                <w:sz w:val="20"/>
                <w:szCs w:val="20"/>
              </w:rPr>
              <w:t xml:space="preserve">Navy Marine Corps Intranet </w:t>
            </w:r>
          </w:p>
        </w:tc>
      </w:tr>
      <w:tr w:rsidR="00B216B5" w:rsidRPr="00791B48" w14:paraId="722CFDF0" w14:textId="77777777" w:rsidTr="00623ACD">
        <w:trPr>
          <w:cantSplit/>
          <w:trHeight w:val="144"/>
          <w:jc w:val="center"/>
        </w:trPr>
        <w:tc>
          <w:tcPr>
            <w:tcW w:w="864" w:type="pct"/>
          </w:tcPr>
          <w:p w14:paraId="722CFDEE" w14:textId="03756B53" w:rsidR="00B216B5" w:rsidRPr="00D57EC7" w:rsidRDefault="00846372" w:rsidP="00D57EC7">
            <w:pPr>
              <w:ind w:left="327"/>
              <w:rPr>
                <w:rFonts w:cs="Times New Roman"/>
                <w:sz w:val="20"/>
                <w:szCs w:val="20"/>
              </w:rPr>
            </w:pPr>
            <w:r>
              <w:rPr>
                <w:sz w:val="20"/>
                <w:szCs w:val="20"/>
              </w:rPr>
              <w:t>NPRM</w:t>
            </w:r>
          </w:p>
        </w:tc>
        <w:tc>
          <w:tcPr>
            <w:tcW w:w="4136" w:type="pct"/>
          </w:tcPr>
          <w:p w14:paraId="722CFDEF" w14:textId="4AA30028" w:rsidR="00B216B5" w:rsidRPr="00D57EC7" w:rsidRDefault="00846372" w:rsidP="00D57EC7">
            <w:pPr>
              <w:ind w:left="144"/>
              <w:rPr>
                <w:rFonts w:cs="Times New Roman"/>
                <w:sz w:val="20"/>
                <w:szCs w:val="20"/>
              </w:rPr>
            </w:pPr>
            <w:r>
              <w:rPr>
                <w:sz w:val="20"/>
                <w:szCs w:val="20"/>
              </w:rPr>
              <w:t>Navy Process Reference Manual</w:t>
            </w:r>
          </w:p>
        </w:tc>
      </w:tr>
      <w:tr w:rsidR="00B216B5" w:rsidRPr="00791B48" w14:paraId="722CFDF3" w14:textId="77777777" w:rsidTr="00623ACD">
        <w:trPr>
          <w:cantSplit/>
          <w:trHeight w:val="144"/>
          <w:jc w:val="center"/>
        </w:trPr>
        <w:tc>
          <w:tcPr>
            <w:tcW w:w="864" w:type="pct"/>
          </w:tcPr>
          <w:p w14:paraId="722CFDF1" w14:textId="77777777" w:rsidR="00B216B5" w:rsidRPr="00D57EC7" w:rsidRDefault="00B216B5" w:rsidP="00D57EC7">
            <w:pPr>
              <w:ind w:left="327"/>
              <w:rPr>
                <w:rFonts w:cs="Times New Roman"/>
                <w:sz w:val="20"/>
                <w:szCs w:val="20"/>
              </w:rPr>
            </w:pPr>
            <w:r w:rsidRPr="00D57EC7">
              <w:rPr>
                <w:sz w:val="20"/>
                <w:szCs w:val="20"/>
              </w:rPr>
              <w:t>OCONUS</w:t>
            </w:r>
          </w:p>
        </w:tc>
        <w:tc>
          <w:tcPr>
            <w:tcW w:w="4136" w:type="pct"/>
          </w:tcPr>
          <w:p w14:paraId="722CFDF2" w14:textId="77777777" w:rsidR="00B216B5" w:rsidRPr="00D57EC7" w:rsidRDefault="00B216B5" w:rsidP="00D57EC7">
            <w:pPr>
              <w:ind w:left="144"/>
              <w:rPr>
                <w:rFonts w:cs="Times New Roman"/>
                <w:sz w:val="20"/>
                <w:szCs w:val="20"/>
              </w:rPr>
            </w:pPr>
            <w:r w:rsidRPr="00D57EC7">
              <w:rPr>
                <w:sz w:val="20"/>
                <w:szCs w:val="20"/>
              </w:rPr>
              <w:t>Outside the Continental United States</w:t>
            </w:r>
          </w:p>
        </w:tc>
      </w:tr>
      <w:tr w:rsidR="00B216B5" w:rsidRPr="00791B48" w14:paraId="722CFDFC" w14:textId="77777777" w:rsidTr="00623ACD">
        <w:trPr>
          <w:cantSplit/>
          <w:trHeight w:val="144"/>
          <w:jc w:val="center"/>
        </w:trPr>
        <w:tc>
          <w:tcPr>
            <w:tcW w:w="864" w:type="pct"/>
          </w:tcPr>
          <w:p w14:paraId="722CFDFA" w14:textId="77777777" w:rsidR="00B216B5" w:rsidRPr="00D57EC7" w:rsidRDefault="00B650D3" w:rsidP="00D57EC7">
            <w:pPr>
              <w:ind w:left="327"/>
              <w:rPr>
                <w:rFonts w:cs="Times New Roman"/>
                <w:sz w:val="20"/>
                <w:szCs w:val="20"/>
              </w:rPr>
            </w:pPr>
            <w:r w:rsidRPr="00D57EC7">
              <w:rPr>
                <w:sz w:val="20"/>
                <w:szCs w:val="20"/>
              </w:rPr>
              <w:t>ONE-Net</w:t>
            </w:r>
          </w:p>
        </w:tc>
        <w:tc>
          <w:tcPr>
            <w:tcW w:w="4136" w:type="pct"/>
          </w:tcPr>
          <w:p w14:paraId="722CFDFB" w14:textId="77777777" w:rsidR="00B216B5" w:rsidRPr="00D57EC7" w:rsidRDefault="00B650D3" w:rsidP="00D57EC7">
            <w:pPr>
              <w:ind w:left="144"/>
              <w:rPr>
                <w:rFonts w:cs="Times New Roman"/>
                <w:sz w:val="20"/>
                <w:szCs w:val="20"/>
              </w:rPr>
            </w:pPr>
            <w:r w:rsidRPr="00D57EC7">
              <w:rPr>
                <w:sz w:val="20"/>
                <w:szCs w:val="20"/>
              </w:rPr>
              <w:t>OCONUS Navy Enterprise Network</w:t>
            </w:r>
          </w:p>
        </w:tc>
      </w:tr>
      <w:tr w:rsidR="00E67787" w:rsidRPr="00791B48" w14:paraId="722CFDFF" w14:textId="77777777" w:rsidTr="00623ACD">
        <w:trPr>
          <w:cantSplit/>
          <w:trHeight w:val="144"/>
          <w:jc w:val="center"/>
        </w:trPr>
        <w:tc>
          <w:tcPr>
            <w:tcW w:w="864" w:type="pct"/>
          </w:tcPr>
          <w:p w14:paraId="722CFDFD" w14:textId="1CA4F567" w:rsidR="00E67787" w:rsidRPr="00D57EC7" w:rsidRDefault="00846372" w:rsidP="00D57EC7">
            <w:pPr>
              <w:ind w:left="327"/>
              <w:rPr>
                <w:sz w:val="20"/>
                <w:szCs w:val="20"/>
              </w:rPr>
            </w:pPr>
            <w:r>
              <w:rPr>
                <w:sz w:val="20"/>
                <w:szCs w:val="20"/>
              </w:rPr>
              <w:t>PCO</w:t>
            </w:r>
          </w:p>
        </w:tc>
        <w:tc>
          <w:tcPr>
            <w:tcW w:w="4136" w:type="pct"/>
          </w:tcPr>
          <w:p w14:paraId="722CFDFE" w14:textId="645E1EE6" w:rsidR="00E67787" w:rsidRPr="00D57EC7" w:rsidRDefault="00846372" w:rsidP="00D57EC7">
            <w:pPr>
              <w:ind w:left="144"/>
              <w:rPr>
                <w:rFonts w:asciiTheme="majorHAnsi" w:hAnsiTheme="majorHAnsi" w:cstheme="majorHAnsi"/>
                <w:sz w:val="20"/>
                <w:szCs w:val="20"/>
              </w:rPr>
            </w:pPr>
            <w:r w:rsidRPr="00402AE6">
              <w:rPr>
                <w:rFonts w:asciiTheme="majorHAnsi" w:hAnsiTheme="majorHAnsi"/>
                <w:sz w:val="20"/>
              </w:rPr>
              <w:t>Procuring Contracting Officer</w:t>
            </w:r>
          </w:p>
        </w:tc>
      </w:tr>
      <w:tr w:rsidR="00B65E8A" w:rsidRPr="00791B48" w14:paraId="48B5AC44" w14:textId="77777777" w:rsidTr="00623ACD">
        <w:trPr>
          <w:cantSplit/>
          <w:trHeight w:val="144"/>
          <w:jc w:val="center"/>
        </w:trPr>
        <w:tc>
          <w:tcPr>
            <w:tcW w:w="864" w:type="pct"/>
          </w:tcPr>
          <w:p w14:paraId="291C78CE" w14:textId="707CF5E3" w:rsidR="00B65E8A" w:rsidRPr="00D57EC7" w:rsidRDefault="00B65E8A" w:rsidP="00B65E8A">
            <w:pPr>
              <w:ind w:left="327"/>
              <w:rPr>
                <w:sz w:val="20"/>
                <w:szCs w:val="20"/>
              </w:rPr>
            </w:pPr>
            <w:r w:rsidRPr="00D57EC7">
              <w:rPr>
                <w:sz w:val="20"/>
                <w:szCs w:val="20"/>
              </w:rPr>
              <w:t>PKI</w:t>
            </w:r>
          </w:p>
        </w:tc>
        <w:tc>
          <w:tcPr>
            <w:tcW w:w="4136" w:type="pct"/>
          </w:tcPr>
          <w:p w14:paraId="44533F71" w14:textId="04F207FE" w:rsidR="00B65E8A" w:rsidRPr="00D57EC7" w:rsidRDefault="00B65E8A" w:rsidP="00B65E8A">
            <w:pPr>
              <w:ind w:left="144"/>
              <w:rPr>
                <w:rFonts w:asciiTheme="majorHAnsi" w:hAnsiTheme="majorHAnsi" w:cstheme="majorHAnsi"/>
                <w:sz w:val="20"/>
                <w:szCs w:val="20"/>
              </w:rPr>
            </w:pPr>
            <w:r w:rsidRPr="00D57EC7">
              <w:rPr>
                <w:rFonts w:asciiTheme="majorHAnsi" w:hAnsiTheme="majorHAnsi" w:cstheme="majorHAnsi"/>
                <w:sz w:val="20"/>
                <w:szCs w:val="20"/>
              </w:rPr>
              <w:t>Public Key Infrastructure</w:t>
            </w:r>
          </w:p>
        </w:tc>
      </w:tr>
      <w:tr w:rsidR="00636764" w:rsidRPr="00791B48" w14:paraId="4679F223" w14:textId="77777777" w:rsidTr="00623ACD">
        <w:trPr>
          <w:cantSplit/>
          <w:trHeight w:val="144"/>
          <w:jc w:val="center"/>
        </w:trPr>
        <w:tc>
          <w:tcPr>
            <w:tcW w:w="864" w:type="pct"/>
          </w:tcPr>
          <w:p w14:paraId="410D1F18" w14:textId="040CBB89" w:rsidR="00636764" w:rsidRPr="00D57EC7" w:rsidRDefault="00636764" w:rsidP="00E500B6">
            <w:pPr>
              <w:ind w:left="327"/>
              <w:rPr>
                <w:sz w:val="20"/>
                <w:szCs w:val="20"/>
              </w:rPr>
            </w:pPr>
            <w:r>
              <w:rPr>
                <w:sz w:val="20"/>
                <w:szCs w:val="20"/>
              </w:rPr>
              <w:t>PM</w:t>
            </w:r>
          </w:p>
        </w:tc>
        <w:tc>
          <w:tcPr>
            <w:tcW w:w="4136" w:type="pct"/>
          </w:tcPr>
          <w:p w14:paraId="2F6EBDF3" w14:textId="3844AF07" w:rsidR="00636764" w:rsidRPr="00D57EC7" w:rsidRDefault="00636764" w:rsidP="00E500B6">
            <w:pPr>
              <w:ind w:left="144"/>
              <w:rPr>
                <w:sz w:val="20"/>
                <w:szCs w:val="20"/>
              </w:rPr>
            </w:pPr>
            <w:r>
              <w:rPr>
                <w:sz w:val="20"/>
                <w:szCs w:val="20"/>
              </w:rPr>
              <w:t>Program Manager</w:t>
            </w:r>
          </w:p>
        </w:tc>
      </w:tr>
      <w:tr w:rsidR="00B65E8A" w:rsidRPr="00791B48" w14:paraId="722CFE11" w14:textId="77777777" w:rsidTr="00623ACD">
        <w:trPr>
          <w:cantSplit/>
          <w:trHeight w:val="144"/>
          <w:jc w:val="center"/>
        </w:trPr>
        <w:tc>
          <w:tcPr>
            <w:tcW w:w="864" w:type="pct"/>
          </w:tcPr>
          <w:p w14:paraId="722CFE0F" w14:textId="77777777" w:rsidR="00B65E8A" w:rsidRPr="00D57EC7" w:rsidRDefault="00B65E8A" w:rsidP="00B65E8A">
            <w:pPr>
              <w:ind w:left="327"/>
              <w:rPr>
                <w:sz w:val="20"/>
                <w:szCs w:val="20"/>
              </w:rPr>
            </w:pPr>
            <w:r w:rsidRPr="00D57EC7">
              <w:rPr>
                <w:sz w:val="20"/>
                <w:szCs w:val="20"/>
              </w:rPr>
              <w:t>PMO</w:t>
            </w:r>
          </w:p>
        </w:tc>
        <w:tc>
          <w:tcPr>
            <w:tcW w:w="4136" w:type="pct"/>
          </w:tcPr>
          <w:p w14:paraId="722CFE10" w14:textId="77777777" w:rsidR="00B65E8A" w:rsidRPr="00D57EC7" w:rsidRDefault="00B65E8A" w:rsidP="00B65E8A">
            <w:pPr>
              <w:ind w:left="144"/>
              <w:rPr>
                <w:sz w:val="20"/>
                <w:szCs w:val="20"/>
              </w:rPr>
            </w:pPr>
            <w:r w:rsidRPr="00D57EC7">
              <w:rPr>
                <w:sz w:val="20"/>
                <w:szCs w:val="20"/>
              </w:rPr>
              <w:t xml:space="preserve">Program Management Office </w:t>
            </w:r>
          </w:p>
        </w:tc>
      </w:tr>
      <w:tr w:rsidR="00636764" w:rsidRPr="00791B48" w14:paraId="427FA18E" w14:textId="77777777" w:rsidTr="00623ACD">
        <w:trPr>
          <w:cantSplit/>
          <w:trHeight w:val="144"/>
          <w:jc w:val="center"/>
        </w:trPr>
        <w:tc>
          <w:tcPr>
            <w:tcW w:w="864" w:type="pct"/>
          </w:tcPr>
          <w:p w14:paraId="16ED7AF9" w14:textId="40C58C1C" w:rsidR="00636764" w:rsidRPr="00D57EC7" w:rsidRDefault="00636764" w:rsidP="00E500B6">
            <w:pPr>
              <w:ind w:left="327"/>
              <w:rPr>
                <w:sz w:val="20"/>
                <w:szCs w:val="20"/>
              </w:rPr>
            </w:pPr>
            <w:r>
              <w:rPr>
                <w:sz w:val="20"/>
                <w:szCs w:val="20"/>
              </w:rPr>
              <w:t>PMP</w:t>
            </w:r>
          </w:p>
        </w:tc>
        <w:tc>
          <w:tcPr>
            <w:tcW w:w="4136" w:type="pct"/>
          </w:tcPr>
          <w:p w14:paraId="2F93570F" w14:textId="664D4D70" w:rsidR="00636764" w:rsidRPr="00D57EC7" w:rsidRDefault="00636764" w:rsidP="00E500B6">
            <w:pPr>
              <w:ind w:left="144"/>
              <w:rPr>
                <w:sz w:val="20"/>
                <w:szCs w:val="20"/>
              </w:rPr>
            </w:pPr>
            <w:r>
              <w:rPr>
                <w:sz w:val="20"/>
                <w:szCs w:val="20"/>
              </w:rPr>
              <w:t>Program Management Plan</w:t>
            </w:r>
          </w:p>
        </w:tc>
      </w:tr>
      <w:tr w:rsidR="00B65E8A" w:rsidRPr="00791B48" w14:paraId="722CFE14" w14:textId="77777777" w:rsidTr="00623ACD">
        <w:trPr>
          <w:cantSplit/>
          <w:trHeight w:val="144"/>
          <w:jc w:val="center"/>
        </w:trPr>
        <w:tc>
          <w:tcPr>
            <w:tcW w:w="864" w:type="pct"/>
          </w:tcPr>
          <w:p w14:paraId="722CFE12" w14:textId="77777777" w:rsidR="00B65E8A" w:rsidRPr="00D57EC7" w:rsidRDefault="00B65E8A" w:rsidP="00B65E8A">
            <w:pPr>
              <w:ind w:left="327"/>
              <w:rPr>
                <w:rFonts w:cs="Times New Roman"/>
                <w:sz w:val="20"/>
                <w:szCs w:val="20"/>
              </w:rPr>
            </w:pPr>
            <w:r w:rsidRPr="00D57EC7">
              <w:rPr>
                <w:sz w:val="20"/>
                <w:szCs w:val="20"/>
              </w:rPr>
              <w:t>PMR</w:t>
            </w:r>
          </w:p>
        </w:tc>
        <w:tc>
          <w:tcPr>
            <w:tcW w:w="4136" w:type="pct"/>
          </w:tcPr>
          <w:p w14:paraId="722CFE13" w14:textId="77777777" w:rsidR="00B65E8A" w:rsidRPr="00D57EC7" w:rsidRDefault="00B65E8A" w:rsidP="00B65E8A">
            <w:pPr>
              <w:ind w:left="144"/>
              <w:rPr>
                <w:rFonts w:cs="Times New Roman"/>
                <w:sz w:val="20"/>
                <w:szCs w:val="20"/>
              </w:rPr>
            </w:pPr>
            <w:r w:rsidRPr="00D57EC7">
              <w:rPr>
                <w:sz w:val="20"/>
                <w:szCs w:val="20"/>
              </w:rPr>
              <w:t>Program Management Review</w:t>
            </w:r>
          </w:p>
        </w:tc>
      </w:tr>
      <w:tr w:rsidR="00B65E8A" w:rsidRPr="00791B48" w14:paraId="722CFE17" w14:textId="77777777" w:rsidTr="00623ACD">
        <w:trPr>
          <w:cantSplit/>
          <w:trHeight w:val="144"/>
          <w:jc w:val="center"/>
        </w:trPr>
        <w:tc>
          <w:tcPr>
            <w:tcW w:w="864" w:type="pct"/>
          </w:tcPr>
          <w:p w14:paraId="722CFE15" w14:textId="0CF38FF8" w:rsidR="00B65E8A" w:rsidRPr="00D57EC7" w:rsidRDefault="00B65E8A" w:rsidP="00B65E8A">
            <w:pPr>
              <w:ind w:left="327"/>
              <w:rPr>
                <w:sz w:val="20"/>
                <w:szCs w:val="20"/>
              </w:rPr>
            </w:pPr>
            <w:r>
              <w:rPr>
                <w:sz w:val="20"/>
                <w:szCs w:val="20"/>
              </w:rPr>
              <w:t>PMS</w:t>
            </w:r>
          </w:p>
        </w:tc>
        <w:tc>
          <w:tcPr>
            <w:tcW w:w="4136" w:type="pct"/>
          </w:tcPr>
          <w:p w14:paraId="722CFE16" w14:textId="3B42B640" w:rsidR="00B65E8A" w:rsidRPr="00D57EC7" w:rsidRDefault="00B65E8A" w:rsidP="00B65E8A">
            <w:pPr>
              <w:ind w:left="144"/>
              <w:rPr>
                <w:rFonts w:asciiTheme="majorHAnsi" w:hAnsiTheme="majorHAnsi" w:cstheme="majorHAnsi"/>
                <w:sz w:val="20"/>
                <w:szCs w:val="20"/>
              </w:rPr>
            </w:pPr>
            <w:r>
              <w:rPr>
                <w:rFonts w:asciiTheme="majorHAnsi" w:hAnsiTheme="majorHAnsi" w:cstheme="majorHAnsi"/>
                <w:sz w:val="20"/>
                <w:szCs w:val="20"/>
              </w:rPr>
              <w:t>Performance Management System</w:t>
            </w:r>
          </w:p>
        </w:tc>
      </w:tr>
      <w:tr w:rsidR="00B65E8A" w:rsidRPr="00791B48" w14:paraId="722CFE1A" w14:textId="77777777" w:rsidTr="00623ACD">
        <w:trPr>
          <w:cantSplit/>
          <w:trHeight w:val="144"/>
          <w:jc w:val="center"/>
        </w:trPr>
        <w:tc>
          <w:tcPr>
            <w:tcW w:w="864" w:type="pct"/>
          </w:tcPr>
          <w:p w14:paraId="722CFE18" w14:textId="771ED81B" w:rsidR="00B65E8A" w:rsidRPr="00D57EC7" w:rsidRDefault="00B65E8A" w:rsidP="00B65E8A">
            <w:pPr>
              <w:ind w:left="327"/>
              <w:rPr>
                <w:sz w:val="20"/>
                <w:szCs w:val="20"/>
              </w:rPr>
            </w:pPr>
            <w:r w:rsidRPr="00D57EC7">
              <w:rPr>
                <w:sz w:val="20"/>
                <w:szCs w:val="20"/>
              </w:rPr>
              <w:t>P</w:t>
            </w:r>
            <w:r w:rsidR="00636764">
              <w:rPr>
                <w:sz w:val="20"/>
                <w:szCs w:val="20"/>
              </w:rPr>
              <w:t>OC</w:t>
            </w:r>
          </w:p>
        </w:tc>
        <w:tc>
          <w:tcPr>
            <w:tcW w:w="4136" w:type="pct"/>
          </w:tcPr>
          <w:p w14:paraId="722CFE19" w14:textId="6A073D54" w:rsidR="00B65E8A" w:rsidRPr="00D57EC7" w:rsidRDefault="00636764" w:rsidP="00B65E8A">
            <w:pPr>
              <w:ind w:left="144"/>
              <w:rPr>
                <w:sz w:val="20"/>
                <w:szCs w:val="20"/>
              </w:rPr>
            </w:pPr>
            <w:r>
              <w:rPr>
                <w:rFonts w:asciiTheme="majorHAnsi" w:hAnsiTheme="majorHAnsi" w:cstheme="majorHAnsi"/>
                <w:sz w:val="20"/>
                <w:szCs w:val="20"/>
              </w:rPr>
              <w:t>Point of Contact</w:t>
            </w:r>
          </w:p>
        </w:tc>
      </w:tr>
      <w:tr w:rsidR="00B55A21" w:rsidRPr="00791B48" w14:paraId="07B5A78C" w14:textId="77777777" w:rsidTr="00623ACD">
        <w:trPr>
          <w:cantSplit/>
          <w:trHeight w:val="144"/>
          <w:jc w:val="center"/>
        </w:trPr>
        <w:tc>
          <w:tcPr>
            <w:tcW w:w="864" w:type="pct"/>
          </w:tcPr>
          <w:p w14:paraId="594AD912" w14:textId="048C04E7" w:rsidR="00B55A21" w:rsidRPr="00D57EC7" w:rsidRDefault="00B55A21" w:rsidP="00B65E8A">
            <w:pPr>
              <w:ind w:left="327"/>
              <w:rPr>
                <w:sz w:val="20"/>
                <w:szCs w:val="20"/>
              </w:rPr>
            </w:pPr>
            <w:proofErr w:type="spellStart"/>
            <w:r>
              <w:rPr>
                <w:sz w:val="20"/>
                <w:szCs w:val="20"/>
              </w:rPr>
              <w:t>PoP</w:t>
            </w:r>
            <w:proofErr w:type="spellEnd"/>
          </w:p>
        </w:tc>
        <w:tc>
          <w:tcPr>
            <w:tcW w:w="4136" w:type="pct"/>
          </w:tcPr>
          <w:p w14:paraId="27767D67" w14:textId="2480119E" w:rsidR="00B55A21" w:rsidRDefault="00B55A21" w:rsidP="00B65E8A">
            <w:pPr>
              <w:ind w:left="144"/>
              <w:rPr>
                <w:rFonts w:asciiTheme="majorHAnsi" w:hAnsiTheme="majorHAnsi" w:cstheme="majorHAnsi"/>
                <w:sz w:val="20"/>
                <w:szCs w:val="20"/>
              </w:rPr>
            </w:pPr>
            <w:r>
              <w:rPr>
                <w:rFonts w:asciiTheme="majorHAnsi" w:hAnsiTheme="majorHAnsi" w:cstheme="majorHAnsi"/>
                <w:sz w:val="20"/>
                <w:szCs w:val="20"/>
              </w:rPr>
              <w:t>Period of Performance</w:t>
            </w:r>
          </w:p>
        </w:tc>
      </w:tr>
      <w:tr w:rsidR="00B65E8A" w:rsidRPr="00791B48" w14:paraId="722CFE1D" w14:textId="77777777" w:rsidTr="00623ACD">
        <w:trPr>
          <w:cantSplit/>
          <w:trHeight w:val="144"/>
          <w:jc w:val="center"/>
        </w:trPr>
        <w:tc>
          <w:tcPr>
            <w:tcW w:w="864" w:type="pct"/>
          </w:tcPr>
          <w:p w14:paraId="722CFE1B" w14:textId="77777777" w:rsidR="00B65E8A" w:rsidRPr="00D57EC7" w:rsidRDefault="00B65E8A" w:rsidP="00B65E8A">
            <w:pPr>
              <w:ind w:left="327"/>
              <w:rPr>
                <w:sz w:val="20"/>
                <w:szCs w:val="20"/>
              </w:rPr>
            </w:pPr>
            <w:r w:rsidRPr="00D57EC7">
              <w:rPr>
                <w:sz w:val="20"/>
                <w:szCs w:val="20"/>
              </w:rPr>
              <w:t>PUK</w:t>
            </w:r>
          </w:p>
        </w:tc>
        <w:tc>
          <w:tcPr>
            <w:tcW w:w="4136" w:type="pct"/>
          </w:tcPr>
          <w:p w14:paraId="722CFE1C" w14:textId="77777777" w:rsidR="00B65E8A" w:rsidRPr="00D57EC7" w:rsidRDefault="00B65E8A" w:rsidP="00B65E8A">
            <w:pPr>
              <w:ind w:left="144"/>
              <w:rPr>
                <w:rFonts w:asciiTheme="majorHAnsi" w:hAnsiTheme="majorHAnsi" w:cstheme="majorHAnsi"/>
                <w:sz w:val="20"/>
                <w:szCs w:val="20"/>
              </w:rPr>
            </w:pPr>
            <w:r w:rsidRPr="00D57EC7">
              <w:rPr>
                <w:rFonts w:asciiTheme="majorHAnsi" w:hAnsiTheme="majorHAnsi" w:cstheme="majorHAnsi"/>
                <w:sz w:val="20"/>
                <w:szCs w:val="20"/>
              </w:rPr>
              <w:t>Pack Up Kit</w:t>
            </w:r>
          </w:p>
        </w:tc>
      </w:tr>
      <w:tr w:rsidR="00B65E8A" w:rsidRPr="00791B48" w14:paraId="6CAEA5C5" w14:textId="77777777" w:rsidTr="00623ACD">
        <w:trPr>
          <w:cantSplit/>
          <w:trHeight w:val="144"/>
          <w:jc w:val="center"/>
        </w:trPr>
        <w:tc>
          <w:tcPr>
            <w:tcW w:w="864" w:type="pct"/>
          </w:tcPr>
          <w:p w14:paraId="4673C4F8" w14:textId="41180433" w:rsidR="00B65E8A" w:rsidRPr="00D57EC7" w:rsidRDefault="00B65E8A" w:rsidP="00B65E8A">
            <w:pPr>
              <w:ind w:left="327"/>
              <w:rPr>
                <w:sz w:val="20"/>
                <w:szCs w:val="20"/>
              </w:rPr>
            </w:pPr>
            <w:r>
              <w:rPr>
                <w:sz w:val="20"/>
                <w:szCs w:val="20"/>
              </w:rPr>
              <w:t>PWS</w:t>
            </w:r>
          </w:p>
        </w:tc>
        <w:tc>
          <w:tcPr>
            <w:tcW w:w="4136" w:type="pct"/>
          </w:tcPr>
          <w:p w14:paraId="62583323" w14:textId="18F3B89B" w:rsidR="00B65E8A" w:rsidRPr="00D57EC7" w:rsidRDefault="00B65E8A" w:rsidP="00B65E8A">
            <w:pPr>
              <w:ind w:left="144"/>
              <w:rPr>
                <w:rFonts w:asciiTheme="majorHAnsi" w:hAnsiTheme="majorHAnsi" w:cstheme="majorHAnsi"/>
                <w:sz w:val="20"/>
                <w:szCs w:val="20"/>
              </w:rPr>
            </w:pPr>
            <w:r>
              <w:rPr>
                <w:rFonts w:asciiTheme="majorHAnsi" w:hAnsiTheme="majorHAnsi" w:cstheme="majorHAnsi"/>
                <w:sz w:val="20"/>
                <w:szCs w:val="20"/>
              </w:rPr>
              <w:t>Performance Work Statement</w:t>
            </w:r>
          </w:p>
        </w:tc>
      </w:tr>
      <w:tr w:rsidR="00B65E8A" w:rsidRPr="00791B48" w14:paraId="722CFE20" w14:textId="77777777" w:rsidTr="00623ACD">
        <w:trPr>
          <w:cantSplit/>
          <w:trHeight w:val="144"/>
          <w:jc w:val="center"/>
        </w:trPr>
        <w:tc>
          <w:tcPr>
            <w:tcW w:w="864" w:type="pct"/>
          </w:tcPr>
          <w:p w14:paraId="722CFE1E" w14:textId="77777777" w:rsidR="00B65E8A" w:rsidRPr="00D57EC7" w:rsidRDefault="00B65E8A" w:rsidP="00B65E8A">
            <w:pPr>
              <w:ind w:left="327"/>
              <w:rPr>
                <w:sz w:val="20"/>
                <w:szCs w:val="20"/>
              </w:rPr>
            </w:pPr>
            <w:r w:rsidRPr="00D57EC7">
              <w:rPr>
                <w:sz w:val="20"/>
                <w:szCs w:val="20"/>
              </w:rPr>
              <w:t>QASP</w:t>
            </w:r>
          </w:p>
        </w:tc>
        <w:tc>
          <w:tcPr>
            <w:tcW w:w="4136" w:type="pct"/>
          </w:tcPr>
          <w:p w14:paraId="722CFE1F" w14:textId="77777777" w:rsidR="00B65E8A" w:rsidRPr="00D57EC7" w:rsidRDefault="00B65E8A" w:rsidP="00B65E8A">
            <w:pPr>
              <w:ind w:left="144"/>
              <w:rPr>
                <w:rFonts w:asciiTheme="majorHAnsi" w:hAnsiTheme="majorHAnsi" w:cstheme="majorHAnsi"/>
                <w:sz w:val="20"/>
                <w:szCs w:val="20"/>
              </w:rPr>
            </w:pPr>
            <w:r w:rsidRPr="00D57EC7">
              <w:rPr>
                <w:sz w:val="20"/>
                <w:szCs w:val="20"/>
              </w:rPr>
              <w:t>Quality Assurance Surveillance Plan</w:t>
            </w:r>
          </w:p>
        </w:tc>
      </w:tr>
      <w:tr w:rsidR="00B65E8A" w:rsidRPr="00791B48" w14:paraId="722CFE26" w14:textId="77777777" w:rsidTr="00623ACD">
        <w:trPr>
          <w:cantSplit/>
          <w:trHeight w:val="144"/>
          <w:jc w:val="center"/>
        </w:trPr>
        <w:tc>
          <w:tcPr>
            <w:tcW w:w="864" w:type="pct"/>
          </w:tcPr>
          <w:p w14:paraId="722CFE24" w14:textId="77777777" w:rsidR="00B65E8A" w:rsidRPr="00D57EC7" w:rsidRDefault="00B65E8A" w:rsidP="00B65E8A">
            <w:pPr>
              <w:ind w:left="327"/>
              <w:rPr>
                <w:rFonts w:cs="Times New Roman"/>
                <w:sz w:val="20"/>
                <w:szCs w:val="20"/>
              </w:rPr>
            </w:pPr>
            <w:r w:rsidRPr="00D57EC7">
              <w:rPr>
                <w:sz w:val="20"/>
                <w:szCs w:val="20"/>
              </w:rPr>
              <w:t>RAPT</w:t>
            </w:r>
          </w:p>
        </w:tc>
        <w:tc>
          <w:tcPr>
            <w:tcW w:w="4136" w:type="pct"/>
          </w:tcPr>
          <w:p w14:paraId="722CFE25" w14:textId="77777777" w:rsidR="00B65E8A" w:rsidRPr="00D57EC7" w:rsidRDefault="00B65E8A" w:rsidP="00B65E8A">
            <w:pPr>
              <w:ind w:left="144"/>
              <w:rPr>
                <w:rFonts w:cs="Times New Roman"/>
                <w:sz w:val="20"/>
                <w:szCs w:val="20"/>
              </w:rPr>
            </w:pPr>
            <w:r w:rsidRPr="00D57EC7">
              <w:rPr>
                <w:sz w:val="20"/>
                <w:szCs w:val="20"/>
              </w:rPr>
              <w:t xml:space="preserve">Requirements Award Process Tool </w:t>
            </w:r>
          </w:p>
        </w:tc>
      </w:tr>
      <w:tr w:rsidR="00B65E8A" w:rsidRPr="00791B48" w14:paraId="722CFE2C" w14:textId="77777777" w:rsidTr="00623ACD">
        <w:trPr>
          <w:cantSplit/>
          <w:trHeight w:val="144"/>
          <w:jc w:val="center"/>
        </w:trPr>
        <w:tc>
          <w:tcPr>
            <w:tcW w:w="864" w:type="pct"/>
          </w:tcPr>
          <w:p w14:paraId="722CFE2A" w14:textId="283414CE" w:rsidR="00B65E8A" w:rsidRPr="00D57EC7" w:rsidRDefault="00636764" w:rsidP="00B65E8A">
            <w:pPr>
              <w:ind w:left="327"/>
              <w:rPr>
                <w:sz w:val="20"/>
                <w:szCs w:val="20"/>
              </w:rPr>
            </w:pPr>
            <w:r>
              <w:rPr>
                <w:sz w:val="20"/>
                <w:szCs w:val="20"/>
              </w:rPr>
              <w:t>SCRM</w:t>
            </w:r>
          </w:p>
        </w:tc>
        <w:tc>
          <w:tcPr>
            <w:tcW w:w="4136" w:type="pct"/>
          </w:tcPr>
          <w:p w14:paraId="722CFE2B" w14:textId="710EF2DB" w:rsidR="00B65E8A" w:rsidRPr="00751C2A" w:rsidRDefault="00636764" w:rsidP="00B65E8A">
            <w:pPr>
              <w:ind w:left="144"/>
              <w:rPr>
                <w:rFonts w:asciiTheme="majorHAnsi" w:hAnsiTheme="majorHAnsi"/>
                <w:sz w:val="20"/>
              </w:rPr>
            </w:pPr>
            <w:r w:rsidRPr="001B67B0">
              <w:rPr>
                <w:rFonts w:asciiTheme="minorHAnsi" w:eastAsia="Times New Roman" w:hAnsiTheme="minorHAnsi" w:cstheme="minorHAnsi"/>
                <w:sz w:val="20"/>
                <w:szCs w:val="20"/>
              </w:rPr>
              <w:t xml:space="preserve">Supply Chain </w:t>
            </w:r>
            <w:r w:rsidRPr="00751C2A">
              <w:rPr>
                <w:rFonts w:asciiTheme="minorHAnsi" w:hAnsiTheme="minorHAnsi"/>
                <w:sz w:val="20"/>
              </w:rPr>
              <w:t xml:space="preserve">Risk Management </w:t>
            </w:r>
          </w:p>
        </w:tc>
      </w:tr>
      <w:tr w:rsidR="008A760C" w:rsidRPr="00791B48" w14:paraId="0E00E098" w14:textId="77777777" w:rsidTr="00623ACD">
        <w:trPr>
          <w:cantSplit/>
          <w:trHeight w:val="144"/>
          <w:jc w:val="center"/>
        </w:trPr>
        <w:tc>
          <w:tcPr>
            <w:tcW w:w="864" w:type="pct"/>
          </w:tcPr>
          <w:p w14:paraId="01FD0776" w14:textId="7AA17FC8" w:rsidR="008A760C" w:rsidRDefault="008A760C" w:rsidP="008A760C">
            <w:pPr>
              <w:ind w:left="327"/>
              <w:rPr>
                <w:sz w:val="20"/>
                <w:szCs w:val="20"/>
              </w:rPr>
            </w:pPr>
            <w:r>
              <w:rPr>
                <w:sz w:val="20"/>
                <w:szCs w:val="20"/>
              </w:rPr>
              <w:t>SDSR</w:t>
            </w:r>
          </w:p>
        </w:tc>
        <w:tc>
          <w:tcPr>
            <w:tcW w:w="4136" w:type="pct"/>
          </w:tcPr>
          <w:p w14:paraId="6313E9E5" w14:textId="20B02334" w:rsidR="008A760C" w:rsidRPr="001B67B0" w:rsidRDefault="008A760C" w:rsidP="008A760C">
            <w:pPr>
              <w:ind w:left="144"/>
              <w:rPr>
                <w:rFonts w:asciiTheme="minorHAnsi" w:eastAsia="Times New Roman" w:hAnsiTheme="minorHAnsi" w:cstheme="minorHAnsi"/>
                <w:sz w:val="20"/>
                <w:szCs w:val="20"/>
              </w:rPr>
            </w:pPr>
            <w:r>
              <w:rPr>
                <w:sz w:val="20"/>
                <w:szCs w:val="20"/>
              </w:rPr>
              <w:t>Service Desk Summary Report</w:t>
            </w:r>
          </w:p>
        </w:tc>
      </w:tr>
      <w:tr w:rsidR="008A760C" w:rsidRPr="00791B48" w14:paraId="722CFE3E" w14:textId="77777777" w:rsidTr="00623ACD">
        <w:trPr>
          <w:cantSplit/>
          <w:trHeight w:val="144"/>
          <w:jc w:val="center"/>
        </w:trPr>
        <w:tc>
          <w:tcPr>
            <w:tcW w:w="864" w:type="pct"/>
          </w:tcPr>
          <w:p w14:paraId="722CFE3C" w14:textId="77777777" w:rsidR="008A760C" w:rsidRPr="00D57EC7" w:rsidRDefault="008A760C" w:rsidP="008A760C">
            <w:pPr>
              <w:ind w:left="327"/>
              <w:rPr>
                <w:rFonts w:cs="Times New Roman"/>
                <w:sz w:val="20"/>
                <w:szCs w:val="20"/>
              </w:rPr>
            </w:pPr>
            <w:r w:rsidRPr="00D57EC7">
              <w:rPr>
                <w:sz w:val="20"/>
                <w:szCs w:val="20"/>
              </w:rPr>
              <w:t>SIPRNet</w:t>
            </w:r>
          </w:p>
        </w:tc>
        <w:tc>
          <w:tcPr>
            <w:tcW w:w="4136" w:type="pct"/>
          </w:tcPr>
          <w:p w14:paraId="722CFE3D" w14:textId="77777777" w:rsidR="008A760C" w:rsidRPr="00D57EC7" w:rsidRDefault="008A760C" w:rsidP="008A760C">
            <w:pPr>
              <w:ind w:left="144"/>
              <w:rPr>
                <w:rFonts w:cs="Times New Roman"/>
                <w:sz w:val="20"/>
                <w:szCs w:val="20"/>
              </w:rPr>
            </w:pPr>
            <w:r w:rsidRPr="00D57EC7">
              <w:rPr>
                <w:sz w:val="20"/>
                <w:szCs w:val="20"/>
              </w:rPr>
              <w:t xml:space="preserve">Secret Internet Protocol Network </w:t>
            </w:r>
          </w:p>
        </w:tc>
      </w:tr>
      <w:tr w:rsidR="008A760C" w:rsidRPr="00791B48" w14:paraId="0C8E5BD1" w14:textId="77777777" w:rsidTr="00623ACD">
        <w:trPr>
          <w:cantSplit/>
          <w:trHeight w:val="144"/>
          <w:jc w:val="center"/>
        </w:trPr>
        <w:tc>
          <w:tcPr>
            <w:tcW w:w="864" w:type="pct"/>
          </w:tcPr>
          <w:p w14:paraId="7C5BF48B" w14:textId="47791071" w:rsidR="008A760C" w:rsidRPr="00D57EC7" w:rsidRDefault="008A760C" w:rsidP="008A760C">
            <w:pPr>
              <w:ind w:left="327"/>
              <w:rPr>
                <w:sz w:val="20"/>
                <w:szCs w:val="20"/>
              </w:rPr>
            </w:pPr>
            <w:r>
              <w:rPr>
                <w:sz w:val="20"/>
                <w:szCs w:val="20"/>
              </w:rPr>
              <w:t>SLR</w:t>
            </w:r>
          </w:p>
        </w:tc>
        <w:tc>
          <w:tcPr>
            <w:tcW w:w="4136" w:type="pct"/>
          </w:tcPr>
          <w:p w14:paraId="6EC166B7" w14:textId="04737B3D" w:rsidR="008A760C" w:rsidRPr="00D57EC7" w:rsidRDefault="008A760C" w:rsidP="008A760C">
            <w:pPr>
              <w:ind w:left="144"/>
              <w:rPr>
                <w:sz w:val="20"/>
                <w:szCs w:val="20"/>
              </w:rPr>
            </w:pPr>
            <w:r>
              <w:rPr>
                <w:sz w:val="20"/>
                <w:szCs w:val="20"/>
              </w:rPr>
              <w:t>Service Level Requirement</w:t>
            </w:r>
          </w:p>
        </w:tc>
      </w:tr>
      <w:tr w:rsidR="008A760C" w:rsidRPr="00791B48" w14:paraId="495E445C" w14:textId="77777777" w:rsidTr="00623ACD">
        <w:trPr>
          <w:cantSplit/>
          <w:trHeight w:val="144"/>
          <w:jc w:val="center"/>
        </w:trPr>
        <w:tc>
          <w:tcPr>
            <w:tcW w:w="864" w:type="pct"/>
          </w:tcPr>
          <w:p w14:paraId="07FFC954" w14:textId="233A512E" w:rsidR="008A760C" w:rsidRPr="00D57EC7" w:rsidRDefault="008A760C" w:rsidP="008A760C">
            <w:pPr>
              <w:ind w:left="327"/>
              <w:rPr>
                <w:sz w:val="20"/>
                <w:szCs w:val="20"/>
              </w:rPr>
            </w:pPr>
            <w:r>
              <w:rPr>
                <w:sz w:val="20"/>
                <w:szCs w:val="20"/>
              </w:rPr>
              <w:t>SME</w:t>
            </w:r>
          </w:p>
        </w:tc>
        <w:tc>
          <w:tcPr>
            <w:tcW w:w="4136" w:type="pct"/>
          </w:tcPr>
          <w:p w14:paraId="7ADB47CC" w14:textId="1CF6BFA5" w:rsidR="008A760C" w:rsidRPr="00D57EC7" w:rsidRDefault="008A760C" w:rsidP="008A760C">
            <w:pPr>
              <w:ind w:left="144"/>
              <w:rPr>
                <w:sz w:val="20"/>
                <w:szCs w:val="20"/>
              </w:rPr>
            </w:pPr>
            <w:r>
              <w:rPr>
                <w:rFonts w:asciiTheme="majorHAnsi" w:eastAsia="SimSun" w:hAnsiTheme="majorHAnsi" w:cstheme="majorHAnsi"/>
                <w:sz w:val="20"/>
                <w:szCs w:val="20"/>
                <w:lang w:eastAsia="zh-CN"/>
              </w:rPr>
              <w:t>Subject Matter Expert</w:t>
            </w:r>
          </w:p>
        </w:tc>
      </w:tr>
      <w:tr w:rsidR="008A760C" w:rsidRPr="00791B48" w14:paraId="722CFE47" w14:textId="77777777" w:rsidTr="00623ACD">
        <w:trPr>
          <w:cantSplit/>
          <w:trHeight w:val="144"/>
          <w:jc w:val="center"/>
        </w:trPr>
        <w:tc>
          <w:tcPr>
            <w:tcW w:w="864" w:type="pct"/>
          </w:tcPr>
          <w:p w14:paraId="722CFE45" w14:textId="77777777" w:rsidR="008A760C" w:rsidRPr="00D57EC7" w:rsidRDefault="008A760C" w:rsidP="008A760C">
            <w:pPr>
              <w:ind w:left="327"/>
              <w:rPr>
                <w:sz w:val="20"/>
                <w:szCs w:val="20"/>
              </w:rPr>
            </w:pPr>
            <w:r w:rsidRPr="00D57EC7">
              <w:rPr>
                <w:sz w:val="20"/>
                <w:szCs w:val="20"/>
              </w:rPr>
              <w:t>SMIT</w:t>
            </w:r>
          </w:p>
        </w:tc>
        <w:tc>
          <w:tcPr>
            <w:tcW w:w="4136" w:type="pct"/>
          </w:tcPr>
          <w:p w14:paraId="722CFE46" w14:textId="77777777" w:rsidR="008A760C" w:rsidRPr="00D57EC7" w:rsidRDefault="008A760C" w:rsidP="008A760C">
            <w:pPr>
              <w:ind w:left="144"/>
              <w:rPr>
                <w:sz w:val="20"/>
                <w:szCs w:val="20"/>
              </w:rPr>
            </w:pPr>
            <w:r w:rsidRPr="00D57EC7">
              <w:rPr>
                <w:rFonts w:cs="Times New Roman"/>
                <w:sz w:val="20"/>
                <w:szCs w:val="20"/>
              </w:rPr>
              <w:t>Service Management Integration and Transport</w:t>
            </w:r>
          </w:p>
        </w:tc>
      </w:tr>
      <w:tr w:rsidR="008A760C" w:rsidRPr="00791B48" w14:paraId="019DD669" w14:textId="77777777" w:rsidTr="00623ACD">
        <w:trPr>
          <w:cantSplit/>
          <w:trHeight w:val="144"/>
          <w:jc w:val="center"/>
        </w:trPr>
        <w:tc>
          <w:tcPr>
            <w:tcW w:w="864" w:type="pct"/>
          </w:tcPr>
          <w:p w14:paraId="362E6292" w14:textId="40201321" w:rsidR="008A760C" w:rsidRPr="00D57EC7" w:rsidRDefault="008A760C" w:rsidP="008A760C">
            <w:pPr>
              <w:ind w:left="327"/>
              <w:rPr>
                <w:sz w:val="20"/>
                <w:szCs w:val="20"/>
              </w:rPr>
            </w:pPr>
            <w:r>
              <w:rPr>
                <w:sz w:val="20"/>
                <w:szCs w:val="20"/>
              </w:rPr>
              <w:t>SOTS</w:t>
            </w:r>
          </w:p>
        </w:tc>
        <w:tc>
          <w:tcPr>
            <w:tcW w:w="4136" w:type="pct"/>
          </w:tcPr>
          <w:p w14:paraId="2C883D21" w14:textId="15318C1E" w:rsidR="008A760C" w:rsidRPr="00751C2A" w:rsidRDefault="008A760C" w:rsidP="008A760C">
            <w:pPr>
              <w:ind w:left="144"/>
              <w:rPr>
                <w:rFonts w:asciiTheme="majorHAnsi" w:hAnsiTheme="majorHAnsi"/>
                <w:sz w:val="20"/>
              </w:rPr>
            </w:pPr>
            <w:r w:rsidRPr="00751C2A">
              <w:rPr>
                <w:rFonts w:asciiTheme="majorHAnsi" w:hAnsiTheme="majorHAnsi"/>
                <w:sz w:val="20"/>
              </w:rPr>
              <w:t>State of the Shelf</w:t>
            </w:r>
          </w:p>
        </w:tc>
      </w:tr>
      <w:tr w:rsidR="008A760C" w:rsidRPr="00791B48" w14:paraId="3A6D6F12" w14:textId="77777777" w:rsidTr="00623ACD">
        <w:trPr>
          <w:cantSplit/>
          <w:trHeight w:val="144"/>
          <w:jc w:val="center"/>
        </w:trPr>
        <w:tc>
          <w:tcPr>
            <w:tcW w:w="864" w:type="pct"/>
          </w:tcPr>
          <w:p w14:paraId="2AF8C917" w14:textId="77777777" w:rsidR="008A760C" w:rsidRPr="00D57EC7" w:rsidRDefault="008A760C" w:rsidP="008A760C">
            <w:pPr>
              <w:ind w:left="327"/>
              <w:rPr>
                <w:sz w:val="20"/>
                <w:szCs w:val="20"/>
              </w:rPr>
            </w:pPr>
            <w:r>
              <w:rPr>
                <w:sz w:val="20"/>
                <w:szCs w:val="20"/>
              </w:rPr>
              <w:t>SPT</w:t>
            </w:r>
          </w:p>
        </w:tc>
        <w:tc>
          <w:tcPr>
            <w:tcW w:w="4136" w:type="pct"/>
          </w:tcPr>
          <w:p w14:paraId="254746A2" w14:textId="77777777" w:rsidR="008A760C" w:rsidRPr="00D57EC7" w:rsidRDefault="008A760C" w:rsidP="008A760C">
            <w:pPr>
              <w:ind w:left="144"/>
              <w:rPr>
                <w:sz w:val="20"/>
                <w:szCs w:val="20"/>
              </w:rPr>
            </w:pPr>
            <w:r>
              <w:rPr>
                <w:rFonts w:asciiTheme="majorHAnsi" w:hAnsiTheme="majorHAnsi" w:cstheme="majorHAnsi"/>
                <w:sz w:val="20"/>
                <w:szCs w:val="20"/>
              </w:rPr>
              <w:t>Shipping, Packaging, Tracking</w:t>
            </w:r>
          </w:p>
        </w:tc>
      </w:tr>
      <w:tr w:rsidR="008A760C" w:rsidRPr="00791B48" w14:paraId="722CFE4D" w14:textId="77777777" w:rsidTr="00623ACD">
        <w:trPr>
          <w:cantSplit/>
          <w:trHeight w:val="144"/>
          <w:jc w:val="center"/>
        </w:trPr>
        <w:tc>
          <w:tcPr>
            <w:tcW w:w="864" w:type="pct"/>
          </w:tcPr>
          <w:p w14:paraId="722CFE4B" w14:textId="77777777" w:rsidR="008A760C" w:rsidRPr="00D57EC7" w:rsidRDefault="008A760C" w:rsidP="008A760C">
            <w:pPr>
              <w:ind w:left="327"/>
              <w:rPr>
                <w:sz w:val="20"/>
                <w:szCs w:val="20"/>
              </w:rPr>
            </w:pPr>
            <w:r w:rsidRPr="00D57EC7">
              <w:rPr>
                <w:sz w:val="20"/>
                <w:szCs w:val="20"/>
              </w:rPr>
              <w:t>SW</w:t>
            </w:r>
          </w:p>
        </w:tc>
        <w:tc>
          <w:tcPr>
            <w:tcW w:w="4136" w:type="pct"/>
          </w:tcPr>
          <w:p w14:paraId="722CFE4C" w14:textId="77777777" w:rsidR="008A760C" w:rsidRPr="00D57EC7" w:rsidRDefault="008A760C" w:rsidP="008A760C">
            <w:pPr>
              <w:ind w:left="144"/>
              <w:rPr>
                <w:sz w:val="20"/>
                <w:szCs w:val="20"/>
              </w:rPr>
            </w:pPr>
            <w:r w:rsidRPr="00D57EC7">
              <w:rPr>
                <w:sz w:val="20"/>
                <w:szCs w:val="20"/>
              </w:rPr>
              <w:t>Software</w:t>
            </w:r>
          </w:p>
        </w:tc>
      </w:tr>
      <w:tr w:rsidR="008A760C" w:rsidRPr="00791B48" w14:paraId="722CFE50" w14:textId="77777777" w:rsidTr="00623ACD">
        <w:trPr>
          <w:cantSplit/>
          <w:trHeight w:val="144"/>
          <w:jc w:val="center"/>
        </w:trPr>
        <w:tc>
          <w:tcPr>
            <w:tcW w:w="864" w:type="pct"/>
          </w:tcPr>
          <w:p w14:paraId="722CFE4E" w14:textId="52297AA6" w:rsidR="008A760C" w:rsidRPr="00D57EC7" w:rsidRDefault="008A760C" w:rsidP="008A760C">
            <w:pPr>
              <w:ind w:left="327"/>
              <w:rPr>
                <w:sz w:val="20"/>
                <w:szCs w:val="20"/>
              </w:rPr>
            </w:pPr>
            <w:r w:rsidRPr="00D57EC7">
              <w:rPr>
                <w:sz w:val="20"/>
                <w:szCs w:val="20"/>
              </w:rPr>
              <w:t>TA</w:t>
            </w:r>
          </w:p>
        </w:tc>
        <w:tc>
          <w:tcPr>
            <w:tcW w:w="4136" w:type="pct"/>
          </w:tcPr>
          <w:p w14:paraId="722CFE4F" w14:textId="4899C3A7" w:rsidR="008A760C" w:rsidRPr="00D57EC7" w:rsidRDefault="008A760C" w:rsidP="008A760C">
            <w:pPr>
              <w:ind w:left="144"/>
              <w:rPr>
                <w:sz w:val="20"/>
                <w:szCs w:val="20"/>
              </w:rPr>
            </w:pPr>
            <w:r w:rsidRPr="00751C2A">
              <w:rPr>
                <w:sz w:val="20"/>
              </w:rPr>
              <w:t>Trusted Agent</w:t>
            </w:r>
          </w:p>
        </w:tc>
      </w:tr>
      <w:tr w:rsidR="008A760C" w:rsidRPr="00791B48" w14:paraId="722CFE54" w14:textId="77777777" w:rsidTr="00623ACD">
        <w:trPr>
          <w:cantSplit/>
          <w:trHeight w:val="144"/>
          <w:jc w:val="center"/>
        </w:trPr>
        <w:tc>
          <w:tcPr>
            <w:tcW w:w="864" w:type="pct"/>
          </w:tcPr>
          <w:p w14:paraId="722CFE51" w14:textId="77777777" w:rsidR="008A760C" w:rsidRPr="00D57EC7" w:rsidRDefault="008A760C" w:rsidP="008A760C">
            <w:pPr>
              <w:ind w:left="327"/>
              <w:rPr>
                <w:sz w:val="20"/>
                <w:szCs w:val="20"/>
              </w:rPr>
            </w:pPr>
            <w:r w:rsidRPr="00D57EC7">
              <w:rPr>
                <w:sz w:val="20"/>
                <w:szCs w:val="20"/>
              </w:rPr>
              <w:t>TASS</w:t>
            </w:r>
          </w:p>
        </w:tc>
        <w:tc>
          <w:tcPr>
            <w:tcW w:w="4136" w:type="pct"/>
          </w:tcPr>
          <w:p w14:paraId="722CFE52" w14:textId="77777777" w:rsidR="008A760C" w:rsidRPr="00D57EC7" w:rsidRDefault="008A760C" w:rsidP="008A760C">
            <w:pPr>
              <w:ind w:left="144"/>
              <w:rPr>
                <w:sz w:val="20"/>
                <w:szCs w:val="20"/>
              </w:rPr>
            </w:pPr>
            <w:r w:rsidRPr="00D57EC7">
              <w:rPr>
                <w:sz w:val="20"/>
                <w:szCs w:val="20"/>
              </w:rPr>
              <w:t xml:space="preserve">Trusted Associate Sponsorship System </w:t>
            </w:r>
          </w:p>
          <w:p w14:paraId="722CFE53" w14:textId="77777777" w:rsidR="008A760C" w:rsidRPr="00D57EC7" w:rsidRDefault="008A760C" w:rsidP="008A760C">
            <w:pPr>
              <w:ind w:left="144"/>
              <w:rPr>
                <w:sz w:val="20"/>
                <w:szCs w:val="20"/>
              </w:rPr>
            </w:pPr>
            <w:r w:rsidRPr="00D57EC7">
              <w:rPr>
                <w:i/>
                <w:sz w:val="20"/>
                <w:szCs w:val="20"/>
              </w:rPr>
              <w:t>(replaces the former Contractor Verification System (CVS))</w:t>
            </w:r>
          </w:p>
        </w:tc>
      </w:tr>
      <w:tr w:rsidR="008A760C" w:rsidRPr="00791B48" w14:paraId="06408637" w14:textId="77777777" w:rsidTr="00623ACD">
        <w:trPr>
          <w:cantSplit/>
          <w:trHeight w:val="144"/>
          <w:jc w:val="center"/>
        </w:trPr>
        <w:tc>
          <w:tcPr>
            <w:tcW w:w="864" w:type="pct"/>
          </w:tcPr>
          <w:p w14:paraId="0A1F16C4" w14:textId="77777777" w:rsidR="008A760C" w:rsidRPr="00D57EC7" w:rsidRDefault="008A760C" w:rsidP="008A760C">
            <w:pPr>
              <w:ind w:left="327"/>
              <w:rPr>
                <w:sz w:val="20"/>
                <w:szCs w:val="20"/>
              </w:rPr>
            </w:pPr>
            <w:r>
              <w:rPr>
                <w:sz w:val="20"/>
                <w:szCs w:val="20"/>
              </w:rPr>
              <w:t>TPM</w:t>
            </w:r>
          </w:p>
        </w:tc>
        <w:tc>
          <w:tcPr>
            <w:tcW w:w="4136" w:type="pct"/>
          </w:tcPr>
          <w:p w14:paraId="65B906A3" w14:textId="77777777" w:rsidR="008A760C" w:rsidRPr="00D57EC7" w:rsidRDefault="008A760C" w:rsidP="008A760C">
            <w:pPr>
              <w:ind w:left="144"/>
              <w:rPr>
                <w:sz w:val="20"/>
                <w:szCs w:val="20"/>
              </w:rPr>
            </w:pPr>
            <w:r>
              <w:rPr>
                <w:sz w:val="20"/>
                <w:szCs w:val="20"/>
              </w:rPr>
              <w:t>Trusted Platform Module</w:t>
            </w:r>
          </w:p>
        </w:tc>
      </w:tr>
      <w:tr w:rsidR="008A760C" w:rsidRPr="00791B48" w14:paraId="0ECBBACC" w14:textId="77777777" w:rsidTr="00623ACD">
        <w:trPr>
          <w:cantSplit/>
          <w:trHeight w:val="144"/>
          <w:jc w:val="center"/>
        </w:trPr>
        <w:tc>
          <w:tcPr>
            <w:tcW w:w="864" w:type="pct"/>
          </w:tcPr>
          <w:p w14:paraId="30F81757" w14:textId="1F882EDA" w:rsidR="008A760C" w:rsidRPr="00D57EC7" w:rsidRDefault="008A760C" w:rsidP="008A760C">
            <w:pPr>
              <w:ind w:left="327"/>
              <w:rPr>
                <w:rFonts w:cs="Times New Roman"/>
                <w:sz w:val="20"/>
                <w:szCs w:val="20"/>
              </w:rPr>
            </w:pPr>
            <w:r>
              <w:rPr>
                <w:sz w:val="20"/>
                <w:szCs w:val="20"/>
              </w:rPr>
              <w:t>UEFI</w:t>
            </w:r>
          </w:p>
        </w:tc>
        <w:tc>
          <w:tcPr>
            <w:tcW w:w="4136" w:type="pct"/>
          </w:tcPr>
          <w:p w14:paraId="38A43681" w14:textId="17A0074F" w:rsidR="008A760C" w:rsidRPr="00D57EC7" w:rsidRDefault="008A760C" w:rsidP="008A760C">
            <w:pPr>
              <w:ind w:left="144"/>
              <w:rPr>
                <w:rFonts w:cs="Times New Roman"/>
                <w:sz w:val="20"/>
                <w:szCs w:val="20"/>
              </w:rPr>
            </w:pPr>
            <w:r>
              <w:rPr>
                <w:sz w:val="20"/>
                <w:szCs w:val="20"/>
              </w:rPr>
              <w:t>Unified Extensible Firmware Interface</w:t>
            </w:r>
          </w:p>
        </w:tc>
      </w:tr>
      <w:tr w:rsidR="008A760C" w:rsidRPr="00791B48" w14:paraId="58861466" w14:textId="77777777" w:rsidTr="00623ACD">
        <w:trPr>
          <w:cantSplit/>
          <w:trHeight w:val="144"/>
          <w:jc w:val="center"/>
        </w:trPr>
        <w:tc>
          <w:tcPr>
            <w:tcW w:w="864" w:type="pct"/>
          </w:tcPr>
          <w:p w14:paraId="4C4920A7" w14:textId="602C13C0" w:rsidR="008A760C" w:rsidRPr="00D57EC7" w:rsidRDefault="008A760C" w:rsidP="008A760C">
            <w:pPr>
              <w:ind w:left="327"/>
              <w:rPr>
                <w:rFonts w:cs="Times New Roman"/>
                <w:sz w:val="20"/>
                <w:szCs w:val="20"/>
              </w:rPr>
            </w:pPr>
            <w:r>
              <w:rPr>
                <w:sz w:val="20"/>
                <w:szCs w:val="20"/>
              </w:rPr>
              <w:t>URL</w:t>
            </w:r>
          </w:p>
        </w:tc>
        <w:tc>
          <w:tcPr>
            <w:tcW w:w="4136" w:type="pct"/>
          </w:tcPr>
          <w:p w14:paraId="2C767C2A" w14:textId="5A0103FA" w:rsidR="008A760C" w:rsidRPr="00D57EC7" w:rsidRDefault="008A760C" w:rsidP="008A760C">
            <w:pPr>
              <w:ind w:left="144"/>
              <w:rPr>
                <w:rFonts w:cs="Times New Roman"/>
                <w:sz w:val="20"/>
                <w:szCs w:val="20"/>
              </w:rPr>
            </w:pPr>
            <w:r>
              <w:rPr>
                <w:sz w:val="20"/>
                <w:szCs w:val="20"/>
              </w:rPr>
              <w:t>Uniform Resources Locator</w:t>
            </w:r>
          </w:p>
        </w:tc>
      </w:tr>
      <w:tr w:rsidR="008A760C" w:rsidRPr="00791B48" w14:paraId="69E17257" w14:textId="77777777" w:rsidTr="00623ACD">
        <w:trPr>
          <w:cantSplit/>
          <w:trHeight w:val="144"/>
          <w:jc w:val="center"/>
        </w:trPr>
        <w:tc>
          <w:tcPr>
            <w:tcW w:w="864" w:type="pct"/>
          </w:tcPr>
          <w:p w14:paraId="5028145F" w14:textId="77777777" w:rsidR="008A760C" w:rsidRPr="00D57EC7" w:rsidRDefault="008A760C" w:rsidP="008A760C">
            <w:pPr>
              <w:ind w:left="327"/>
              <w:rPr>
                <w:sz w:val="20"/>
                <w:szCs w:val="20"/>
              </w:rPr>
            </w:pPr>
            <w:r w:rsidRPr="00D57EC7">
              <w:rPr>
                <w:sz w:val="20"/>
                <w:szCs w:val="20"/>
              </w:rPr>
              <w:t>USG</w:t>
            </w:r>
          </w:p>
        </w:tc>
        <w:tc>
          <w:tcPr>
            <w:tcW w:w="4136" w:type="pct"/>
          </w:tcPr>
          <w:p w14:paraId="2CA24FF0" w14:textId="77777777" w:rsidR="008A760C" w:rsidRPr="00D57EC7" w:rsidRDefault="008A760C" w:rsidP="008A760C">
            <w:pPr>
              <w:ind w:left="144"/>
              <w:rPr>
                <w:sz w:val="20"/>
                <w:szCs w:val="20"/>
              </w:rPr>
            </w:pPr>
            <w:r w:rsidRPr="00D57EC7">
              <w:rPr>
                <w:sz w:val="20"/>
                <w:szCs w:val="20"/>
              </w:rPr>
              <w:t>United States Government</w:t>
            </w:r>
          </w:p>
        </w:tc>
      </w:tr>
      <w:tr w:rsidR="008A760C" w:rsidRPr="00791B48" w14:paraId="722CFE5A" w14:textId="77777777" w:rsidTr="00623ACD">
        <w:trPr>
          <w:cantSplit/>
          <w:trHeight w:val="144"/>
          <w:jc w:val="center"/>
        </w:trPr>
        <w:tc>
          <w:tcPr>
            <w:tcW w:w="864" w:type="pct"/>
          </w:tcPr>
          <w:p w14:paraId="722CFE58" w14:textId="77777777" w:rsidR="008A760C" w:rsidRPr="00D57EC7" w:rsidRDefault="008A760C" w:rsidP="008A760C">
            <w:pPr>
              <w:ind w:left="327"/>
              <w:rPr>
                <w:rFonts w:cs="Times New Roman"/>
                <w:sz w:val="20"/>
                <w:szCs w:val="20"/>
              </w:rPr>
            </w:pPr>
            <w:r w:rsidRPr="00D57EC7">
              <w:rPr>
                <w:sz w:val="20"/>
                <w:szCs w:val="20"/>
              </w:rPr>
              <w:t>USMC</w:t>
            </w:r>
          </w:p>
        </w:tc>
        <w:tc>
          <w:tcPr>
            <w:tcW w:w="4136" w:type="pct"/>
          </w:tcPr>
          <w:p w14:paraId="722CFE59" w14:textId="77777777" w:rsidR="008A760C" w:rsidRPr="00D57EC7" w:rsidRDefault="008A760C" w:rsidP="008A760C">
            <w:pPr>
              <w:ind w:left="144"/>
              <w:rPr>
                <w:rFonts w:cs="Times New Roman"/>
                <w:sz w:val="20"/>
                <w:szCs w:val="20"/>
              </w:rPr>
            </w:pPr>
            <w:r w:rsidRPr="00D57EC7">
              <w:rPr>
                <w:sz w:val="20"/>
                <w:szCs w:val="20"/>
              </w:rPr>
              <w:t xml:space="preserve">United States Marine Corps </w:t>
            </w:r>
          </w:p>
        </w:tc>
      </w:tr>
      <w:tr w:rsidR="008A760C" w:rsidRPr="00791B48" w14:paraId="002F929B" w14:textId="77777777" w:rsidTr="00623ACD">
        <w:trPr>
          <w:cantSplit/>
          <w:trHeight w:val="144"/>
          <w:jc w:val="center"/>
        </w:trPr>
        <w:tc>
          <w:tcPr>
            <w:tcW w:w="864" w:type="pct"/>
          </w:tcPr>
          <w:p w14:paraId="704F7500" w14:textId="77777777" w:rsidR="008A760C" w:rsidRPr="00D57EC7" w:rsidRDefault="008A760C" w:rsidP="008A760C">
            <w:pPr>
              <w:ind w:left="327"/>
              <w:rPr>
                <w:sz w:val="20"/>
                <w:szCs w:val="20"/>
              </w:rPr>
            </w:pPr>
            <w:r w:rsidRPr="00D57EC7">
              <w:rPr>
                <w:sz w:val="20"/>
                <w:szCs w:val="20"/>
              </w:rPr>
              <w:t>USG</w:t>
            </w:r>
          </w:p>
        </w:tc>
        <w:tc>
          <w:tcPr>
            <w:tcW w:w="4136" w:type="pct"/>
          </w:tcPr>
          <w:p w14:paraId="33488553" w14:textId="77777777" w:rsidR="008A760C" w:rsidRPr="00D57EC7" w:rsidRDefault="008A760C" w:rsidP="008A760C">
            <w:pPr>
              <w:ind w:left="144"/>
              <w:rPr>
                <w:sz w:val="20"/>
                <w:szCs w:val="20"/>
              </w:rPr>
            </w:pPr>
            <w:r w:rsidRPr="00D57EC7">
              <w:rPr>
                <w:sz w:val="20"/>
                <w:szCs w:val="20"/>
              </w:rPr>
              <w:t>United States Government</w:t>
            </w:r>
          </w:p>
        </w:tc>
      </w:tr>
      <w:tr w:rsidR="008A760C" w:rsidRPr="00791B48" w14:paraId="722CFE60" w14:textId="77777777" w:rsidTr="00623ACD">
        <w:trPr>
          <w:cantSplit/>
          <w:trHeight w:val="144"/>
          <w:jc w:val="center"/>
        </w:trPr>
        <w:tc>
          <w:tcPr>
            <w:tcW w:w="864" w:type="pct"/>
          </w:tcPr>
          <w:p w14:paraId="722CFE5E" w14:textId="77777777" w:rsidR="008A760C" w:rsidRPr="00D57EC7" w:rsidRDefault="008A760C" w:rsidP="008A760C">
            <w:pPr>
              <w:ind w:left="327"/>
              <w:rPr>
                <w:rFonts w:cs="Times New Roman"/>
                <w:sz w:val="20"/>
                <w:szCs w:val="20"/>
              </w:rPr>
            </w:pPr>
            <w:r w:rsidRPr="00D57EC7">
              <w:rPr>
                <w:sz w:val="20"/>
                <w:szCs w:val="20"/>
              </w:rPr>
              <w:t>USN</w:t>
            </w:r>
          </w:p>
        </w:tc>
        <w:tc>
          <w:tcPr>
            <w:tcW w:w="4136" w:type="pct"/>
          </w:tcPr>
          <w:p w14:paraId="722CFE5F" w14:textId="77777777" w:rsidR="008A760C" w:rsidRPr="00D57EC7" w:rsidRDefault="008A760C" w:rsidP="008A760C">
            <w:pPr>
              <w:ind w:left="144"/>
              <w:rPr>
                <w:rFonts w:cs="Times New Roman"/>
                <w:sz w:val="20"/>
                <w:szCs w:val="20"/>
              </w:rPr>
            </w:pPr>
            <w:r w:rsidRPr="00D57EC7">
              <w:rPr>
                <w:sz w:val="20"/>
                <w:szCs w:val="20"/>
              </w:rPr>
              <w:t xml:space="preserve">United States Navy </w:t>
            </w:r>
          </w:p>
        </w:tc>
      </w:tr>
      <w:tr w:rsidR="008A760C" w:rsidRPr="00791B48" w14:paraId="722CFE66" w14:textId="77777777" w:rsidTr="00623ACD">
        <w:trPr>
          <w:cantSplit/>
          <w:trHeight w:val="144"/>
          <w:jc w:val="center"/>
        </w:trPr>
        <w:tc>
          <w:tcPr>
            <w:tcW w:w="864" w:type="pct"/>
          </w:tcPr>
          <w:p w14:paraId="722CFE64" w14:textId="413C187D" w:rsidR="008A760C" w:rsidRPr="00D57EC7" w:rsidRDefault="008A760C" w:rsidP="008A760C">
            <w:pPr>
              <w:ind w:left="327"/>
              <w:rPr>
                <w:sz w:val="20"/>
                <w:szCs w:val="20"/>
              </w:rPr>
            </w:pPr>
            <w:r>
              <w:rPr>
                <w:sz w:val="20"/>
                <w:szCs w:val="20"/>
              </w:rPr>
              <w:t>WMI</w:t>
            </w:r>
          </w:p>
        </w:tc>
        <w:tc>
          <w:tcPr>
            <w:tcW w:w="4136" w:type="pct"/>
          </w:tcPr>
          <w:p w14:paraId="722CFE65" w14:textId="01CA6637" w:rsidR="008A760C" w:rsidRPr="00D57EC7" w:rsidRDefault="008A760C" w:rsidP="008A760C">
            <w:pPr>
              <w:ind w:left="144"/>
              <w:rPr>
                <w:sz w:val="20"/>
                <w:szCs w:val="20"/>
              </w:rPr>
            </w:pPr>
            <w:r>
              <w:rPr>
                <w:sz w:val="20"/>
                <w:szCs w:val="20"/>
              </w:rPr>
              <w:t>Windows Management Instrumentation</w:t>
            </w:r>
          </w:p>
        </w:tc>
      </w:tr>
    </w:tbl>
    <w:p w14:paraId="51998FD8" w14:textId="77777777" w:rsidR="00BC4F36" w:rsidRPr="00791B48" w:rsidRDefault="00BC4F36" w:rsidP="00791B48">
      <w:pPr>
        <w:rPr>
          <w:szCs w:val="24"/>
        </w:rPr>
      </w:pPr>
    </w:p>
    <w:tbl>
      <w:tblPr>
        <w:tblStyle w:val="TableGrid"/>
        <w:tblW w:w="5000" w:type="pct"/>
        <w:jc w:val="center"/>
        <w:tblCellMar>
          <w:top w:w="58" w:type="dxa"/>
          <w:left w:w="58" w:type="dxa"/>
          <w:bottom w:w="58" w:type="dxa"/>
          <w:right w:w="58" w:type="dxa"/>
        </w:tblCellMar>
        <w:tblLook w:val="04A0" w:firstRow="1" w:lastRow="0" w:firstColumn="1" w:lastColumn="0" w:noHBand="0" w:noVBand="1"/>
      </w:tblPr>
      <w:tblGrid>
        <w:gridCol w:w="2246"/>
        <w:gridCol w:w="7104"/>
      </w:tblGrid>
      <w:tr w:rsidR="00C01D58" w:rsidRPr="00791B48" w14:paraId="722CFE69" w14:textId="77777777" w:rsidTr="00623ACD">
        <w:trPr>
          <w:cantSplit/>
          <w:trHeight w:val="305"/>
          <w:tblHeader/>
          <w:jc w:val="center"/>
        </w:trPr>
        <w:tc>
          <w:tcPr>
            <w:tcW w:w="1201" w:type="pct"/>
            <w:shd w:val="clear" w:color="auto" w:fill="C6D9F1" w:themeFill="text2" w:themeFillTint="33"/>
            <w:vAlign w:val="center"/>
          </w:tcPr>
          <w:bookmarkEnd w:id="19"/>
          <w:p w14:paraId="722CFE67" w14:textId="77777777" w:rsidR="00C01D58" w:rsidRPr="00791B48" w:rsidRDefault="0072000A" w:rsidP="00791B48">
            <w:pPr>
              <w:spacing w:before="100" w:beforeAutospacing="1"/>
              <w:jc w:val="center"/>
              <w:rPr>
                <w:rFonts w:cs="Times New Roman"/>
                <w:b/>
                <w:szCs w:val="24"/>
              </w:rPr>
            </w:pPr>
            <w:r w:rsidRPr="00791B48">
              <w:rPr>
                <w:rFonts w:cs="Times New Roman"/>
                <w:b/>
                <w:szCs w:val="24"/>
              </w:rPr>
              <w:t xml:space="preserve">General </w:t>
            </w:r>
            <w:r w:rsidR="00C01D58" w:rsidRPr="00791B48">
              <w:rPr>
                <w:rFonts w:cs="Times New Roman"/>
                <w:b/>
                <w:szCs w:val="24"/>
              </w:rPr>
              <w:t xml:space="preserve">Reference </w:t>
            </w:r>
            <w:r w:rsidRPr="00791B48">
              <w:rPr>
                <w:rFonts w:cs="Times New Roman"/>
                <w:b/>
                <w:szCs w:val="24"/>
              </w:rPr>
              <w:t>Sources</w:t>
            </w:r>
            <w:r w:rsidRPr="00791B48">
              <w:rPr>
                <w:szCs w:val="24"/>
              </w:rPr>
              <w:t xml:space="preserve"> - </w:t>
            </w:r>
            <w:r w:rsidRPr="00791B48">
              <w:rPr>
                <w:rFonts w:cs="Times New Roman"/>
                <w:b/>
                <w:szCs w:val="24"/>
              </w:rPr>
              <w:t>Acronyms</w:t>
            </w:r>
          </w:p>
        </w:tc>
        <w:tc>
          <w:tcPr>
            <w:tcW w:w="3799" w:type="pct"/>
            <w:shd w:val="clear" w:color="auto" w:fill="C6D9F1" w:themeFill="text2" w:themeFillTint="33"/>
            <w:vAlign w:val="center"/>
          </w:tcPr>
          <w:p w14:paraId="722CFE68" w14:textId="77777777" w:rsidR="00C01D58" w:rsidRPr="00791B48" w:rsidRDefault="00C01D58" w:rsidP="00791B48">
            <w:pPr>
              <w:spacing w:before="100" w:beforeAutospacing="1" w:after="100" w:afterAutospacing="1"/>
              <w:jc w:val="center"/>
              <w:rPr>
                <w:rFonts w:cs="Times New Roman"/>
                <w:b/>
                <w:szCs w:val="24"/>
              </w:rPr>
            </w:pPr>
            <w:r w:rsidRPr="00791B48">
              <w:rPr>
                <w:rFonts w:cs="Times New Roman"/>
                <w:b/>
                <w:szCs w:val="24"/>
              </w:rPr>
              <w:t>General References / Overall Sources for Acronyms</w:t>
            </w:r>
          </w:p>
        </w:tc>
      </w:tr>
      <w:tr w:rsidR="00C01D58" w:rsidRPr="00791B48" w14:paraId="722CFE6C" w14:textId="77777777" w:rsidTr="00623ACD">
        <w:trPr>
          <w:cantSplit/>
          <w:trHeight w:val="305"/>
          <w:tblHeader/>
          <w:jc w:val="center"/>
        </w:trPr>
        <w:tc>
          <w:tcPr>
            <w:tcW w:w="1201" w:type="pct"/>
            <w:shd w:val="clear" w:color="auto" w:fill="auto"/>
            <w:vAlign w:val="center"/>
          </w:tcPr>
          <w:p w14:paraId="722CFE6A" w14:textId="0C863FB2" w:rsidR="00C01D58" w:rsidRPr="00D57EC7" w:rsidRDefault="007750AF" w:rsidP="00791B48">
            <w:pPr>
              <w:spacing w:before="100" w:beforeAutospacing="1" w:after="100" w:afterAutospacing="1"/>
              <w:jc w:val="center"/>
              <w:rPr>
                <w:rFonts w:cs="Times New Roman"/>
                <w:b/>
                <w:sz w:val="20"/>
                <w:szCs w:val="24"/>
              </w:rPr>
            </w:pPr>
            <w:r w:rsidRPr="00D57EC7">
              <w:rPr>
                <w:rFonts w:cs="Times New Roman"/>
                <w:sz w:val="20"/>
                <w:szCs w:val="24"/>
              </w:rPr>
              <w:t>DO</w:t>
            </w:r>
            <w:r w:rsidR="0072000A" w:rsidRPr="00D57EC7">
              <w:rPr>
                <w:rFonts w:cs="Times New Roman"/>
                <w:sz w:val="20"/>
                <w:szCs w:val="24"/>
              </w:rPr>
              <w:t xml:space="preserve">N </w:t>
            </w:r>
            <w:r w:rsidR="00C01D58" w:rsidRPr="00D57EC7">
              <w:rPr>
                <w:rFonts w:cs="Times New Roman"/>
                <w:sz w:val="20"/>
                <w:szCs w:val="24"/>
              </w:rPr>
              <w:t>Cyber Glossary</w:t>
            </w:r>
          </w:p>
        </w:tc>
        <w:tc>
          <w:tcPr>
            <w:tcW w:w="3799" w:type="pct"/>
            <w:shd w:val="clear" w:color="auto" w:fill="auto"/>
            <w:vAlign w:val="center"/>
          </w:tcPr>
          <w:p w14:paraId="722CFE6B" w14:textId="3D263B6B" w:rsidR="00C01D58" w:rsidRPr="00D57EC7" w:rsidRDefault="00C01D58" w:rsidP="00791B48">
            <w:pPr>
              <w:spacing w:before="100" w:beforeAutospacing="1" w:after="100" w:afterAutospacing="1"/>
              <w:rPr>
                <w:rFonts w:cs="Times New Roman"/>
                <w:sz w:val="20"/>
                <w:szCs w:val="24"/>
              </w:rPr>
            </w:pPr>
            <w:r w:rsidRPr="00D57EC7">
              <w:rPr>
                <w:rFonts w:cs="Times New Roman"/>
                <w:sz w:val="20"/>
                <w:szCs w:val="24"/>
              </w:rPr>
              <w:t xml:space="preserve">Department Of The Navy Cyber Glossary: Terms And Definitions; Developed By OPNAV N2N6 In Collaboration With </w:t>
            </w:r>
            <w:r w:rsidR="007750AF" w:rsidRPr="00D57EC7">
              <w:rPr>
                <w:rFonts w:cs="Times New Roman"/>
                <w:sz w:val="20"/>
                <w:szCs w:val="24"/>
              </w:rPr>
              <w:t>DON</w:t>
            </w:r>
            <w:r w:rsidRPr="00D57EC7">
              <w:rPr>
                <w:rFonts w:cs="Times New Roman"/>
                <w:sz w:val="20"/>
                <w:szCs w:val="24"/>
              </w:rPr>
              <w:t xml:space="preserve"> CIO And USMC C4 Cybersecurity Directorates; incorporated sources: various, including Joint Pub 3-12 Cyberspace Operations; Published: December 11, 2017; location:</w:t>
            </w:r>
            <w:r w:rsidR="0098598F">
              <w:rPr>
                <w:rFonts w:cs="Times New Roman"/>
                <w:sz w:val="20"/>
                <w:szCs w:val="24"/>
              </w:rPr>
              <w:t xml:space="preserve"> </w:t>
            </w:r>
            <w:r w:rsidRPr="00D57EC7">
              <w:rPr>
                <w:rFonts w:cs="Times New Roman"/>
                <w:sz w:val="20"/>
                <w:szCs w:val="24"/>
              </w:rPr>
              <w:t>http://www.doncio.navy.mil/ContentView.aspx?id=9828</w:t>
            </w:r>
          </w:p>
        </w:tc>
      </w:tr>
    </w:tbl>
    <w:p w14:paraId="722CFE75" w14:textId="77777777" w:rsidR="00C01D58" w:rsidRPr="00791B48" w:rsidRDefault="00C01D58" w:rsidP="00791B48">
      <w:pPr>
        <w:rPr>
          <w:szCs w:val="24"/>
        </w:rPr>
      </w:pPr>
    </w:p>
    <w:sectPr w:rsidR="00C01D58" w:rsidRPr="00791B48" w:rsidSect="00047C49">
      <w:headerReference w:type="even" r:id="rId19"/>
      <w:footerReference w:type="default" r:id="rId20"/>
      <w:headerReference w:type="first" r:id="rId21"/>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F438" w14:textId="77777777" w:rsidR="007B3100" w:rsidRDefault="007B3100" w:rsidP="00336DCB">
      <w:r>
        <w:separator/>
      </w:r>
    </w:p>
    <w:p w14:paraId="3AB9B6BA" w14:textId="77777777" w:rsidR="007B3100" w:rsidRDefault="007B3100" w:rsidP="00336DCB"/>
    <w:p w14:paraId="01A3C1C2" w14:textId="77777777" w:rsidR="007B3100" w:rsidRDefault="007B3100"/>
  </w:endnote>
  <w:endnote w:type="continuationSeparator" w:id="0">
    <w:p w14:paraId="5C5AA8EA" w14:textId="77777777" w:rsidR="007B3100" w:rsidRDefault="007B3100" w:rsidP="00336DCB">
      <w:r>
        <w:continuationSeparator/>
      </w:r>
    </w:p>
    <w:p w14:paraId="1D0EF98E" w14:textId="77777777" w:rsidR="007B3100" w:rsidRDefault="007B3100" w:rsidP="00336DCB"/>
    <w:p w14:paraId="62886DF6" w14:textId="77777777" w:rsidR="007B3100" w:rsidRDefault="007B3100"/>
  </w:endnote>
  <w:endnote w:type="continuationNotice" w:id="1">
    <w:p w14:paraId="49ECC47F" w14:textId="77777777" w:rsidR="007B3100" w:rsidRDefault="007B3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FE8D" w14:textId="1C2948A3" w:rsidR="007B3100" w:rsidRPr="007F525D" w:rsidRDefault="007B3100" w:rsidP="007F525D">
    <w:pPr>
      <w:pStyle w:val="Footer"/>
      <w:jc w:val="center"/>
      <w:rPr>
        <w:noProof/>
      </w:rPr>
    </w:pPr>
    <w:r>
      <w:rPr>
        <w:noProof/>
      </w:rPr>
      <w:fldChar w:fldCharType="begin"/>
    </w:r>
    <w:r>
      <w:rPr>
        <w:noProof/>
      </w:rPr>
      <w:instrText xml:space="preserve"> PAGE   \* MERGEFORMAT </w:instrText>
    </w:r>
    <w:r>
      <w:rPr>
        <w:noProof/>
      </w:rPr>
      <w:fldChar w:fldCharType="separate"/>
    </w:r>
    <w:r w:rsidR="000B5F22">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01052"/>
      <w:docPartObj>
        <w:docPartGallery w:val="Page Numbers (Bottom of Page)"/>
        <w:docPartUnique/>
      </w:docPartObj>
    </w:sdtPr>
    <w:sdtEndPr>
      <w:rPr>
        <w:noProof/>
      </w:rPr>
    </w:sdtEndPr>
    <w:sdtContent>
      <w:p w14:paraId="722CFE94" w14:textId="63BA5A33" w:rsidR="007B3100" w:rsidRDefault="007B3100">
        <w:pPr>
          <w:pStyle w:val="Footer"/>
          <w:jc w:val="center"/>
          <w:rPr>
            <w:noProof/>
          </w:rPr>
        </w:pPr>
        <w:r>
          <w:fldChar w:fldCharType="begin"/>
        </w:r>
        <w:r>
          <w:instrText xml:space="preserve"> PAGE   \* MERGEFORMAT </w:instrText>
        </w:r>
        <w:r>
          <w:fldChar w:fldCharType="separate"/>
        </w:r>
        <w:r w:rsidR="000B5F22">
          <w:rPr>
            <w:noProof/>
          </w:rPr>
          <w:t>17</w:t>
        </w:r>
        <w:r>
          <w:rPr>
            <w:noProof/>
          </w:rPr>
          <w:fldChar w:fldCharType="end"/>
        </w:r>
      </w:p>
      <w:p w14:paraId="722CFE95" w14:textId="77777777" w:rsidR="007B3100" w:rsidRDefault="000B5F22" w:rsidP="00576D1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B523" w14:textId="77777777" w:rsidR="007B3100" w:rsidRDefault="007B3100" w:rsidP="00336DCB">
      <w:r>
        <w:separator/>
      </w:r>
    </w:p>
    <w:p w14:paraId="339F9EE3" w14:textId="77777777" w:rsidR="007B3100" w:rsidRDefault="007B3100" w:rsidP="00336DCB"/>
    <w:p w14:paraId="0D9F3386" w14:textId="77777777" w:rsidR="007B3100" w:rsidRDefault="007B3100"/>
  </w:footnote>
  <w:footnote w:type="continuationSeparator" w:id="0">
    <w:p w14:paraId="1E0C03C8" w14:textId="77777777" w:rsidR="007B3100" w:rsidRDefault="007B3100" w:rsidP="00336DCB">
      <w:r>
        <w:continuationSeparator/>
      </w:r>
    </w:p>
    <w:p w14:paraId="4DF9BEB6" w14:textId="77777777" w:rsidR="007B3100" w:rsidRDefault="007B3100" w:rsidP="00336DCB"/>
    <w:p w14:paraId="011628A8" w14:textId="77777777" w:rsidR="007B3100" w:rsidRDefault="007B3100"/>
  </w:footnote>
  <w:footnote w:type="continuationNotice" w:id="1">
    <w:p w14:paraId="26F01F4E" w14:textId="77777777" w:rsidR="007B3100" w:rsidRDefault="007B3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FE89" w14:textId="77777777" w:rsidR="007B3100" w:rsidRDefault="000B5F22">
    <w:pPr>
      <w:pStyle w:val="Header"/>
    </w:pPr>
    <w:r>
      <w:rPr>
        <w:noProof/>
      </w:rPr>
      <w:pict w14:anchorId="722CF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8741" o:spid="_x0000_s208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FE8A" w14:textId="471A29D3" w:rsidR="007B3100" w:rsidRPr="00DB5158" w:rsidRDefault="007B3100" w:rsidP="00995BFB">
    <w:pPr>
      <w:pStyle w:val="Heading"/>
    </w:pPr>
    <w:r w:rsidRPr="00610439">
      <w:rPr>
        <w:sz w:val="20"/>
        <w:szCs w:val="20"/>
      </w:rPr>
      <w:t>End User Hardware (EUHW)</w:t>
    </w:r>
    <w:r>
      <w:tab/>
      <w:t>17 September 2018</w:t>
    </w:r>
  </w:p>
  <w:p w14:paraId="722CFE8C" w14:textId="7AF76E8A" w:rsidR="007B3100" w:rsidRPr="00364CC4" w:rsidRDefault="007B3100" w:rsidP="002D415A">
    <w:pPr>
      <w:pStyle w:val="Heading"/>
      <w:pBdr>
        <w:bottom w:val="single" w:sz="12" w:space="0" w:color="7F7F7F" w:themeColor="text1" w:themeTint="80"/>
      </w:pBdr>
    </w:pPr>
    <w:r>
      <w:t>Performance Work Statement v 1.0</w:t>
    </w:r>
    <w:r>
      <w:tab/>
      <w:t xml:space="preserve">Final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FE8F" w14:textId="77777777" w:rsidR="007B3100" w:rsidRDefault="000B5F22">
    <w:pPr>
      <w:pStyle w:val="Header"/>
    </w:pPr>
    <w:r>
      <w:rPr>
        <w:noProof/>
      </w:rPr>
      <w:pict w14:anchorId="722CF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8747" o:spid="_x0000_s2089"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722CFE90" w14:textId="77777777" w:rsidR="007B3100" w:rsidRDefault="007B310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FE96" w14:textId="77777777" w:rsidR="007B3100" w:rsidRDefault="000B5F22">
    <w:pPr>
      <w:pStyle w:val="Header"/>
    </w:pPr>
    <w:r>
      <w:rPr>
        <w:noProof/>
      </w:rPr>
      <w:pict w14:anchorId="722CF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8746" o:spid="_x0000_s2088"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B41"/>
    <w:multiLevelType w:val="hybridMultilevel"/>
    <w:tmpl w:val="F42E3234"/>
    <w:lvl w:ilvl="0" w:tplc="0F521974">
      <w:start w:val="1"/>
      <w:numFmt w:val="lowerLetter"/>
      <w:lvlText w:val="%1."/>
      <w:lvlJc w:val="left"/>
      <w:pPr>
        <w:ind w:left="720" w:hanging="360"/>
      </w:pPr>
      <w:rPr>
        <w:rFonts w:hint="default"/>
        <w:b w:val="0"/>
        <w:i w:val="0"/>
        <w:color w:val="auto"/>
        <w:sz w:val="22"/>
        <w:szCs w:val="22"/>
      </w:rPr>
    </w:lvl>
    <w:lvl w:ilvl="1" w:tplc="82880BFE">
      <w:start w:val="1"/>
      <w:numFmt w:val="decimal"/>
      <w:lvlText w:val="(%2)"/>
      <w:lvlJc w:val="left"/>
      <w:pPr>
        <w:ind w:left="810" w:hanging="360"/>
      </w:pPr>
      <w:rPr>
        <w:rFonts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2923731"/>
    <w:multiLevelType w:val="hybridMultilevel"/>
    <w:tmpl w:val="D2464D3C"/>
    <w:lvl w:ilvl="0" w:tplc="FA0AF15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7">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75111"/>
    <w:multiLevelType w:val="hybridMultilevel"/>
    <w:tmpl w:val="1DB067F8"/>
    <w:lvl w:ilvl="0" w:tplc="0A3A8DBE">
      <w:start w:val="1"/>
      <w:numFmt w:val="low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36F5976"/>
    <w:multiLevelType w:val="hybridMultilevel"/>
    <w:tmpl w:val="BBECE512"/>
    <w:lvl w:ilvl="0" w:tplc="F5161038">
      <w:start w:val="1"/>
      <w:numFmt w:val="lowerRoman"/>
      <w:lvlText w:val="%1."/>
      <w:lvlJc w:val="left"/>
      <w:pPr>
        <w:ind w:left="1440" w:hanging="360"/>
      </w:pPr>
      <w:rPr>
        <w:rFonts w:ascii="Times New Roman" w:hAnsi="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E3A58"/>
    <w:multiLevelType w:val="hybridMultilevel"/>
    <w:tmpl w:val="95C04F8A"/>
    <w:lvl w:ilvl="0" w:tplc="D90AD770">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22653"/>
    <w:multiLevelType w:val="multilevel"/>
    <w:tmpl w:val="194E1F76"/>
    <w:lvl w:ilvl="0">
      <w:start w:val="1"/>
      <w:numFmt w:val="decimal"/>
      <w:pStyle w:val="Topic1"/>
      <w:lvlText w:val="%1."/>
      <w:lvlJc w:val="left"/>
      <w:pPr>
        <w:ind w:left="360" w:hanging="360"/>
      </w:pPr>
      <w:rPr>
        <w:rFonts w:hint="default"/>
        <w:b/>
        <w:sz w:val="22"/>
        <w:szCs w:val="22"/>
      </w:rPr>
    </w:lvl>
    <w:lvl w:ilvl="1">
      <w:start w:val="1"/>
      <w:numFmt w:val="decimal"/>
      <w:pStyle w:val="topic2"/>
      <w:lvlText w:val="%1.%2."/>
      <w:lvlJc w:val="left"/>
      <w:pPr>
        <w:ind w:left="432" w:hanging="432"/>
      </w:pPr>
      <w:rPr>
        <w:rFonts w:hint="default"/>
        <w:b/>
        <w:color w:val="auto"/>
      </w:rPr>
    </w:lvl>
    <w:lvl w:ilvl="2">
      <w:start w:val="1"/>
      <w:numFmt w:val="decimal"/>
      <w:pStyle w:val="topic3"/>
      <w:lvlText w:val="%1.%2.%3."/>
      <w:lvlJc w:val="left"/>
      <w:pPr>
        <w:ind w:left="2034" w:hanging="504"/>
      </w:pPr>
      <w:rPr>
        <w:rFonts w:hint="default"/>
        <w:b/>
      </w:rPr>
    </w:lvl>
    <w:lvl w:ilvl="3">
      <w:start w:val="1"/>
      <w:numFmt w:val="decimal"/>
      <w:pStyle w:val="Topic1"/>
      <w:lvlText w:val="%1.%2.%3.%4."/>
      <w:lvlJc w:val="left"/>
      <w:pPr>
        <w:ind w:left="28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301B7E"/>
    <w:multiLevelType w:val="hybridMultilevel"/>
    <w:tmpl w:val="D60AC41C"/>
    <w:lvl w:ilvl="0" w:tplc="36362A5A">
      <w:start w:val="1"/>
      <w:numFmt w:val="lowerLetter"/>
      <w:lvlText w:val="%1."/>
      <w:lvlJc w:val="left"/>
      <w:pPr>
        <w:ind w:left="720" w:hanging="360"/>
      </w:pPr>
      <w:rPr>
        <w:rFonts w:asciiTheme="majorHAnsi" w:eastAsiaTheme="minorHAnsi" w:hAnsiTheme="majorHAnsi" w:cstheme="majorHAnsi" w:hint="default"/>
      </w:rPr>
    </w:lvl>
    <w:lvl w:ilvl="1" w:tplc="2BA6E220">
      <w:start w:val="1"/>
      <w:numFmt w:val="lowerRoman"/>
      <w:lvlText w:val="%2."/>
      <w:lvlJc w:val="center"/>
      <w:pPr>
        <w:ind w:left="1440" w:hanging="360"/>
      </w:pPr>
      <w:rPr>
        <w:rFonts w:ascii="Times New Roman" w:hAnsi="Times New Roman" w:cs="Times New Roman" w:hint="default"/>
        <w:b w:val="0"/>
        <w:i/>
        <w:sz w:val="24"/>
        <w:szCs w:val="24"/>
      </w:rPr>
    </w:lvl>
    <w:lvl w:ilvl="2" w:tplc="5D4ED97C">
      <w:start w:val="1"/>
      <w:numFmt w:val="lowerLetter"/>
      <w:lvlText w:val="%3)"/>
      <w:lvlJc w:val="left"/>
      <w:pPr>
        <w:ind w:left="2160" w:hanging="360"/>
      </w:pPr>
      <w:rPr>
        <w:rFonts w:hint="default"/>
        <w:b w:val="0"/>
        <w:i w:val="0"/>
        <w:sz w:val="22"/>
        <w:szCs w:val="22"/>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67607A7"/>
    <w:multiLevelType w:val="hybridMultilevel"/>
    <w:tmpl w:val="6158F96E"/>
    <w:lvl w:ilvl="0" w:tplc="04090019">
      <w:start w:val="1"/>
      <w:numFmt w:val="lowerLetter"/>
      <w:lvlText w:val="%1."/>
      <w:lvlJc w:val="left"/>
      <w:pPr>
        <w:ind w:left="720" w:hanging="360"/>
      </w:pPr>
      <w:rPr>
        <w:rFonts w:hint="default"/>
      </w:rPr>
    </w:lvl>
    <w:lvl w:ilvl="1" w:tplc="D45C73FC">
      <w:start w:val="1"/>
      <w:numFmt w:val="lowerRoman"/>
      <w:lvlText w:val="%2."/>
      <w:lvlJc w:val="center"/>
      <w:pPr>
        <w:ind w:left="1440" w:hanging="360"/>
      </w:pPr>
      <w:rPr>
        <w:rFonts w:ascii="Times New Roman" w:hAnsi="Times New Roman" w:cs="Times New Roman" w:hint="default"/>
        <w:b w:val="0"/>
        <w:i/>
        <w:sz w:val="24"/>
        <w:szCs w:val="24"/>
      </w:rPr>
    </w:lvl>
    <w:lvl w:ilvl="2" w:tplc="04090017">
      <w:start w:val="1"/>
      <w:numFmt w:val="lowerLetter"/>
      <w:lvlText w:val="%3)"/>
      <w:lvlJc w:val="left"/>
      <w:pPr>
        <w:ind w:left="2160" w:hanging="180"/>
      </w:pPr>
    </w:lvl>
    <w:lvl w:ilvl="3" w:tplc="04090003">
      <w:start w:val="1"/>
      <w:numFmt w:val="decimal"/>
      <w:lvlText w:val="%4."/>
      <w:lvlJc w:val="left"/>
      <w:pPr>
        <w:ind w:left="2880" w:hanging="360"/>
      </w:pPr>
    </w:lvl>
    <w:lvl w:ilvl="4" w:tplc="0409000B">
      <w:start w:val="1"/>
      <w:numFmt w:val="lowerLetter"/>
      <w:lvlText w:val="%5."/>
      <w:lvlJc w:val="left"/>
      <w:pPr>
        <w:ind w:left="3600" w:hanging="360"/>
      </w:pPr>
    </w:lvl>
    <w:lvl w:ilvl="5" w:tplc="4B0EA77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A3432"/>
    <w:multiLevelType w:val="hybridMultilevel"/>
    <w:tmpl w:val="7712768C"/>
    <w:lvl w:ilvl="0" w:tplc="DD082C1E">
      <w:start w:val="1"/>
      <w:numFmt w:val="bullet"/>
      <w:pStyle w:val="Bullet1"/>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248E1"/>
    <w:multiLevelType w:val="hybridMultilevel"/>
    <w:tmpl w:val="4C360B96"/>
    <w:lvl w:ilvl="0" w:tplc="695A1398">
      <w:start w:val="1"/>
      <w:numFmt w:val="lowerRoman"/>
      <w:lvlText w:val="%1."/>
      <w:lvlJc w:val="center"/>
      <w:pPr>
        <w:ind w:left="1800" w:hanging="360"/>
      </w:pPr>
      <w:rPr>
        <w:rFonts w:ascii="Times New Roman" w:hAnsi="Times New Roman" w:cs="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33B63"/>
    <w:multiLevelType w:val="hybridMultilevel"/>
    <w:tmpl w:val="4CE66C62"/>
    <w:lvl w:ilvl="0" w:tplc="4464F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E38B4"/>
    <w:multiLevelType w:val="hybridMultilevel"/>
    <w:tmpl w:val="2E76EF2A"/>
    <w:lvl w:ilvl="0" w:tplc="9E6E6FE6">
      <w:start w:val="1"/>
      <w:numFmt w:val="lowerLetter"/>
      <w:lvlText w:val="%1."/>
      <w:lvlJc w:val="left"/>
      <w:pPr>
        <w:ind w:left="1080" w:hanging="360"/>
      </w:pPr>
      <w:rPr>
        <w:rFonts w:hint="default"/>
        <w:strike w:val="0"/>
      </w:rPr>
    </w:lvl>
    <w:lvl w:ilvl="1" w:tplc="695A1398">
      <w:start w:val="1"/>
      <w:numFmt w:val="lowerRoman"/>
      <w:lvlText w:val="%2."/>
      <w:lvlJc w:val="center"/>
      <w:pPr>
        <w:ind w:left="1800" w:hanging="360"/>
      </w:pPr>
      <w:rPr>
        <w:rFonts w:ascii="Times New Roman" w:hAnsi="Times New Roman" w:cs="Times New Roman" w:hint="default"/>
        <w:b w:val="0"/>
        <w:i/>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EB2BE6"/>
    <w:multiLevelType w:val="hybridMultilevel"/>
    <w:tmpl w:val="83B43640"/>
    <w:lvl w:ilvl="0" w:tplc="CD62BFCC">
      <w:start w:val="1"/>
      <w:numFmt w:val="lowerRoman"/>
      <w:lvlText w:val="%1."/>
      <w:lvlJc w:val="center"/>
      <w:pPr>
        <w:ind w:left="2160" w:hanging="360"/>
      </w:pPr>
      <w:rPr>
        <w:rFonts w:ascii="Times New Roman" w:hAnsi="Times New Roman" w:cs="Times New Roman" w:hint="default"/>
        <w:b w:val="0"/>
        <w:i/>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02054BD"/>
    <w:multiLevelType w:val="hybridMultilevel"/>
    <w:tmpl w:val="C0D8D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90041"/>
    <w:multiLevelType w:val="hybridMultilevel"/>
    <w:tmpl w:val="49FA6A02"/>
    <w:lvl w:ilvl="0" w:tplc="44B6481E">
      <w:start w:val="1"/>
      <w:numFmt w:val="bullet"/>
      <w:pStyle w:val="BulletLevel1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256D0"/>
    <w:multiLevelType w:val="hybridMultilevel"/>
    <w:tmpl w:val="65641A90"/>
    <w:lvl w:ilvl="0" w:tplc="0D34F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87417"/>
    <w:multiLevelType w:val="hybridMultilevel"/>
    <w:tmpl w:val="96E2DEA8"/>
    <w:lvl w:ilvl="0" w:tplc="29F2AD86">
      <w:start w:val="1"/>
      <w:numFmt w:val="lowerRoman"/>
      <w:lvlText w:val="%1."/>
      <w:lvlJc w:val="center"/>
      <w:pPr>
        <w:ind w:left="1440" w:hanging="360"/>
      </w:pPr>
      <w:rPr>
        <w:rFonts w:ascii="Times New Roman" w:hAnsi="Times New Roman" w:cs="Times New Roman" w:hint="default"/>
        <w:b w:val="0"/>
        <w:i/>
        <w:sz w:val="22"/>
        <w:szCs w:val="22"/>
      </w:rPr>
    </w:lvl>
    <w:lvl w:ilvl="1" w:tplc="981854D0">
      <w:start w:val="1"/>
      <w:numFmt w:val="lowerLetter"/>
      <w:lvlText w:val="%2)"/>
      <w:lvlJc w:val="left"/>
      <w:pPr>
        <w:ind w:left="2160" w:hanging="360"/>
      </w:pPr>
      <w:rPr>
        <w:rFonts w:hint="default"/>
      </w:rPr>
    </w:lvl>
    <w:lvl w:ilvl="2" w:tplc="FE7451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666C89"/>
    <w:multiLevelType w:val="hybridMultilevel"/>
    <w:tmpl w:val="EBA6CF80"/>
    <w:lvl w:ilvl="0" w:tplc="42C626C6">
      <w:start w:val="1"/>
      <w:numFmt w:val="lowerRoman"/>
      <w:lvlText w:val="%1."/>
      <w:lvlJc w:val="center"/>
      <w:pPr>
        <w:ind w:left="1440" w:hanging="360"/>
      </w:pPr>
      <w:rPr>
        <w:rFonts w:ascii="Times New Roman" w:hAnsi="Times New Roman" w:cs="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3303F"/>
    <w:multiLevelType w:val="multilevel"/>
    <w:tmpl w:val="7FC41A84"/>
    <w:styleLink w:val="Style10"/>
    <w:lvl w:ilvl="0">
      <w:start w:val="1"/>
      <w:numFmt w:val="none"/>
      <w:lvlRestart w:val="0"/>
      <w:suff w:val="space"/>
      <w:lvlText w:val="WARNING:"/>
      <w:lvlJc w:val="left"/>
      <w:pPr>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7944E32"/>
    <w:multiLevelType w:val="hybridMultilevel"/>
    <w:tmpl w:val="55DC5A0C"/>
    <w:lvl w:ilvl="0" w:tplc="B75CCC20">
      <w:start w:val="1"/>
      <w:numFmt w:val="lowerRoman"/>
      <w:lvlText w:val="%1."/>
      <w:lvlJc w:val="center"/>
      <w:pPr>
        <w:ind w:left="1440" w:hanging="360"/>
      </w:pPr>
      <w:rPr>
        <w:rFonts w:ascii="Times New Roman" w:hAnsi="Times New Roman" w:cs="Times New Roman" w:hint="default"/>
        <w:b w:val="0"/>
        <w:i/>
        <w:sz w:val="22"/>
        <w:szCs w:val="22"/>
      </w:rPr>
    </w:lvl>
    <w:lvl w:ilvl="1" w:tplc="5EE258D4">
      <w:start w:val="1"/>
      <w:numFmt w:val="lowerLetter"/>
      <w:lvlText w:val="%2)"/>
      <w:lvlJc w:val="left"/>
      <w:pPr>
        <w:ind w:left="2160" w:hanging="360"/>
      </w:pPr>
      <w:rPr>
        <w:rFonts w:hint="default"/>
      </w:rPr>
    </w:lvl>
    <w:lvl w:ilvl="2" w:tplc="B69E7138">
      <w:start w:val="1"/>
      <w:numFmt w:val="lowerRoman"/>
      <w:lvlText w:val="%3."/>
      <w:lvlJc w:val="left"/>
      <w:pPr>
        <w:ind w:left="1440" w:hanging="360"/>
      </w:pPr>
      <w:rPr>
        <w:rFonts w:ascii="Times New Roman" w:eastAsiaTheme="minorHAnsi" w:hAnsi="Times New Roman" w:cstheme="minorBidi" w:hint="default"/>
        <w:b w:val="0"/>
        <w:i/>
        <w:sz w:val="22"/>
        <w:szCs w:val="22"/>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1AC365CC"/>
    <w:multiLevelType w:val="multilevel"/>
    <w:tmpl w:val="C7E2BFD6"/>
    <w:lvl w:ilvl="0">
      <w:start w:val="3"/>
      <w:numFmt w:val="decimal"/>
      <w:pStyle w:val="Heading1Numbered"/>
      <w:lvlText w:val="%1."/>
      <w:lvlJc w:val="left"/>
      <w:pPr>
        <w:ind w:left="360" w:hanging="360"/>
      </w:pPr>
    </w:lvl>
    <w:lvl w:ilvl="1">
      <w:start w:val="1"/>
      <w:numFmt w:val="decimal"/>
      <w:pStyle w:val="Heading2Numbered"/>
      <w:lvlText w:val="%1.%2."/>
      <w:lvlJc w:val="left"/>
      <w:pPr>
        <w:ind w:left="792" w:hanging="432"/>
      </w:pPr>
    </w:lvl>
    <w:lvl w:ilvl="2">
      <w:start w:val="1"/>
      <w:numFmt w:val="decimal"/>
      <w:pStyle w:val="Heading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1315BF"/>
    <w:multiLevelType w:val="multilevel"/>
    <w:tmpl w:val="CEAE6F62"/>
    <w:lvl w:ilvl="0">
      <w:start w:val="1"/>
      <w:numFmt w:val="decimal"/>
      <w:lvlText w:val="%1."/>
      <w:lvlJc w:val="left"/>
      <w:pPr>
        <w:tabs>
          <w:tab w:val="num" w:pos="720"/>
        </w:tabs>
        <w:ind w:left="0" w:firstLine="0"/>
      </w:pPr>
      <w:rPr>
        <w:rFonts w:ascii="Times New Roman" w:hAnsi="Times New Roman" w:hint="default"/>
        <w:b/>
        <w:i w:val="0"/>
        <w:caps w:val="0"/>
        <w:strike w:val="0"/>
        <w:dstrike w:val="0"/>
        <w:vanish w:val="0"/>
        <w:color w:val="000000"/>
        <w:sz w:val="24"/>
        <w:szCs w:val="24"/>
        <w:u w:val="none"/>
        <w:vertAlign w:val="baseline"/>
      </w:rPr>
    </w:lvl>
    <w:lvl w:ilvl="1">
      <w:start w:val="1"/>
      <w:numFmt w:val="lowerLetter"/>
      <w:lvlText w:val="%2."/>
      <w:lvlJc w:val="left"/>
      <w:pPr>
        <w:tabs>
          <w:tab w:val="num" w:pos="720"/>
        </w:tabs>
        <w:ind w:left="0" w:firstLine="720"/>
      </w:pPr>
      <w:rPr>
        <w:rFonts w:ascii="Times New Roman" w:hAnsi="Times New Roman" w:hint="default"/>
        <w:b/>
        <w:i w:val="0"/>
        <w:caps w:val="0"/>
        <w:strike w:val="0"/>
        <w:dstrike w:val="0"/>
        <w:vanish w:val="0"/>
        <w:color w:val="000000"/>
        <w:sz w:val="24"/>
        <w:szCs w:val="24"/>
        <w:vertAlign w:val="baseline"/>
      </w:rPr>
    </w:lvl>
    <w:lvl w:ilvl="2">
      <w:start w:val="1"/>
      <w:numFmt w:val="decimal"/>
      <w:pStyle w:val="Style4"/>
      <w:lvlText w:val="(%3)"/>
      <w:lvlJc w:val="left"/>
      <w:pPr>
        <w:tabs>
          <w:tab w:val="num" w:pos="1440"/>
        </w:tabs>
        <w:ind w:left="0" w:firstLine="792"/>
      </w:pPr>
      <w:rPr>
        <w:rFonts w:hint="default"/>
        <w:b w:val="0"/>
        <w:i w:val="0"/>
        <w:caps w:val="0"/>
        <w:strike w:val="0"/>
        <w:dstrike w:val="0"/>
        <w:vanish w:val="0"/>
        <w:color w:val="000000"/>
        <w:sz w:val="24"/>
        <w:vertAlign w:val="baseline"/>
      </w:rPr>
    </w:lvl>
    <w:lvl w:ilvl="3">
      <w:start w:val="1"/>
      <w:numFmt w:val="lowerLetter"/>
      <w:lvlText w:val="%4)"/>
      <w:lvlJc w:val="left"/>
      <w:pPr>
        <w:tabs>
          <w:tab w:val="num" w:pos="1440"/>
        </w:tabs>
        <w:ind w:left="0" w:firstLine="1080"/>
      </w:pPr>
      <w:rPr>
        <w:rFonts w:hint="default"/>
        <w:b w:val="0"/>
        <w:i w:val="0"/>
        <w:caps w:val="0"/>
        <w:strike w:val="0"/>
        <w:dstrike w:val="0"/>
        <w:vanish w:val="0"/>
        <w:color w:val="000000"/>
        <w:sz w:val="24"/>
        <w:vertAlign w:val="baseline"/>
      </w:rPr>
    </w:lvl>
    <w:lvl w:ilvl="4">
      <w:start w:val="1"/>
      <w:numFmt w:val="decimal"/>
      <w:lvlText w:val="(%5)"/>
      <w:lvlJc w:val="left"/>
      <w:pPr>
        <w:tabs>
          <w:tab w:val="num" w:pos="2160"/>
        </w:tabs>
        <w:ind w:left="0" w:firstLine="1440"/>
      </w:pPr>
      <w:rPr>
        <w:rFonts w:hint="default"/>
        <w:b w:val="0"/>
        <w:i w:val="0"/>
        <w:caps w:val="0"/>
        <w:strike w:val="0"/>
        <w:dstrike w:val="0"/>
        <w:vanish w:val="0"/>
        <w:color w:val="000000"/>
        <w:sz w:val="24"/>
        <w:u w:val="single"/>
        <w:vertAlign w:val="baseline"/>
      </w:rPr>
    </w:lvl>
    <w:lvl w:ilvl="5">
      <w:start w:val="1"/>
      <w:numFmt w:val="lowerLetter"/>
      <w:lvlText w:val="(%6)"/>
      <w:lvlJc w:val="left"/>
      <w:pPr>
        <w:tabs>
          <w:tab w:val="num" w:pos="3960"/>
        </w:tabs>
        <w:ind w:left="3600" w:firstLine="0"/>
      </w:pPr>
      <w:rPr>
        <w:rFonts w:hint="default"/>
        <w:b w:val="0"/>
        <w:i w:val="0"/>
        <w:caps w:val="0"/>
        <w:strike w:val="0"/>
        <w:dstrike w:val="0"/>
        <w:vanish w:val="0"/>
        <w:color w:val="000000"/>
        <w:sz w:val="24"/>
        <w:u w:val="single"/>
        <w:vertAlign w:val="baseline"/>
      </w:rPr>
    </w:lvl>
    <w:lvl w:ilvl="6">
      <w:start w:val="1"/>
      <w:numFmt w:val="lowerRoman"/>
      <w:lvlText w:val="(%7)"/>
      <w:lvlJc w:val="left"/>
      <w:pPr>
        <w:tabs>
          <w:tab w:val="num" w:pos="4680"/>
        </w:tabs>
        <w:ind w:left="4320" w:firstLine="0"/>
      </w:pPr>
      <w:rPr>
        <w:rFonts w:hint="default"/>
        <w:u w:val="words"/>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52236D1"/>
    <w:multiLevelType w:val="hybridMultilevel"/>
    <w:tmpl w:val="41884ACC"/>
    <w:lvl w:ilvl="0" w:tplc="21A07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153410"/>
    <w:multiLevelType w:val="hybridMultilevel"/>
    <w:tmpl w:val="B60A28C8"/>
    <w:lvl w:ilvl="0" w:tplc="82FEBC9E">
      <w:start w:val="1"/>
      <w:numFmt w:val="lowerLetter"/>
      <w:lvlText w:val="%1."/>
      <w:lvlJc w:val="left"/>
      <w:pPr>
        <w:ind w:left="720" w:hanging="360"/>
      </w:pPr>
      <w:rPr>
        <w:rFonts w:ascii="Times New Roman" w:hAnsi="Times New Roman" w:cs="Times New Roman" w:hint="default"/>
        <w:color w:val="auto"/>
        <w:sz w:val="24"/>
      </w:rPr>
    </w:lvl>
    <w:lvl w:ilvl="1" w:tplc="55F86018">
      <w:start w:val="1"/>
      <w:numFmt w:val="lowerRoman"/>
      <w:lvlText w:val="%2."/>
      <w:lvlJc w:val="center"/>
      <w:pPr>
        <w:ind w:left="1440" w:hanging="360"/>
      </w:pPr>
      <w:rPr>
        <w:rFonts w:ascii="Times New Roman" w:hAnsi="Times New Roman" w:cs="Times New Roman" w:hint="default"/>
        <w:b w:val="0"/>
        <w:i/>
        <w:sz w:val="24"/>
        <w:szCs w:val="24"/>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344CCC"/>
    <w:multiLevelType w:val="hybridMultilevel"/>
    <w:tmpl w:val="BC98A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526115"/>
    <w:multiLevelType w:val="hybridMultilevel"/>
    <w:tmpl w:val="4262F74A"/>
    <w:lvl w:ilvl="0" w:tplc="F5161038">
      <w:start w:val="1"/>
      <w:numFmt w:val="lowerRoman"/>
      <w:lvlText w:val="%1."/>
      <w:lvlJc w:val="left"/>
      <w:pPr>
        <w:ind w:left="2160" w:hanging="360"/>
      </w:pPr>
      <w:rPr>
        <w:rFonts w:ascii="Times New Roman" w:hAnsi="Times New Roman" w:hint="default"/>
        <w:b w:val="0"/>
        <w:i/>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E15E6D"/>
    <w:multiLevelType w:val="hybridMultilevel"/>
    <w:tmpl w:val="76449390"/>
    <w:lvl w:ilvl="0" w:tplc="2BA6E220">
      <w:start w:val="1"/>
      <w:numFmt w:val="lowerRoman"/>
      <w:lvlText w:val="%1."/>
      <w:lvlJc w:val="center"/>
      <w:pPr>
        <w:ind w:left="1440" w:hanging="360"/>
      </w:pPr>
      <w:rPr>
        <w:rFonts w:ascii="Times New Roman" w:hAnsi="Times New Roman" w:cs="Times New Roman"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6A67F9"/>
    <w:multiLevelType w:val="hybridMultilevel"/>
    <w:tmpl w:val="DDF6A84E"/>
    <w:lvl w:ilvl="0" w:tplc="3BA6DB8A">
      <w:start w:val="1"/>
      <w:numFmt w:val="lowerLetter"/>
      <w:lvlText w:val="%1."/>
      <w:lvlJc w:val="left"/>
      <w:pPr>
        <w:ind w:left="720" w:hanging="360"/>
      </w:pPr>
      <w:rPr>
        <w:rFonts w:asciiTheme="majorHAnsi" w:hAnsiTheme="majorHAnsi" w:cstheme="majorHAnsi" w:hint="default"/>
        <w:color w:val="auto"/>
      </w:rPr>
    </w:lvl>
    <w:lvl w:ilvl="1" w:tplc="2BA6E220">
      <w:start w:val="1"/>
      <w:numFmt w:val="lowerRoman"/>
      <w:lvlText w:val="%2."/>
      <w:lvlJc w:val="center"/>
      <w:pPr>
        <w:ind w:left="1440" w:hanging="360"/>
      </w:pPr>
      <w:rPr>
        <w:rFonts w:ascii="Times New Roman" w:hAnsi="Times New Roman" w:cs="Times New Roman" w:hint="default"/>
        <w:b w:val="0"/>
        <w:i/>
        <w:sz w:val="24"/>
        <w:szCs w:val="24"/>
      </w:rPr>
    </w:lvl>
    <w:lvl w:ilvl="2" w:tplc="DA3E08DA">
      <w:start w:val="1"/>
      <w:numFmt w:val="lowerRoman"/>
      <w:lvlText w:val="%3."/>
      <w:lvlJc w:val="center"/>
      <w:pPr>
        <w:ind w:left="2160" w:hanging="360"/>
      </w:pPr>
      <w:rPr>
        <w:rFonts w:ascii="Times New Roman" w:hAnsi="Times New Roman" w:cs="Times New Roman" w:hint="default"/>
        <w:b w:val="0"/>
        <w:i/>
        <w:sz w:val="22"/>
        <w:szCs w:val="22"/>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2B6A42B2"/>
    <w:multiLevelType w:val="hybridMultilevel"/>
    <w:tmpl w:val="6346DA4A"/>
    <w:lvl w:ilvl="0" w:tplc="F4C85AC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247E5B"/>
    <w:multiLevelType w:val="hybridMultilevel"/>
    <w:tmpl w:val="F43E75DC"/>
    <w:lvl w:ilvl="0" w:tplc="36362A5A">
      <w:start w:val="1"/>
      <w:numFmt w:val="lowerLetter"/>
      <w:lvlText w:val="%1."/>
      <w:lvlJc w:val="left"/>
      <w:pPr>
        <w:ind w:left="720" w:hanging="360"/>
      </w:pPr>
      <w:rPr>
        <w:rFonts w:asciiTheme="majorHAnsi" w:eastAsiaTheme="minorHAnsi" w:hAnsiTheme="majorHAnsi" w:cstheme="majorHAnsi" w:hint="default"/>
      </w:rPr>
    </w:lvl>
    <w:lvl w:ilvl="1" w:tplc="2BA6E220">
      <w:start w:val="1"/>
      <w:numFmt w:val="lowerRoman"/>
      <w:lvlText w:val="%2."/>
      <w:lvlJc w:val="center"/>
      <w:pPr>
        <w:ind w:left="1440" w:hanging="360"/>
      </w:pPr>
      <w:rPr>
        <w:rFonts w:ascii="Times New Roman" w:hAnsi="Times New Roman" w:cs="Times New Roman" w:hint="default"/>
        <w:b w:val="0"/>
        <w:i/>
        <w:sz w:val="24"/>
        <w:szCs w:val="24"/>
      </w:rPr>
    </w:lvl>
    <w:lvl w:ilvl="2" w:tplc="5D4ED97C">
      <w:start w:val="1"/>
      <w:numFmt w:val="lowerLetter"/>
      <w:lvlText w:val="%3)"/>
      <w:lvlJc w:val="left"/>
      <w:pPr>
        <w:ind w:left="2160" w:hanging="360"/>
      </w:pPr>
      <w:rPr>
        <w:rFonts w:hint="default"/>
        <w:b w:val="0"/>
        <w:i w:val="0"/>
        <w:sz w:val="22"/>
        <w:szCs w:val="22"/>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2DEB49A8"/>
    <w:multiLevelType w:val="hybridMultilevel"/>
    <w:tmpl w:val="1DB067F8"/>
    <w:lvl w:ilvl="0" w:tplc="0A3A8DBE">
      <w:start w:val="1"/>
      <w:numFmt w:val="low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2F3E2642"/>
    <w:multiLevelType w:val="hybridMultilevel"/>
    <w:tmpl w:val="C4987596"/>
    <w:lvl w:ilvl="0" w:tplc="5C34CF5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C72643"/>
    <w:multiLevelType w:val="hybridMultilevel"/>
    <w:tmpl w:val="2324747A"/>
    <w:lvl w:ilvl="0" w:tplc="55F86018">
      <w:start w:val="1"/>
      <w:numFmt w:val="lowerRoman"/>
      <w:lvlText w:val="%1."/>
      <w:lvlJc w:val="center"/>
      <w:pPr>
        <w:ind w:left="2160" w:hanging="360"/>
      </w:pPr>
      <w:rPr>
        <w:rFonts w:ascii="Times New Roman" w:hAnsi="Times New Roman" w:cs="Times New Roman"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5772C0"/>
    <w:multiLevelType w:val="hybridMultilevel"/>
    <w:tmpl w:val="2D0EF8E8"/>
    <w:lvl w:ilvl="0" w:tplc="B11AA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307C0C"/>
    <w:multiLevelType w:val="hybridMultilevel"/>
    <w:tmpl w:val="C9BE3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3741D9"/>
    <w:multiLevelType w:val="hybridMultilevel"/>
    <w:tmpl w:val="65641A90"/>
    <w:lvl w:ilvl="0" w:tplc="0D34F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61071D"/>
    <w:multiLevelType w:val="hybridMultilevel"/>
    <w:tmpl w:val="D60AC41C"/>
    <w:lvl w:ilvl="0" w:tplc="36362A5A">
      <w:start w:val="1"/>
      <w:numFmt w:val="lowerLetter"/>
      <w:lvlText w:val="%1."/>
      <w:lvlJc w:val="left"/>
      <w:pPr>
        <w:ind w:left="720" w:hanging="360"/>
      </w:pPr>
      <w:rPr>
        <w:rFonts w:asciiTheme="majorHAnsi" w:eastAsiaTheme="minorHAnsi" w:hAnsiTheme="majorHAnsi" w:cstheme="majorHAnsi" w:hint="default"/>
      </w:rPr>
    </w:lvl>
    <w:lvl w:ilvl="1" w:tplc="2BA6E220">
      <w:start w:val="1"/>
      <w:numFmt w:val="lowerRoman"/>
      <w:lvlText w:val="%2."/>
      <w:lvlJc w:val="center"/>
      <w:pPr>
        <w:ind w:left="1440" w:hanging="360"/>
      </w:pPr>
      <w:rPr>
        <w:rFonts w:ascii="Times New Roman" w:hAnsi="Times New Roman" w:cs="Times New Roman" w:hint="default"/>
        <w:b w:val="0"/>
        <w:i/>
        <w:sz w:val="24"/>
        <w:szCs w:val="24"/>
      </w:rPr>
    </w:lvl>
    <w:lvl w:ilvl="2" w:tplc="5D4ED97C">
      <w:start w:val="1"/>
      <w:numFmt w:val="lowerLetter"/>
      <w:lvlText w:val="%3)"/>
      <w:lvlJc w:val="left"/>
      <w:pPr>
        <w:ind w:left="2160" w:hanging="360"/>
      </w:pPr>
      <w:rPr>
        <w:rFonts w:hint="default"/>
        <w:b w:val="0"/>
        <w:i w:val="0"/>
        <w:sz w:val="22"/>
        <w:szCs w:val="22"/>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3CB660DB"/>
    <w:multiLevelType w:val="hybridMultilevel"/>
    <w:tmpl w:val="18D61C62"/>
    <w:lvl w:ilvl="0" w:tplc="82FEBC9E">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2564DA"/>
    <w:multiLevelType w:val="hybridMultilevel"/>
    <w:tmpl w:val="71D0ADCC"/>
    <w:lvl w:ilvl="0" w:tplc="06A8DE4A">
      <w:start w:val="1"/>
      <w:numFmt w:val="lowerLetter"/>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557CC1"/>
    <w:multiLevelType w:val="hybridMultilevel"/>
    <w:tmpl w:val="9C7A5A72"/>
    <w:lvl w:ilvl="0" w:tplc="13C6E46C">
      <w:start w:val="1"/>
      <w:numFmt w:val="lowerLetter"/>
      <w:lvlText w:val="%1."/>
      <w:lvlJc w:val="left"/>
      <w:pPr>
        <w:ind w:left="1440" w:hanging="360"/>
      </w:pPr>
      <w:rPr>
        <w:rFonts w:hint="default"/>
        <w:b w:val="0"/>
        <w:i w:val="0"/>
        <w:sz w:val="22"/>
        <w:szCs w:val="22"/>
      </w:rPr>
    </w:lvl>
    <w:lvl w:ilvl="1" w:tplc="F5161038">
      <w:start w:val="1"/>
      <w:numFmt w:val="lowerRoman"/>
      <w:lvlText w:val="%2."/>
      <w:lvlJc w:val="left"/>
      <w:pPr>
        <w:ind w:left="2160" w:hanging="360"/>
      </w:pPr>
      <w:rPr>
        <w:rFonts w:ascii="Times New Roman" w:hAnsi="Times New Roman" w:hint="default"/>
        <w:b w:val="0"/>
        <w:i/>
        <w:sz w:val="22"/>
        <w:szCs w:val="24"/>
      </w:rPr>
    </w:lvl>
    <w:lvl w:ilvl="2" w:tplc="04090017">
      <w:start w:val="1"/>
      <w:numFmt w:val="lowerLetter"/>
      <w:lvlText w:val="%3)"/>
      <w:lvlJc w:val="left"/>
      <w:pPr>
        <w:ind w:left="2880" w:hanging="360"/>
      </w:pPr>
      <w:rPr>
        <w:rFonts w:hint="default"/>
      </w:rPr>
    </w:lvl>
    <w:lvl w:ilvl="3" w:tplc="0409000F">
      <w:start w:val="1"/>
      <w:numFmt w:val="decimal"/>
      <w:lvlText w:val="%4."/>
      <w:lvlJc w:val="left"/>
      <w:pPr>
        <w:ind w:left="2880" w:hanging="360"/>
      </w:pPr>
    </w:lvl>
    <w:lvl w:ilvl="4" w:tplc="C1E62F38">
      <w:start w:val="1"/>
      <w:numFmt w:val="upperLetter"/>
      <w:lvlText w:val="%5."/>
      <w:lvlJc w:val="left"/>
      <w:pPr>
        <w:ind w:left="720" w:hanging="360"/>
      </w:pPr>
      <w:rPr>
        <w:rFonts w:hint="default"/>
      </w:rPr>
    </w:lvl>
    <w:lvl w:ilvl="5" w:tplc="AC667228">
      <w:start w:val="1"/>
      <w:numFmt w:val="lowerLetter"/>
      <w:lvlText w:val="%6."/>
      <w:lvlJc w:val="left"/>
      <w:pPr>
        <w:ind w:left="810" w:hanging="360"/>
      </w:pPr>
      <w:rPr>
        <w:rFonts w:asciiTheme="majorHAnsi" w:eastAsiaTheme="minorHAnsi" w:hAnsiTheme="majorHAnsi" w:cstheme="majorHAnsi" w:hint="default"/>
        <w:b w:val="0"/>
        <w:i w:val="0"/>
        <w:color w:val="auto"/>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1B1AAF"/>
    <w:multiLevelType w:val="hybridMultilevel"/>
    <w:tmpl w:val="F94C6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02767A"/>
    <w:multiLevelType w:val="multilevel"/>
    <w:tmpl w:val="2C1A498A"/>
    <w:styleLink w:val="Num-Headings"/>
    <w:lvl w:ilvl="0">
      <w:start w:val="1"/>
      <w:numFmt w:val="decimal"/>
      <w:pStyle w:val="Num-Heading1"/>
      <w:lvlText w:val="%1.0"/>
      <w:lvlJc w:val="left"/>
      <w:pPr>
        <w:tabs>
          <w:tab w:val="num" w:pos="830"/>
        </w:tabs>
        <w:ind w:left="830" w:hanging="720"/>
      </w:pPr>
      <w:rPr>
        <w:rFonts w:ascii="Arial" w:hAnsi="Arial" w:cs="Times New Roman" w:hint="default"/>
        <w:b/>
        <w:i w:val="0"/>
        <w:sz w:val="32"/>
      </w:rPr>
    </w:lvl>
    <w:lvl w:ilvl="1">
      <w:start w:val="1"/>
      <w:numFmt w:val="decimal"/>
      <w:pStyle w:val="Num-Heading2"/>
      <w:lvlText w:val="%1.%2"/>
      <w:lvlJc w:val="left"/>
      <w:pPr>
        <w:tabs>
          <w:tab w:val="num" w:pos="830"/>
        </w:tabs>
        <w:ind w:left="830" w:hanging="720"/>
      </w:pPr>
      <w:rPr>
        <w:rFonts w:ascii="Arial" w:hAnsi="Arial" w:cs="Times New Roman" w:hint="default"/>
        <w:b/>
        <w:i w:val="0"/>
        <w:spacing w:val="10"/>
        <w:sz w:val="28"/>
      </w:rPr>
    </w:lvl>
    <w:lvl w:ilvl="2">
      <w:start w:val="1"/>
      <w:numFmt w:val="decimal"/>
      <w:pStyle w:val="Num-Heading3"/>
      <w:lvlText w:val="%1.%2.%3"/>
      <w:lvlJc w:val="left"/>
      <w:pPr>
        <w:tabs>
          <w:tab w:val="num" w:pos="907"/>
        </w:tabs>
        <w:ind w:left="907" w:hanging="907"/>
      </w:pPr>
      <w:rPr>
        <w:rFonts w:ascii="Arial" w:hAnsi="Arial" w:cs="Times New Roman" w:hint="default"/>
        <w:b/>
        <w:i w:val="0"/>
        <w:sz w:val="24"/>
      </w:rPr>
    </w:lvl>
    <w:lvl w:ilvl="3">
      <w:start w:val="1"/>
      <w:numFmt w:val="decimal"/>
      <w:pStyle w:val="Num-Heading4"/>
      <w:lvlText w:val="%1.%2.%3.%4"/>
      <w:lvlJc w:val="left"/>
      <w:pPr>
        <w:tabs>
          <w:tab w:val="num" w:pos="1104"/>
        </w:tabs>
        <w:ind w:left="1104" w:hanging="994"/>
      </w:pPr>
      <w:rPr>
        <w:rFonts w:ascii="Arial" w:hAnsi="Arial" w:cs="Times New Roman" w:hint="default"/>
        <w:b/>
        <w:i/>
        <w:sz w:val="24"/>
      </w:rPr>
    </w:lvl>
    <w:lvl w:ilvl="4">
      <w:start w:val="1"/>
      <w:numFmt w:val="decimal"/>
      <w:pStyle w:val="Num-Heading5"/>
      <w:lvlText w:val="%1.%2.%3.%4.%5"/>
      <w:lvlJc w:val="left"/>
      <w:pPr>
        <w:tabs>
          <w:tab w:val="num" w:pos="1276"/>
        </w:tabs>
        <w:ind w:left="1276" w:hanging="1166"/>
      </w:pPr>
      <w:rPr>
        <w:rFonts w:ascii="Arial" w:hAnsi="Arial" w:cs="Times New Roman" w:hint="default"/>
        <w:b/>
        <w:i/>
        <w:sz w:val="24"/>
        <w:u w:val="single"/>
      </w:rPr>
    </w:lvl>
    <w:lvl w:ilvl="5">
      <w:start w:val="1"/>
      <w:numFmt w:val="decimal"/>
      <w:pStyle w:val="Num-Heading6"/>
      <w:lvlText w:val="%1.%2.%3.%4.%5.%6"/>
      <w:lvlJc w:val="left"/>
      <w:pPr>
        <w:tabs>
          <w:tab w:val="num" w:pos="1550"/>
        </w:tabs>
        <w:ind w:left="1550" w:hanging="1440"/>
      </w:pPr>
      <w:rPr>
        <w:rFonts w:ascii="Arial" w:hAnsi="Arial" w:cs="Times New Roman" w:hint="default"/>
        <w:b w:val="0"/>
        <w:i w:val="0"/>
        <w:sz w:val="24"/>
      </w:rPr>
    </w:lvl>
    <w:lvl w:ilvl="6">
      <w:start w:val="1"/>
      <w:numFmt w:val="decimal"/>
      <w:pStyle w:val="Num-Heading7"/>
      <w:lvlText w:val="%1.%2.%3.%4.%5.%6.%7"/>
      <w:lvlJc w:val="left"/>
      <w:pPr>
        <w:tabs>
          <w:tab w:val="num" w:pos="1737"/>
        </w:tabs>
        <w:ind w:left="1737" w:hanging="1627"/>
      </w:pPr>
      <w:rPr>
        <w:rFonts w:ascii="Arial" w:hAnsi="Arial" w:cs="Times New Roman" w:hint="default"/>
        <w:b w:val="0"/>
        <w:i/>
        <w:sz w:val="24"/>
        <w:u w:val="none"/>
      </w:rPr>
    </w:lvl>
    <w:lvl w:ilvl="7">
      <w:start w:val="1"/>
      <w:numFmt w:val="decimal"/>
      <w:pStyle w:val="Num-Heading8"/>
      <w:lvlText w:val="%1.%2.%3.%4.%5.%6.%7.%8"/>
      <w:lvlJc w:val="left"/>
      <w:pPr>
        <w:tabs>
          <w:tab w:val="num" w:pos="1824"/>
        </w:tabs>
        <w:ind w:left="1824" w:hanging="1714"/>
      </w:pPr>
      <w:rPr>
        <w:rFonts w:ascii="Arial" w:hAnsi="Arial" w:cs="Times New Roman" w:hint="default"/>
        <w:b w:val="0"/>
        <w:i/>
        <w:sz w:val="24"/>
        <w:u w:val="single"/>
      </w:rPr>
    </w:lvl>
    <w:lvl w:ilvl="8">
      <w:start w:val="1"/>
      <w:numFmt w:val="decimal"/>
      <w:pStyle w:val="Num-Heading9"/>
      <w:lvlText w:val="%1.%2.%3.%4.%5.%6.%7.%8.%9"/>
      <w:lvlJc w:val="left"/>
      <w:pPr>
        <w:tabs>
          <w:tab w:val="num" w:pos="1996"/>
        </w:tabs>
        <w:ind w:left="1996" w:hanging="1886"/>
      </w:pPr>
      <w:rPr>
        <w:rFonts w:ascii="Arial" w:hAnsi="Arial" w:cs="Times New Roman" w:hint="default"/>
        <w:b/>
        <w:i w:val="0"/>
        <w:sz w:val="22"/>
        <w:u w:val="none"/>
      </w:rPr>
    </w:lvl>
  </w:abstractNum>
  <w:abstractNum w:abstractNumId="42" w15:restartNumberingAfterBreak="0">
    <w:nsid w:val="4BBF1630"/>
    <w:multiLevelType w:val="hybridMultilevel"/>
    <w:tmpl w:val="38104336"/>
    <w:lvl w:ilvl="0" w:tplc="42F03C1A">
      <w:start w:val="1"/>
      <w:numFmt w:val="bullet"/>
      <w:pStyle w:val="Bullet14L"/>
      <w:lvlText w:val=""/>
      <w:lvlJc w:val="left"/>
      <w:pPr>
        <w:ind w:left="1440" w:hanging="360"/>
      </w:pPr>
      <w:rPr>
        <w:rFonts w:ascii="Symbol" w:hAnsi="Symbol" w:hint="default"/>
      </w:rPr>
    </w:lvl>
    <w:lvl w:ilvl="1" w:tplc="6FE41252">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620B70"/>
    <w:multiLevelType w:val="hybridMultilevel"/>
    <w:tmpl w:val="77A0A808"/>
    <w:lvl w:ilvl="0" w:tplc="C764C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7854C3"/>
    <w:multiLevelType w:val="hybridMultilevel"/>
    <w:tmpl w:val="F5020732"/>
    <w:lvl w:ilvl="0" w:tplc="04090019">
      <w:start w:val="1"/>
      <w:numFmt w:val="lowerLetter"/>
      <w:lvlText w:val="%1."/>
      <w:lvlJc w:val="left"/>
      <w:pPr>
        <w:ind w:left="720" w:hanging="360"/>
      </w:pPr>
      <w:rPr>
        <w:rFonts w:hint="default"/>
      </w:rPr>
    </w:lvl>
    <w:lvl w:ilvl="1" w:tplc="28303620">
      <w:start w:val="1"/>
      <w:numFmt w:val="lowerRoman"/>
      <w:lvlText w:val="%2."/>
      <w:lvlJc w:val="left"/>
      <w:pPr>
        <w:ind w:left="1440" w:hanging="360"/>
      </w:pPr>
      <w:rPr>
        <w:rFonts w:hint="default"/>
        <w:i/>
      </w:rPr>
    </w:lvl>
    <w:lvl w:ilvl="2" w:tplc="A7D8A90E">
      <w:start w:val="1"/>
      <w:numFmt w:val="lowerRoman"/>
      <w:lvlText w:val="%3."/>
      <w:lvlJc w:val="righ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4B0EA77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67266E"/>
    <w:multiLevelType w:val="hybridMultilevel"/>
    <w:tmpl w:val="684C9646"/>
    <w:lvl w:ilvl="0" w:tplc="82FEBC9E">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F6775"/>
    <w:multiLevelType w:val="hybridMultilevel"/>
    <w:tmpl w:val="B64C2B82"/>
    <w:lvl w:ilvl="0" w:tplc="5434C54C">
      <w:start w:val="1"/>
      <w:numFmt w:val="bullet"/>
      <w:pStyle w:val="ListBulletParagraph"/>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152867"/>
    <w:multiLevelType w:val="hybridMultilevel"/>
    <w:tmpl w:val="6CF2F7EC"/>
    <w:lvl w:ilvl="0" w:tplc="CD62BFCC">
      <w:start w:val="1"/>
      <w:numFmt w:val="lowerRoman"/>
      <w:lvlText w:val="%1."/>
      <w:lvlJc w:val="center"/>
      <w:pPr>
        <w:ind w:left="1080" w:hanging="360"/>
      </w:pPr>
      <w:rPr>
        <w:rFonts w:ascii="Times New Roman" w:hAnsi="Times New Roman" w:cs="Times New Roman" w:hint="default"/>
        <w:b w:val="0"/>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50007A"/>
    <w:multiLevelType w:val="hybridMultilevel"/>
    <w:tmpl w:val="E4AC4C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223F8D"/>
    <w:multiLevelType w:val="singleLevel"/>
    <w:tmpl w:val="A6BABE64"/>
    <w:lvl w:ilvl="0">
      <w:start w:val="1"/>
      <w:numFmt w:val="bullet"/>
      <w:pStyle w:val="TableBullet"/>
      <w:lvlText w:val=""/>
      <w:lvlJc w:val="left"/>
      <w:pPr>
        <w:tabs>
          <w:tab w:val="num" w:pos="360"/>
        </w:tabs>
        <w:ind w:left="216" w:hanging="216"/>
      </w:pPr>
      <w:rPr>
        <w:rFonts w:ascii="Symbol" w:hAnsi="Symbol" w:hint="default"/>
      </w:rPr>
    </w:lvl>
  </w:abstractNum>
  <w:abstractNum w:abstractNumId="50" w15:restartNumberingAfterBreak="0">
    <w:nsid w:val="512362F2"/>
    <w:multiLevelType w:val="multilevel"/>
    <w:tmpl w:val="3CB8BDE6"/>
    <w:lvl w:ilvl="0">
      <w:start w:val="1"/>
      <w:numFmt w:val="none"/>
      <w:pStyle w:val="Note1"/>
      <w:suff w:val="space"/>
      <w:lvlText w:val="NOTE:"/>
      <w:lvlJc w:val="left"/>
      <w:pPr>
        <w:ind w:left="0" w:firstLine="0"/>
      </w:pPr>
      <w:rPr>
        <w:rFonts w:ascii="Times New Roman Bold" w:hAnsi="Times New Roman Bold" w:cs="Arial" w:hint="default"/>
        <w:b/>
        <w:i w:val="0"/>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1" w15:restartNumberingAfterBreak="0">
    <w:nsid w:val="53AA5AFA"/>
    <w:multiLevelType w:val="hybridMultilevel"/>
    <w:tmpl w:val="F474C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0B5608"/>
    <w:multiLevelType w:val="hybridMultilevel"/>
    <w:tmpl w:val="8F065CF8"/>
    <w:styleLink w:val="ImportedStyle10"/>
    <w:lvl w:ilvl="0" w:tplc="2DE2A8B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FC72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02C5F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62BC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0027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8E5DA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9AD6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61D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18461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7DB265E"/>
    <w:multiLevelType w:val="hybridMultilevel"/>
    <w:tmpl w:val="1910D940"/>
    <w:lvl w:ilvl="0" w:tplc="04090019">
      <w:start w:val="1"/>
      <w:numFmt w:val="bullet"/>
      <w:pStyle w:val="TableBullet0"/>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021298"/>
    <w:multiLevelType w:val="multilevel"/>
    <w:tmpl w:val="7C8462C4"/>
    <w:lvl w:ilvl="0">
      <w:start w:val="1"/>
      <w:numFmt w:val="decimal"/>
      <w:pStyle w:val="NumberLvl1"/>
      <w:lvlText w:val="%1."/>
      <w:lvlJc w:val="left"/>
      <w:pPr>
        <w:tabs>
          <w:tab w:val="num" w:pos="810"/>
        </w:tabs>
        <w:ind w:left="810" w:hanging="360"/>
      </w:pPr>
      <w:rPr>
        <w:rFonts w:hint="default"/>
      </w:rPr>
    </w:lvl>
    <w:lvl w:ilvl="1">
      <w:start w:val="6"/>
      <w:numFmt w:val="decimal"/>
      <w:isLgl/>
      <w:lvlText w:val="%1.%2"/>
      <w:lvlJc w:val="left"/>
      <w:pPr>
        <w:ind w:left="1125"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55" w15:restartNumberingAfterBreak="0">
    <w:nsid w:val="59E319DD"/>
    <w:multiLevelType w:val="hybridMultilevel"/>
    <w:tmpl w:val="C82E10E6"/>
    <w:lvl w:ilvl="0" w:tplc="B69E7138">
      <w:start w:val="1"/>
      <w:numFmt w:val="lowerRoman"/>
      <w:lvlText w:val="%1."/>
      <w:lvlJc w:val="left"/>
      <w:pPr>
        <w:ind w:left="720" w:hanging="360"/>
      </w:pPr>
      <w:rPr>
        <w:rFonts w:ascii="Times New Roman" w:eastAsiaTheme="minorHAnsi" w:hAnsi="Times New Roman" w:cstheme="minorBid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776FEE"/>
    <w:multiLevelType w:val="hybridMultilevel"/>
    <w:tmpl w:val="CF52F834"/>
    <w:lvl w:ilvl="0" w:tplc="A9F47458">
      <w:start w:val="1"/>
      <w:numFmt w:val="bullet"/>
      <w:pStyle w:val="Bullet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pStyle w:val="Bullet3"/>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DB837A4"/>
    <w:multiLevelType w:val="multilevel"/>
    <w:tmpl w:val="71228A6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440" w:hanging="1440"/>
      </w:pPr>
      <w:rPr>
        <w:rFonts w:hint="default"/>
      </w:rPr>
    </w:lvl>
    <w:lvl w:ilvl="2">
      <w:start w:val="1"/>
      <w:numFmt w:val="decimal"/>
      <w:pStyle w:val="Heading3"/>
      <w:lvlText w:val="%1.%2.%3"/>
      <w:lvlJc w:val="left"/>
      <w:pPr>
        <w:ind w:left="2250" w:hanging="1440"/>
      </w:pPr>
      <w:rPr>
        <w:rFonts w:hint="default"/>
      </w:rPr>
    </w:lvl>
    <w:lvl w:ilvl="3">
      <w:start w:val="1"/>
      <w:numFmt w:val="decimal"/>
      <w:pStyle w:val="Heading4"/>
      <w:lvlText w:val="%1.%2.%3.%4"/>
      <w:lvlJc w:val="left"/>
      <w:pPr>
        <w:ind w:left="5670" w:hanging="1440"/>
      </w:pPr>
      <w:rPr>
        <w:rFonts w:hint="default"/>
      </w:rPr>
    </w:lvl>
    <w:lvl w:ilvl="4">
      <w:start w:val="1"/>
      <w:numFmt w:val="decimal"/>
      <w:pStyle w:val="Heading5"/>
      <w:lvlText w:val="%1.%2.%3.%4.%5"/>
      <w:lvlJc w:val="left"/>
      <w:pPr>
        <w:ind w:left="1440" w:hanging="1440"/>
      </w:pPr>
      <w:rPr>
        <w:rFonts w:hint="default"/>
      </w:rPr>
    </w:lvl>
    <w:lvl w:ilvl="5">
      <w:start w:val="1"/>
      <w:numFmt w:val="decimal"/>
      <w:pStyle w:val="Heading6"/>
      <w:lvlText w:val="%1.%2.%3.%4.%5.%6"/>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4590" w:hanging="1440"/>
      </w:pPr>
      <w:rPr>
        <w:rFonts w:hint="default"/>
      </w:rPr>
    </w:lvl>
    <w:lvl w:ilvl="7">
      <w:start w:val="1"/>
      <w:numFmt w:val="decimal"/>
      <w:lvlText w:val="%1.%2.%3.%4.%5.%6.%7.%8"/>
      <w:lvlJc w:val="left"/>
      <w:pPr>
        <w:ind w:left="9000" w:hanging="1440"/>
      </w:pPr>
      <w:rPr>
        <w:rFonts w:hint="default"/>
      </w:rPr>
    </w:lvl>
    <w:lvl w:ilvl="8">
      <w:start w:val="1"/>
      <w:numFmt w:val="upperLetter"/>
      <w:pStyle w:val="Heading9"/>
      <w:lvlText w:val="Appendix %9"/>
      <w:lvlJc w:val="left"/>
      <w:pPr>
        <w:ind w:left="1440" w:hanging="1440"/>
      </w:pPr>
      <w:rPr>
        <w:rFonts w:hint="default"/>
      </w:rPr>
    </w:lvl>
  </w:abstractNum>
  <w:abstractNum w:abstractNumId="58" w15:restartNumberingAfterBreak="0">
    <w:nsid w:val="5DE30C30"/>
    <w:multiLevelType w:val="hybridMultilevel"/>
    <w:tmpl w:val="FE58108C"/>
    <w:lvl w:ilvl="0" w:tplc="5106EBF4">
      <w:start w:val="1"/>
      <w:numFmt w:val="bullet"/>
      <w:pStyle w:val="Bull1"/>
      <w:lvlText w:val=""/>
      <w:lvlJc w:val="left"/>
      <w:pPr>
        <w:tabs>
          <w:tab w:val="num" w:pos="1613"/>
        </w:tabs>
        <w:ind w:left="1613" w:hanging="173"/>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9" w15:restartNumberingAfterBreak="0">
    <w:nsid w:val="5F521D5D"/>
    <w:multiLevelType w:val="hybridMultilevel"/>
    <w:tmpl w:val="5DF61F16"/>
    <w:lvl w:ilvl="0" w:tplc="BB5E9786">
      <w:start w:val="1"/>
      <w:numFmt w:val="lowerRoman"/>
      <w:lvlText w:val="%1."/>
      <w:lvlJc w:val="center"/>
      <w:pPr>
        <w:ind w:left="1440" w:hanging="360"/>
      </w:pPr>
      <w:rPr>
        <w:rFonts w:ascii="Times New Roman" w:hAnsi="Times New Roman" w:cs="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123F7D"/>
    <w:multiLevelType w:val="hybridMultilevel"/>
    <w:tmpl w:val="F85C704E"/>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1" w15:restartNumberingAfterBreak="0">
    <w:nsid w:val="636F615A"/>
    <w:multiLevelType w:val="hybridMultilevel"/>
    <w:tmpl w:val="22E61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63D719C"/>
    <w:multiLevelType w:val="hybridMultilevel"/>
    <w:tmpl w:val="D3F84CF6"/>
    <w:lvl w:ilvl="0" w:tplc="2DEE6DB2">
      <w:start w:val="1"/>
      <w:numFmt w:val="lowerRoman"/>
      <w:lvlText w:val="%1."/>
      <w:lvlJc w:val="left"/>
      <w:pPr>
        <w:ind w:left="2160" w:hanging="360"/>
      </w:pPr>
      <w:rPr>
        <w:rFonts w:ascii="Times New Roman" w:hAnsi="Times New Roman" w:hint="default"/>
        <w:b w:val="0"/>
        <w:i/>
        <w:sz w:val="22"/>
      </w:rPr>
    </w:lvl>
    <w:lvl w:ilvl="1" w:tplc="04090019" w:tentative="1">
      <w:start w:val="1"/>
      <w:numFmt w:val="lowerLetter"/>
      <w:lvlText w:val="%2."/>
      <w:lvlJc w:val="left"/>
      <w:pPr>
        <w:ind w:left="2880" w:hanging="360"/>
      </w:pPr>
    </w:lvl>
    <w:lvl w:ilvl="2" w:tplc="61127B84">
      <w:start w:val="1"/>
      <w:numFmt w:val="lowerRoman"/>
      <w:lvlText w:val="%3."/>
      <w:lvlJc w:val="left"/>
      <w:pPr>
        <w:ind w:left="1440" w:hanging="360"/>
      </w:pPr>
      <w:rPr>
        <w:rFonts w:ascii="Times New Roman" w:hAnsi="Times New Roman" w:hint="default"/>
        <w:b w:val="0"/>
        <w:i/>
        <w:sz w:val="22"/>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6DA7692"/>
    <w:multiLevelType w:val="hybridMultilevel"/>
    <w:tmpl w:val="DDF6A84E"/>
    <w:lvl w:ilvl="0" w:tplc="3BA6DB8A">
      <w:start w:val="1"/>
      <w:numFmt w:val="lowerLetter"/>
      <w:lvlText w:val="%1."/>
      <w:lvlJc w:val="left"/>
      <w:pPr>
        <w:ind w:left="720" w:hanging="360"/>
      </w:pPr>
      <w:rPr>
        <w:rFonts w:asciiTheme="majorHAnsi" w:hAnsiTheme="majorHAnsi" w:cstheme="majorHAnsi" w:hint="default"/>
        <w:color w:val="auto"/>
      </w:rPr>
    </w:lvl>
    <w:lvl w:ilvl="1" w:tplc="2BA6E220">
      <w:start w:val="1"/>
      <w:numFmt w:val="lowerRoman"/>
      <w:lvlText w:val="%2."/>
      <w:lvlJc w:val="center"/>
      <w:pPr>
        <w:ind w:left="1440" w:hanging="360"/>
      </w:pPr>
      <w:rPr>
        <w:rFonts w:ascii="Times New Roman" w:hAnsi="Times New Roman" w:cs="Times New Roman" w:hint="default"/>
        <w:b w:val="0"/>
        <w:i/>
        <w:sz w:val="24"/>
        <w:szCs w:val="24"/>
      </w:rPr>
    </w:lvl>
    <w:lvl w:ilvl="2" w:tplc="DA3E08DA">
      <w:start w:val="1"/>
      <w:numFmt w:val="lowerRoman"/>
      <w:lvlText w:val="%3."/>
      <w:lvlJc w:val="center"/>
      <w:pPr>
        <w:ind w:left="2160" w:hanging="360"/>
      </w:pPr>
      <w:rPr>
        <w:rFonts w:ascii="Times New Roman" w:hAnsi="Times New Roman" w:cs="Times New Roman" w:hint="default"/>
        <w:b w:val="0"/>
        <w:i/>
        <w:sz w:val="22"/>
        <w:szCs w:val="22"/>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68612291"/>
    <w:multiLevelType w:val="hybridMultilevel"/>
    <w:tmpl w:val="472CDF36"/>
    <w:lvl w:ilvl="0" w:tplc="1C684A9A">
      <w:start w:val="1"/>
      <w:numFmt w:val="lowerLetter"/>
      <w:lvlText w:val="%1."/>
      <w:lvlJc w:val="left"/>
      <w:pPr>
        <w:ind w:left="720" w:hanging="360"/>
      </w:pPr>
      <w:rPr>
        <w:rFonts w:hint="default"/>
        <w:strike w:val="0"/>
        <w:d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86B1719"/>
    <w:multiLevelType w:val="hybridMultilevel"/>
    <w:tmpl w:val="A038255C"/>
    <w:lvl w:ilvl="0" w:tplc="87B245C0">
      <w:start w:val="1"/>
      <w:numFmt w:val="lowerLetter"/>
      <w:lvlText w:val="%1."/>
      <w:lvlJc w:val="left"/>
      <w:pPr>
        <w:ind w:left="720" w:hanging="360"/>
      </w:pPr>
      <w:rPr>
        <w:rFonts w:ascii="Times New Roman" w:hAnsi="Times New Roman" w:hint="default"/>
        <w:b w:val="0"/>
        <w:i w:val="0"/>
        <w:strike w:val="0"/>
        <w:d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E728D1"/>
    <w:multiLevelType w:val="hybridMultilevel"/>
    <w:tmpl w:val="2DEAD640"/>
    <w:lvl w:ilvl="0" w:tplc="F5161038">
      <w:start w:val="1"/>
      <w:numFmt w:val="lowerRoman"/>
      <w:lvlText w:val="%1."/>
      <w:lvlJc w:val="left"/>
      <w:pPr>
        <w:ind w:left="1800" w:hanging="360"/>
      </w:pPr>
      <w:rPr>
        <w:rFonts w:ascii="Times New Roman" w:hAnsi="Times New Roman" w:hint="default"/>
        <w:b w:val="0"/>
        <w:i/>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97C02CD"/>
    <w:multiLevelType w:val="hybridMultilevel"/>
    <w:tmpl w:val="B3124874"/>
    <w:lvl w:ilvl="0" w:tplc="29309AFE">
      <w:start w:val="1"/>
      <w:numFmt w:val="lowerRoman"/>
      <w:lvlText w:val="%1."/>
      <w:lvlJc w:val="center"/>
      <w:pPr>
        <w:ind w:left="1440" w:hanging="360"/>
      </w:pPr>
      <w:rPr>
        <w:rFonts w:ascii="Times New Roman" w:hAnsi="Times New Roman" w:cs="Times New Roman" w:hint="default"/>
        <w:b w:val="0"/>
        <w:i/>
        <w:sz w:val="22"/>
        <w:szCs w:val="22"/>
      </w:rPr>
    </w:lvl>
    <w:lvl w:ilvl="1" w:tplc="1FAC5402">
      <w:start w:val="1"/>
      <w:numFmt w:val="lowerLetter"/>
      <w:lvlText w:val="%2)"/>
      <w:lvlJc w:val="left"/>
      <w:pPr>
        <w:ind w:left="21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207DA1"/>
    <w:multiLevelType w:val="hybridMultilevel"/>
    <w:tmpl w:val="DC484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3C7B76"/>
    <w:multiLevelType w:val="hybridMultilevel"/>
    <w:tmpl w:val="4FBA0EA2"/>
    <w:lvl w:ilvl="0" w:tplc="F5161038">
      <w:start w:val="1"/>
      <w:numFmt w:val="lowerRoman"/>
      <w:lvlText w:val="%1."/>
      <w:lvlJc w:val="left"/>
      <w:pPr>
        <w:ind w:left="2160" w:hanging="360"/>
      </w:pPr>
      <w:rPr>
        <w:rFonts w:ascii="Times New Roman" w:hAnsi="Times New Roman" w:hint="default"/>
        <w:b w:val="0"/>
        <w:i/>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4140A4"/>
    <w:multiLevelType w:val="hybridMultilevel"/>
    <w:tmpl w:val="CB6C741A"/>
    <w:lvl w:ilvl="0" w:tplc="416ADE30">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814D31"/>
    <w:multiLevelType w:val="hybridMultilevel"/>
    <w:tmpl w:val="4262F74A"/>
    <w:lvl w:ilvl="0" w:tplc="F5161038">
      <w:start w:val="1"/>
      <w:numFmt w:val="lowerRoman"/>
      <w:lvlText w:val="%1."/>
      <w:lvlJc w:val="left"/>
      <w:pPr>
        <w:ind w:left="2160" w:hanging="360"/>
      </w:pPr>
      <w:rPr>
        <w:rFonts w:ascii="Times New Roman" w:hAnsi="Times New Roman" w:hint="default"/>
        <w:b w:val="0"/>
        <w:i/>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B909DF"/>
    <w:multiLevelType w:val="hybridMultilevel"/>
    <w:tmpl w:val="78B8C3D2"/>
    <w:lvl w:ilvl="0" w:tplc="DB0AACCE">
      <w:start w:val="1"/>
      <w:numFmt w:val="lowerLetter"/>
      <w:lvlText w:val="%1."/>
      <w:lvlJc w:val="left"/>
      <w:pPr>
        <w:ind w:left="2160" w:hanging="360"/>
      </w:pPr>
      <w:rPr>
        <w:rFonts w:hint="default"/>
        <w:b w:val="0"/>
        <w:i w:val="0"/>
        <w:sz w:val="24"/>
        <w:szCs w:val="24"/>
      </w:rPr>
    </w:lvl>
    <w:lvl w:ilvl="1" w:tplc="D4240EBE">
      <w:start w:val="1"/>
      <w:numFmt w:val="lowerLetter"/>
      <w:lvlText w:val="%2."/>
      <w:lvlJc w:val="left"/>
      <w:pPr>
        <w:ind w:left="720" w:hanging="360"/>
      </w:pPr>
      <w:rPr>
        <w:rFonts w:hint="default"/>
      </w:rPr>
    </w:lvl>
    <w:lvl w:ilvl="2" w:tplc="CF988FF8">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57589F"/>
    <w:multiLevelType w:val="hybridMultilevel"/>
    <w:tmpl w:val="ECDC62C0"/>
    <w:lvl w:ilvl="0" w:tplc="04090019">
      <w:start w:val="1"/>
      <w:numFmt w:val="lowerLetter"/>
      <w:lvlText w:val="%1."/>
      <w:lvlJc w:val="left"/>
      <w:pPr>
        <w:ind w:left="720" w:hanging="360"/>
      </w:pPr>
    </w:lvl>
    <w:lvl w:ilvl="1" w:tplc="E7C2AF74">
      <w:start w:val="1"/>
      <w:numFmt w:val="lowerRoman"/>
      <w:lvlText w:val="%2."/>
      <w:lvlJc w:val="center"/>
      <w:pPr>
        <w:ind w:left="1440" w:hanging="360"/>
      </w:pPr>
      <w:rPr>
        <w:rFonts w:ascii="Times New Roman" w:hAnsi="Times New Roman" w:cs="Times New Roman" w:hint="default"/>
        <w:b w:val="0"/>
        <w:i/>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587DEE"/>
    <w:multiLevelType w:val="hybridMultilevel"/>
    <w:tmpl w:val="D60AC41C"/>
    <w:lvl w:ilvl="0" w:tplc="36362A5A">
      <w:start w:val="1"/>
      <w:numFmt w:val="lowerLetter"/>
      <w:lvlText w:val="%1."/>
      <w:lvlJc w:val="left"/>
      <w:pPr>
        <w:ind w:left="720" w:hanging="360"/>
      </w:pPr>
      <w:rPr>
        <w:rFonts w:asciiTheme="majorHAnsi" w:eastAsiaTheme="minorHAnsi" w:hAnsiTheme="majorHAnsi" w:cstheme="majorHAnsi" w:hint="default"/>
      </w:rPr>
    </w:lvl>
    <w:lvl w:ilvl="1" w:tplc="2BA6E220">
      <w:start w:val="1"/>
      <w:numFmt w:val="lowerRoman"/>
      <w:lvlText w:val="%2."/>
      <w:lvlJc w:val="center"/>
      <w:pPr>
        <w:ind w:left="1440" w:hanging="360"/>
      </w:pPr>
      <w:rPr>
        <w:rFonts w:ascii="Times New Roman" w:hAnsi="Times New Roman" w:cs="Times New Roman" w:hint="default"/>
        <w:b w:val="0"/>
        <w:i/>
        <w:sz w:val="24"/>
        <w:szCs w:val="24"/>
      </w:rPr>
    </w:lvl>
    <w:lvl w:ilvl="2" w:tplc="5D4ED97C">
      <w:start w:val="1"/>
      <w:numFmt w:val="lowerLetter"/>
      <w:lvlText w:val="%3)"/>
      <w:lvlJc w:val="left"/>
      <w:pPr>
        <w:ind w:left="2160" w:hanging="360"/>
      </w:pPr>
      <w:rPr>
        <w:rFonts w:hint="default"/>
        <w:b w:val="0"/>
        <w:i w:val="0"/>
        <w:sz w:val="22"/>
        <w:szCs w:val="22"/>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5" w15:restartNumberingAfterBreak="0">
    <w:nsid w:val="72E1637F"/>
    <w:multiLevelType w:val="hybridMultilevel"/>
    <w:tmpl w:val="9D14761E"/>
    <w:lvl w:ilvl="0" w:tplc="8646AAFA">
      <w:start w:val="1"/>
      <w:numFmt w:val="lowerLetter"/>
      <w:lvlText w:val="%1."/>
      <w:lvlJc w:val="left"/>
      <w:pPr>
        <w:ind w:left="720" w:hanging="360"/>
      </w:pPr>
      <w:rPr>
        <w:rFonts w:asciiTheme="majorHAnsi" w:eastAsiaTheme="minorHAnsi" w:hAnsiTheme="majorHAnsi" w:cstheme="majorHAnsi" w:hint="default"/>
        <w:b w:val="0"/>
        <w:i w:val="0"/>
        <w:color w:val="auto"/>
        <w:sz w:val="24"/>
      </w:rPr>
    </w:lvl>
    <w:lvl w:ilvl="1" w:tplc="E7C2AF74">
      <w:start w:val="1"/>
      <w:numFmt w:val="lowerRoman"/>
      <w:lvlText w:val="%2."/>
      <w:lvlJc w:val="center"/>
      <w:pPr>
        <w:ind w:left="1440" w:hanging="360"/>
      </w:pPr>
      <w:rPr>
        <w:rFonts w:ascii="Times New Roman" w:hAnsi="Times New Roman" w:cs="Times New Roman" w:hint="default"/>
        <w:b w:val="0"/>
        <w:i/>
        <w:sz w:val="22"/>
        <w:szCs w:val="22"/>
      </w:rPr>
    </w:lvl>
    <w:lvl w:ilvl="2" w:tplc="04B02C9A">
      <w:start w:val="1"/>
      <w:numFmt w:val="lowerLetter"/>
      <w:lvlText w:val="%3)"/>
      <w:lvlJc w:val="left"/>
      <w:pPr>
        <w:ind w:left="2160" w:hanging="360"/>
      </w:pPr>
      <w:rPr>
        <w:rFonts w:hint="default"/>
        <w:b w:val="0"/>
        <w:i w:val="0"/>
        <w:color w:val="auto"/>
      </w:rPr>
    </w:lvl>
    <w:lvl w:ilvl="3" w:tplc="0409001B">
      <w:start w:val="1"/>
      <w:numFmt w:val="lowerRoman"/>
      <w:lvlText w:val="%4."/>
      <w:lvlJc w:val="right"/>
      <w:pPr>
        <w:ind w:left="2970" w:hanging="360"/>
      </w:pPr>
    </w:lvl>
    <w:lvl w:ilvl="4" w:tplc="0409000F">
      <w:start w:val="1"/>
      <w:numFmt w:val="decimal"/>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15:restartNumberingAfterBreak="0">
    <w:nsid w:val="75FE710C"/>
    <w:multiLevelType w:val="hybridMultilevel"/>
    <w:tmpl w:val="FCF4C424"/>
    <w:lvl w:ilvl="0" w:tplc="29B0C824">
      <w:start w:val="1"/>
      <w:numFmt w:val="bullet"/>
      <w:pStyle w:val="DBul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7" w15:restartNumberingAfterBreak="0">
    <w:nsid w:val="79F04171"/>
    <w:multiLevelType w:val="hybridMultilevel"/>
    <w:tmpl w:val="B72C862C"/>
    <w:lvl w:ilvl="0" w:tplc="B69E7138">
      <w:start w:val="1"/>
      <w:numFmt w:val="lowerRoman"/>
      <w:lvlText w:val="%1."/>
      <w:lvlJc w:val="left"/>
      <w:pPr>
        <w:ind w:left="1440" w:hanging="360"/>
      </w:pPr>
      <w:rPr>
        <w:rFonts w:ascii="Times New Roman" w:eastAsiaTheme="minorHAnsi" w:hAnsi="Times New Roman" w:cstheme="minorBidi"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E045D4"/>
    <w:multiLevelType w:val="multilevel"/>
    <w:tmpl w:val="0CC66E4A"/>
    <w:lvl w:ilvl="0">
      <w:start w:val="1"/>
      <w:numFmt w:val="decimal"/>
      <w:lvlText w:val="%1.0"/>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pStyle w:val="Heading4a"/>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907"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5">
      <w:start w:val="1"/>
      <w:numFmt w:val="none"/>
      <w:lvlRestart w:val="0"/>
      <w:suff w:val="space"/>
      <w:lvlText w:val="1.1.1.1.1.1"/>
      <w:lvlJc w:val="left"/>
      <w:pPr>
        <w:ind w:left="1440" w:firstLine="0"/>
      </w:pPr>
      <w:rPr>
        <w:rFonts w:ascii="Times New Roman Bold" w:hAnsi="Times New Roman Bold" w:hint="default"/>
        <w:b/>
        <w:i w:val="0"/>
        <w:sz w:val="24"/>
      </w:rPr>
    </w:lvl>
    <w:lvl w:ilvl="6">
      <w:start w:val="1"/>
      <w:numFmt w:val="decimal"/>
      <w:suff w:val="space"/>
      <w:lvlText w:val="%7%6.1.1.1.1.1.1"/>
      <w:lvlJc w:val="left"/>
      <w:pPr>
        <w:ind w:left="1710" w:firstLine="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7">
      <w:start w:val="1"/>
      <w:numFmt w:val="decimal"/>
      <w:lvlText w:val="%6.%7.%8"/>
      <w:lvlJc w:val="left"/>
      <w:pPr>
        <w:tabs>
          <w:tab w:val="num" w:pos="720"/>
        </w:tabs>
        <w:ind w:left="720" w:hanging="720"/>
      </w:pPr>
      <w:rPr>
        <w:rFonts w:hint="default"/>
      </w:rPr>
    </w:lvl>
    <w:lvl w:ilvl="8">
      <w:start w:val="1"/>
      <w:numFmt w:val="decimal"/>
      <w:lvlText w:val="%6.%7.%8.%9"/>
      <w:lvlJc w:val="left"/>
      <w:pPr>
        <w:tabs>
          <w:tab w:val="num" w:pos="1800"/>
        </w:tabs>
        <w:ind w:left="1800" w:hanging="1800"/>
      </w:pPr>
      <w:rPr>
        <w:rFonts w:hint="default"/>
      </w:rPr>
    </w:lvl>
  </w:abstractNum>
  <w:abstractNum w:abstractNumId="79" w15:restartNumberingAfterBreak="0">
    <w:nsid w:val="7BA37AF8"/>
    <w:multiLevelType w:val="hybridMultilevel"/>
    <w:tmpl w:val="C0A4F2C6"/>
    <w:lvl w:ilvl="0" w:tplc="F5161038">
      <w:start w:val="1"/>
      <w:numFmt w:val="lowerRoman"/>
      <w:lvlText w:val="%1."/>
      <w:lvlJc w:val="left"/>
      <w:pPr>
        <w:ind w:left="2160" w:hanging="360"/>
      </w:pPr>
      <w:rPr>
        <w:rFonts w:ascii="Times New Roman" w:hAnsi="Times New Roman" w:hint="default"/>
        <w:b w:val="0"/>
        <w:i/>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A32420"/>
    <w:multiLevelType w:val="hybridMultilevel"/>
    <w:tmpl w:val="C0E21928"/>
    <w:lvl w:ilvl="0" w:tplc="B226C92C">
      <w:start w:val="1"/>
      <w:numFmt w:val="bullet"/>
      <w:pStyle w:val="ListBulletParagraph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58"/>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5"/>
  </w:num>
  <w:num w:numId="6">
    <w:abstractNumId w:val="49"/>
  </w:num>
  <w:num w:numId="7">
    <w:abstractNumId w:val="8"/>
  </w:num>
  <w:num w:numId="8">
    <w:abstractNumId w:val="42"/>
  </w:num>
  <w:num w:numId="9">
    <w:abstractNumId w:val="56"/>
  </w:num>
  <w:num w:numId="10">
    <w:abstractNumId w:val="46"/>
  </w:num>
  <w:num w:numId="11">
    <w:abstractNumId w:val="80"/>
  </w:num>
  <w:num w:numId="12">
    <w:abstractNumId w:val="50"/>
  </w:num>
  <w:num w:numId="13">
    <w:abstractNumId w:val="18"/>
  </w:num>
  <w:num w:numId="14">
    <w:abstractNumId w:val="14"/>
  </w:num>
  <w:num w:numId="15">
    <w:abstractNumId w:val="53"/>
  </w:num>
  <w:num w:numId="16">
    <w:abstractNumId w:val="41"/>
  </w:num>
  <w:num w:numId="17">
    <w:abstractNumId w:val="75"/>
  </w:num>
  <w:num w:numId="18">
    <w:abstractNumId w:val="2"/>
  </w:num>
  <w:num w:numId="19">
    <w:abstractNumId w:val="27"/>
  </w:num>
  <w:num w:numId="20">
    <w:abstractNumId w:val="28"/>
  </w:num>
  <w:num w:numId="21">
    <w:abstractNumId w:val="67"/>
  </w:num>
  <w:num w:numId="22">
    <w:abstractNumId w:val="16"/>
  </w:num>
  <w:num w:numId="23">
    <w:abstractNumId w:val="6"/>
  </w:num>
  <w:num w:numId="24">
    <w:abstractNumId w:val="61"/>
  </w:num>
  <w:num w:numId="25">
    <w:abstractNumId w:val="60"/>
  </w:num>
  <w:num w:numId="26">
    <w:abstractNumId w:val="64"/>
  </w:num>
  <w:num w:numId="27">
    <w:abstractNumId w:val="70"/>
  </w:num>
  <w:num w:numId="28">
    <w:abstractNumId w:val="52"/>
  </w:num>
  <w:num w:numId="29">
    <w:abstractNumId w:val="11"/>
  </w:num>
  <w:num w:numId="30">
    <w:abstractNumId w:val="9"/>
  </w:num>
  <w:num w:numId="31">
    <w:abstractNumId w:val="23"/>
  </w:num>
  <w:num w:numId="32">
    <w:abstractNumId w:val="45"/>
  </w:num>
  <w:num w:numId="33">
    <w:abstractNumId w:val="62"/>
  </w:num>
  <w:num w:numId="34">
    <w:abstractNumId w:val="4"/>
  </w:num>
  <w:num w:numId="35">
    <w:abstractNumId w:val="72"/>
  </w:num>
  <w:num w:numId="36">
    <w:abstractNumId w:val="0"/>
  </w:num>
  <w:num w:numId="37">
    <w:abstractNumId w:val="10"/>
  </w:num>
  <w:num w:numId="38">
    <w:abstractNumId w:val="43"/>
  </w:num>
  <w:num w:numId="39">
    <w:abstractNumId w:val="37"/>
  </w:num>
  <w:num w:numId="40">
    <w:abstractNumId w:val="33"/>
  </w:num>
  <w:num w:numId="41">
    <w:abstractNumId w:val="65"/>
  </w:num>
  <w:num w:numId="42">
    <w:abstractNumId w:val="59"/>
  </w:num>
  <w:num w:numId="43">
    <w:abstractNumId w:val="17"/>
  </w:num>
  <w:num w:numId="44">
    <w:abstractNumId w:val="63"/>
  </w:num>
  <w:num w:numId="4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num>
  <w:num w:numId="47">
    <w:abstractNumId w:val="57"/>
  </w:num>
  <w:num w:numId="48">
    <w:abstractNumId w:val="32"/>
  </w:num>
  <w:num w:numId="49">
    <w:abstractNumId w:val="19"/>
  </w:num>
  <w:num w:numId="50">
    <w:abstractNumId w:val="55"/>
  </w:num>
  <w:num w:numId="51">
    <w:abstractNumId w:val="25"/>
  </w:num>
  <w:num w:numId="52">
    <w:abstractNumId w:val="3"/>
  </w:num>
  <w:num w:numId="53">
    <w:abstractNumId w:val="39"/>
  </w:num>
  <w:num w:numId="54">
    <w:abstractNumId w:val="69"/>
  </w:num>
  <w:num w:numId="55">
    <w:abstractNumId w:val="79"/>
  </w:num>
  <w:num w:numId="56">
    <w:abstractNumId w:val="66"/>
  </w:num>
  <w:num w:numId="57">
    <w:abstractNumId w:val="24"/>
  </w:num>
  <w:num w:numId="58">
    <w:abstractNumId w:val="13"/>
  </w:num>
  <w:num w:numId="59">
    <w:abstractNumId w:val="71"/>
  </w:num>
  <w:num w:numId="60">
    <w:abstractNumId w:val="51"/>
  </w:num>
  <w:num w:numId="61">
    <w:abstractNumId w:val="68"/>
  </w:num>
  <w:num w:numId="62">
    <w:abstractNumId w:val="77"/>
  </w:num>
  <w:num w:numId="63">
    <w:abstractNumId w:val="40"/>
  </w:num>
  <w:num w:numId="64">
    <w:abstractNumId w:val="34"/>
  </w:num>
  <w:num w:numId="65">
    <w:abstractNumId w:val="57"/>
  </w:num>
  <w:num w:numId="66">
    <w:abstractNumId w:val="30"/>
  </w:num>
  <w:num w:numId="67">
    <w:abstractNumId w:val="47"/>
  </w:num>
  <w:num w:numId="68">
    <w:abstractNumId w:val="12"/>
  </w:num>
  <w:num w:numId="69">
    <w:abstractNumId w:val="31"/>
  </w:num>
  <w:num w:numId="70">
    <w:abstractNumId w:val="57"/>
  </w:num>
  <w:num w:numId="71">
    <w:abstractNumId w:val="57"/>
  </w:num>
  <w:num w:numId="72">
    <w:abstractNumId w:val="1"/>
  </w:num>
  <w:num w:numId="73">
    <w:abstractNumId w:val="15"/>
  </w:num>
  <w:num w:numId="74">
    <w:abstractNumId w:val="38"/>
  </w:num>
  <w:num w:numId="75">
    <w:abstractNumId w:val="22"/>
  </w:num>
  <w:num w:numId="76">
    <w:abstractNumId w:val="35"/>
  </w:num>
  <w:num w:numId="77">
    <w:abstractNumId w:val="26"/>
  </w:num>
  <w:num w:numId="78">
    <w:abstractNumId w:val="7"/>
  </w:num>
  <w:num w:numId="79">
    <w:abstractNumId w:val="44"/>
  </w:num>
  <w:num w:numId="80">
    <w:abstractNumId w:val="57"/>
  </w:num>
  <w:num w:numId="81">
    <w:abstractNumId w:val="57"/>
  </w:num>
  <w:num w:numId="82">
    <w:abstractNumId w:val="57"/>
  </w:num>
  <w:num w:numId="83">
    <w:abstractNumId w:val="57"/>
  </w:num>
  <w:num w:numId="84">
    <w:abstractNumId w:val="57"/>
  </w:num>
  <w:num w:numId="85">
    <w:abstractNumId w:val="57"/>
  </w:num>
  <w:num w:numId="86">
    <w:abstractNumId w:val="57"/>
  </w:num>
  <w:num w:numId="87">
    <w:abstractNumId w:val="57"/>
  </w:num>
  <w:num w:numId="88">
    <w:abstractNumId w:val="57"/>
  </w:num>
  <w:num w:numId="89">
    <w:abstractNumId w:val="57"/>
  </w:num>
  <w:num w:numId="90">
    <w:abstractNumId w:val="57"/>
  </w:num>
  <w:num w:numId="91">
    <w:abstractNumId w:val="57"/>
  </w:num>
  <w:num w:numId="92">
    <w:abstractNumId w:val="57"/>
  </w:num>
  <w:num w:numId="93">
    <w:abstractNumId w:val="57"/>
  </w:num>
  <w:num w:numId="94">
    <w:abstractNumId w:val="57"/>
  </w:num>
  <w:num w:numId="95">
    <w:abstractNumId w:val="57"/>
  </w:num>
  <w:num w:numId="96">
    <w:abstractNumId w:val="57"/>
  </w:num>
  <w:num w:numId="97">
    <w:abstractNumId w:val="57"/>
  </w:num>
  <w:num w:numId="98">
    <w:abstractNumId w:val="57"/>
  </w:num>
  <w:num w:numId="99">
    <w:abstractNumId w:val="57"/>
  </w:num>
  <w:num w:numId="100">
    <w:abstractNumId w:val="57"/>
  </w:num>
  <w:num w:numId="101">
    <w:abstractNumId w:val="57"/>
  </w:num>
  <w:num w:numId="102">
    <w:abstractNumId w:val="57"/>
  </w:num>
  <w:num w:numId="103">
    <w:abstractNumId w:val="57"/>
  </w:num>
  <w:num w:numId="104">
    <w:abstractNumId w:val="57"/>
  </w:num>
  <w:num w:numId="105">
    <w:abstractNumId w:val="29"/>
  </w:num>
  <w:num w:numId="106">
    <w:abstractNumId w:val="74"/>
  </w:num>
  <w:num w:numId="107">
    <w:abstractNumId w:val="57"/>
  </w:num>
  <w:num w:numId="108">
    <w:abstractNumId w:val="36"/>
  </w:num>
  <w:num w:numId="109">
    <w:abstractNumId w:val="48"/>
  </w:num>
  <w:num w:numId="110">
    <w:abstractNumId w:val="7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proofState w:spelling="clean" w:grammar="clean"/>
  <w:documentProtection w:edit="readOnly" w:enforcement="0"/>
  <w:defaultTabStop w:val="2160"/>
  <w:drawingGridHorizontalSpacing w:val="110"/>
  <w:displayHorizontalDrawingGridEvery w:val="2"/>
  <w:characterSpacingControl w:val="doNotCompress"/>
  <w:hdrShapeDefaults>
    <o:shapedefaults v:ext="edit" spidmax="2090"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D5"/>
    <w:rsid w:val="000000B7"/>
    <w:rsid w:val="00000175"/>
    <w:rsid w:val="00001280"/>
    <w:rsid w:val="00001303"/>
    <w:rsid w:val="0000187B"/>
    <w:rsid w:val="000018D9"/>
    <w:rsid w:val="0000192D"/>
    <w:rsid w:val="00001A01"/>
    <w:rsid w:val="00001A35"/>
    <w:rsid w:val="00001AAA"/>
    <w:rsid w:val="00001C35"/>
    <w:rsid w:val="0000271D"/>
    <w:rsid w:val="00002727"/>
    <w:rsid w:val="0000278F"/>
    <w:rsid w:val="0000280C"/>
    <w:rsid w:val="00002D57"/>
    <w:rsid w:val="00002F6C"/>
    <w:rsid w:val="00003058"/>
    <w:rsid w:val="000030FF"/>
    <w:rsid w:val="000036EC"/>
    <w:rsid w:val="0000383F"/>
    <w:rsid w:val="00003860"/>
    <w:rsid w:val="00003C6B"/>
    <w:rsid w:val="00004EE2"/>
    <w:rsid w:val="00005690"/>
    <w:rsid w:val="00006365"/>
    <w:rsid w:val="000063D2"/>
    <w:rsid w:val="000065DF"/>
    <w:rsid w:val="00006821"/>
    <w:rsid w:val="00006847"/>
    <w:rsid w:val="00006E23"/>
    <w:rsid w:val="000072B1"/>
    <w:rsid w:val="00007A7F"/>
    <w:rsid w:val="00007AB6"/>
    <w:rsid w:val="00010096"/>
    <w:rsid w:val="00010151"/>
    <w:rsid w:val="00010399"/>
    <w:rsid w:val="0001065B"/>
    <w:rsid w:val="00010A52"/>
    <w:rsid w:val="00010CF1"/>
    <w:rsid w:val="000111D9"/>
    <w:rsid w:val="00011253"/>
    <w:rsid w:val="000114C5"/>
    <w:rsid w:val="00011D4A"/>
    <w:rsid w:val="00012142"/>
    <w:rsid w:val="000125A1"/>
    <w:rsid w:val="00012674"/>
    <w:rsid w:val="00012FE6"/>
    <w:rsid w:val="00013463"/>
    <w:rsid w:val="000135DA"/>
    <w:rsid w:val="000138C4"/>
    <w:rsid w:val="00013C44"/>
    <w:rsid w:val="00013F14"/>
    <w:rsid w:val="00014164"/>
    <w:rsid w:val="00014F96"/>
    <w:rsid w:val="000151A9"/>
    <w:rsid w:val="00015203"/>
    <w:rsid w:val="000153E7"/>
    <w:rsid w:val="0001577A"/>
    <w:rsid w:val="00015793"/>
    <w:rsid w:val="000158C9"/>
    <w:rsid w:val="00016480"/>
    <w:rsid w:val="00016514"/>
    <w:rsid w:val="000166D2"/>
    <w:rsid w:val="00016AF8"/>
    <w:rsid w:val="00016B31"/>
    <w:rsid w:val="00016D35"/>
    <w:rsid w:val="00016E72"/>
    <w:rsid w:val="0001727C"/>
    <w:rsid w:val="00017299"/>
    <w:rsid w:val="000177D9"/>
    <w:rsid w:val="00017D6C"/>
    <w:rsid w:val="000202A0"/>
    <w:rsid w:val="000205AC"/>
    <w:rsid w:val="000205B9"/>
    <w:rsid w:val="0002063E"/>
    <w:rsid w:val="000206FA"/>
    <w:rsid w:val="00020E7D"/>
    <w:rsid w:val="0002120C"/>
    <w:rsid w:val="00021328"/>
    <w:rsid w:val="00021427"/>
    <w:rsid w:val="00021A0E"/>
    <w:rsid w:val="00021AB1"/>
    <w:rsid w:val="00021AB2"/>
    <w:rsid w:val="00021B40"/>
    <w:rsid w:val="00021F85"/>
    <w:rsid w:val="000224C9"/>
    <w:rsid w:val="00022540"/>
    <w:rsid w:val="00022A77"/>
    <w:rsid w:val="00022D66"/>
    <w:rsid w:val="00022DCF"/>
    <w:rsid w:val="00023025"/>
    <w:rsid w:val="0002311F"/>
    <w:rsid w:val="00023E37"/>
    <w:rsid w:val="00023F47"/>
    <w:rsid w:val="00024594"/>
    <w:rsid w:val="0002460A"/>
    <w:rsid w:val="000249ED"/>
    <w:rsid w:val="000251C7"/>
    <w:rsid w:val="00025602"/>
    <w:rsid w:val="00025B63"/>
    <w:rsid w:val="00026490"/>
    <w:rsid w:val="0002659F"/>
    <w:rsid w:val="000266AD"/>
    <w:rsid w:val="000268F1"/>
    <w:rsid w:val="00026ACF"/>
    <w:rsid w:val="00027780"/>
    <w:rsid w:val="0002781E"/>
    <w:rsid w:val="0002789B"/>
    <w:rsid w:val="000279F2"/>
    <w:rsid w:val="00027EE6"/>
    <w:rsid w:val="00027F85"/>
    <w:rsid w:val="00027FCA"/>
    <w:rsid w:val="0003045A"/>
    <w:rsid w:val="000305A4"/>
    <w:rsid w:val="000305FB"/>
    <w:rsid w:val="0003142E"/>
    <w:rsid w:val="0003147B"/>
    <w:rsid w:val="00031573"/>
    <w:rsid w:val="0003166E"/>
    <w:rsid w:val="00032457"/>
    <w:rsid w:val="00032914"/>
    <w:rsid w:val="00032DDC"/>
    <w:rsid w:val="00033233"/>
    <w:rsid w:val="00033893"/>
    <w:rsid w:val="00033A3B"/>
    <w:rsid w:val="00033BC6"/>
    <w:rsid w:val="00033E4B"/>
    <w:rsid w:val="00034454"/>
    <w:rsid w:val="00034541"/>
    <w:rsid w:val="00034A84"/>
    <w:rsid w:val="00034F0A"/>
    <w:rsid w:val="00035175"/>
    <w:rsid w:val="0003596F"/>
    <w:rsid w:val="000359D0"/>
    <w:rsid w:val="00035E0D"/>
    <w:rsid w:val="00036123"/>
    <w:rsid w:val="00036246"/>
    <w:rsid w:val="0003676A"/>
    <w:rsid w:val="00036AB4"/>
    <w:rsid w:val="00036AB5"/>
    <w:rsid w:val="00036BC8"/>
    <w:rsid w:val="00037308"/>
    <w:rsid w:val="00037683"/>
    <w:rsid w:val="00037AC6"/>
    <w:rsid w:val="00037E9E"/>
    <w:rsid w:val="00037EB1"/>
    <w:rsid w:val="00040229"/>
    <w:rsid w:val="00040917"/>
    <w:rsid w:val="00040947"/>
    <w:rsid w:val="00040A19"/>
    <w:rsid w:val="00040EE4"/>
    <w:rsid w:val="00040EF4"/>
    <w:rsid w:val="000410A9"/>
    <w:rsid w:val="0004137E"/>
    <w:rsid w:val="00041812"/>
    <w:rsid w:val="00041855"/>
    <w:rsid w:val="00041C68"/>
    <w:rsid w:val="00041CD7"/>
    <w:rsid w:val="0004246C"/>
    <w:rsid w:val="00042501"/>
    <w:rsid w:val="00042944"/>
    <w:rsid w:val="00042A0D"/>
    <w:rsid w:val="00042C4D"/>
    <w:rsid w:val="0004307B"/>
    <w:rsid w:val="000433AB"/>
    <w:rsid w:val="0004357C"/>
    <w:rsid w:val="00043C2F"/>
    <w:rsid w:val="00043F59"/>
    <w:rsid w:val="000441EF"/>
    <w:rsid w:val="00044983"/>
    <w:rsid w:val="00044A10"/>
    <w:rsid w:val="00044AD5"/>
    <w:rsid w:val="00044BDC"/>
    <w:rsid w:val="00044F89"/>
    <w:rsid w:val="000455DC"/>
    <w:rsid w:val="00045C9B"/>
    <w:rsid w:val="00045DA5"/>
    <w:rsid w:val="00046222"/>
    <w:rsid w:val="0004625A"/>
    <w:rsid w:val="000464E4"/>
    <w:rsid w:val="000467CA"/>
    <w:rsid w:val="00046D43"/>
    <w:rsid w:val="00046E16"/>
    <w:rsid w:val="0004781B"/>
    <w:rsid w:val="00047926"/>
    <w:rsid w:val="00047958"/>
    <w:rsid w:val="000479C0"/>
    <w:rsid w:val="00047ADC"/>
    <w:rsid w:val="00047B2D"/>
    <w:rsid w:val="00047C49"/>
    <w:rsid w:val="000500DE"/>
    <w:rsid w:val="00050281"/>
    <w:rsid w:val="0005043C"/>
    <w:rsid w:val="0005130A"/>
    <w:rsid w:val="000518D2"/>
    <w:rsid w:val="00051D96"/>
    <w:rsid w:val="00051E55"/>
    <w:rsid w:val="0005264B"/>
    <w:rsid w:val="0005277D"/>
    <w:rsid w:val="000527F1"/>
    <w:rsid w:val="0005368B"/>
    <w:rsid w:val="0005378A"/>
    <w:rsid w:val="00053BC0"/>
    <w:rsid w:val="0005408B"/>
    <w:rsid w:val="00054F1F"/>
    <w:rsid w:val="00055033"/>
    <w:rsid w:val="000554FC"/>
    <w:rsid w:val="0005593C"/>
    <w:rsid w:val="00055CAE"/>
    <w:rsid w:val="00055E39"/>
    <w:rsid w:val="00056029"/>
    <w:rsid w:val="0005627D"/>
    <w:rsid w:val="00056483"/>
    <w:rsid w:val="000569A9"/>
    <w:rsid w:val="00056B5C"/>
    <w:rsid w:val="00056C3C"/>
    <w:rsid w:val="00056E22"/>
    <w:rsid w:val="00057505"/>
    <w:rsid w:val="00057580"/>
    <w:rsid w:val="00057B31"/>
    <w:rsid w:val="00060995"/>
    <w:rsid w:val="00060C28"/>
    <w:rsid w:val="00060E8B"/>
    <w:rsid w:val="00061017"/>
    <w:rsid w:val="00062223"/>
    <w:rsid w:val="00062582"/>
    <w:rsid w:val="00063231"/>
    <w:rsid w:val="00063699"/>
    <w:rsid w:val="00063AEB"/>
    <w:rsid w:val="00063F27"/>
    <w:rsid w:val="000647B4"/>
    <w:rsid w:val="00064B65"/>
    <w:rsid w:val="00064B86"/>
    <w:rsid w:val="000652AF"/>
    <w:rsid w:val="00065437"/>
    <w:rsid w:val="00065942"/>
    <w:rsid w:val="00065B3B"/>
    <w:rsid w:val="00065CF6"/>
    <w:rsid w:val="0006649D"/>
    <w:rsid w:val="000665F2"/>
    <w:rsid w:val="00066811"/>
    <w:rsid w:val="00066B55"/>
    <w:rsid w:val="00066DC0"/>
    <w:rsid w:val="000679A9"/>
    <w:rsid w:val="00067A3D"/>
    <w:rsid w:val="00070261"/>
    <w:rsid w:val="000702A1"/>
    <w:rsid w:val="00070617"/>
    <w:rsid w:val="0007063E"/>
    <w:rsid w:val="000707E9"/>
    <w:rsid w:val="00070AAD"/>
    <w:rsid w:val="00070AE0"/>
    <w:rsid w:val="00070C9D"/>
    <w:rsid w:val="00071104"/>
    <w:rsid w:val="000711EF"/>
    <w:rsid w:val="0007142B"/>
    <w:rsid w:val="00071EF1"/>
    <w:rsid w:val="0007221E"/>
    <w:rsid w:val="000725BC"/>
    <w:rsid w:val="00072A56"/>
    <w:rsid w:val="00073290"/>
    <w:rsid w:val="000733EA"/>
    <w:rsid w:val="0007386D"/>
    <w:rsid w:val="000738B7"/>
    <w:rsid w:val="00073964"/>
    <w:rsid w:val="00073C5F"/>
    <w:rsid w:val="000742DD"/>
    <w:rsid w:val="0007580E"/>
    <w:rsid w:val="00075976"/>
    <w:rsid w:val="00075BCF"/>
    <w:rsid w:val="000773A8"/>
    <w:rsid w:val="000773D1"/>
    <w:rsid w:val="000774FF"/>
    <w:rsid w:val="00077A1B"/>
    <w:rsid w:val="00077B8B"/>
    <w:rsid w:val="0008002F"/>
    <w:rsid w:val="000801CA"/>
    <w:rsid w:val="000809F3"/>
    <w:rsid w:val="00080C75"/>
    <w:rsid w:val="00080CA5"/>
    <w:rsid w:val="00080CE4"/>
    <w:rsid w:val="000811AF"/>
    <w:rsid w:val="00081429"/>
    <w:rsid w:val="00081800"/>
    <w:rsid w:val="0008182F"/>
    <w:rsid w:val="00081BD8"/>
    <w:rsid w:val="000820CE"/>
    <w:rsid w:val="000827E2"/>
    <w:rsid w:val="00082C0F"/>
    <w:rsid w:val="0008315C"/>
    <w:rsid w:val="00083580"/>
    <w:rsid w:val="000835CD"/>
    <w:rsid w:val="000836E1"/>
    <w:rsid w:val="00083DC0"/>
    <w:rsid w:val="00084124"/>
    <w:rsid w:val="000849C4"/>
    <w:rsid w:val="0008516B"/>
    <w:rsid w:val="0008525F"/>
    <w:rsid w:val="00085A01"/>
    <w:rsid w:val="00086696"/>
    <w:rsid w:val="00086E32"/>
    <w:rsid w:val="00086ECE"/>
    <w:rsid w:val="00086ED7"/>
    <w:rsid w:val="0008710C"/>
    <w:rsid w:val="0008729B"/>
    <w:rsid w:val="0008729E"/>
    <w:rsid w:val="0008777E"/>
    <w:rsid w:val="00087CFC"/>
    <w:rsid w:val="000903CC"/>
    <w:rsid w:val="00090791"/>
    <w:rsid w:val="00090EBE"/>
    <w:rsid w:val="00090FA6"/>
    <w:rsid w:val="00091520"/>
    <w:rsid w:val="00091601"/>
    <w:rsid w:val="00091CF4"/>
    <w:rsid w:val="000920E5"/>
    <w:rsid w:val="000921E8"/>
    <w:rsid w:val="000922E2"/>
    <w:rsid w:val="0009232E"/>
    <w:rsid w:val="00092658"/>
    <w:rsid w:val="00092860"/>
    <w:rsid w:val="00092C5E"/>
    <w:rsid w:val="00092D30"/>
    <w:rsid w:val="00092F13"/>
    <w:rsid w:val="00093279"/>
    <w:rsid w:val="0009367F"/>
    <w:rsid w:val="00093B44"/>
    <w:rsid w:val="00093D3F"/>
    <w:rsid w:val="00093E84"/>
    <w:rsid w:val="00093EF7"/>
    <w:rsid w:val="00093F2F"/>
    <w:rsid w:val="00094009"/>
    <w:rsid w:val="000940D1"/>
    <w:rsid w:val="00094DAD"/>
    <w:rsid w:val="00095224"/>
    <w:rsid w:val="00095540"/>
    <w:rsid w:val="000961C1"/>
    <w:rsid w:val="00096D73"/>
    <w:rsid w:val="0009797E"/>
    <w:rsid w:val="00097E2F"/>
    <w:rsid w:val="000A06DB"/>
    <w:rsid w:val="000A0779"/>
    <w:rsid w:val="000A08F6"/>
    <w:rsid w:val="000A0C41"/>
    <w:rsid w:val="000A1713"/>
    <w:rsid w:val="000A17E8"/>
    <w:rsid w:val="000A1C14"/>
    <w:rsid w:val="000A20CA"/>
    <w:rsid w:val="000A2985"/>
    <w:rsid w:val="000A2A0D"/>
    <w:rsid w:val="000A2D90"/>
    <w:rsid w:val="000A3BF0"/>
    <w:rsid w:val="000A43BB"/>
    <w:rsid w:val="000A43DF"/>
    <w:rsid w:val="000A4AE8"/>
    <w:rsid w:val="000A4B64"/>
    <w:rsid w:val="000A5205"/>
    <w:rsid w:val="000A57C0"/>
    <w:rsid w:val="000A58EB"/>
    <w:rsid w:val="000A5939"/>
    <w:rsid w:val="000A610A"/>
    <w:rsid w:val="000A6579"/>
    <w:rsid w:val="000A6673"/>
    <w:rsid w:val="000A68FA"/>
    <w:rsid w:val="000A69AD"/>
    <w:rsid w:val="000A6AD3"/>
    <w:rsid w:val="000A6C14"/>
    <w:rsid w:val="000A6E5F"/>
    <w:rsid w:val="000A6F02"/>
    <w:rsid w:val="000A762A"/>
    <w:rsid w:val="000A79EC"/>
    <w:rsid w:val="000B084A"/>
    <w:rsid w:val="000B148C"/>
    <w:rsid w:val="000B19C2"/>
    <w:rsid w:val="000B1C92"/>
    <w:rsid w:val="000B29E2"/>
    <w:rsid w:val="000B2B91"/>
    <w:rsid w:val="000B3472"/>
    <w:rsid w:val="000B3EE7"/>
    <w:rsid w:val="000B418A"/>
    <w:rsid w:val="000B42D8"/>
    <w:rsid w:val="000B49AF"/>
    <w:rsid w:val="000B4E0E"/>
    <w:rsid w:val="000B4F9F"/>
    <w:rsid w:val="000B50DD"/>
    <w:rsid w:val="000B5308"/>
    <w:rsid w:val="000B547E"/>
    <w:rsid w:val="000B5BA6"/>
    <w:rsid w:val="000B5F22"/>
    <w:rsid w:val="000B6170"/>
    <w:rsid w:val="000B642E"/>
    <w:rsid w:val="000B6686"/>
    <w:rsid w:val="000B679B"/>
    <w:rsid w:val="000B6997"/>
    <w:rsid w:val="000B6DD9"/>
    <w:rsid w:val="000B7139"/>
    <w:rsid w:val="000B75AE"/>
    <w:rsid w:val="000B75D8"/>
    <w:rsid w:val="000B7A1A"/>
    <w:rsid w:val="000B7B96"/>
    <w:rsid w:val="000C014F"/>
    <w:rsid w:val="000C0687"/>
    <w:rsid w:val="000C06B2"/>
    <w:rsid w:val="000C0CF9"/>
    <w:rsid w:val="000C0E35"/>
    <w:rsid w:val="000C0FA0"/>
    <w:rsid w:val="000C1009"/>
    <w:rsid w:val="000C1BA3"/>
    <w:rsid w:val="000C1E69"/>
    <w:rsid w:val="000C1FDE"/>
    <w:rsid w:val="000C21A7"/>
    <w:rsid w:val="000C24E2"/>
    <w:rsid w:val="000C2F88"/>
    <w:rsid w:val="000C31DF"/>
    <w:rsid w:val="000C3583"/>
    <w:rsid w:val="000C36DE"/>
    <w:rsid w:val="000C3A09"/>
    <w:rsid w:val="000C3B5D"/>
    <w:rsid w:val="000C3CE5"/>
    <w:rsid w:val="000C3E20"/>
    <w:rsid w:val="000C41A4"/>
    <w:rsid w:val="000C461E"/>
    <w:rsid w:val="000C5327"/>
    <w:rsid w:val="000C5F9F"/>
    <w:rsid w:val="000C6169"/>
    <w:rsid w:val="000C61F5"/>
    <w:rsid w:val="000C6ED6"/>
    <w:rsid w:val="000C786B"/>
    <w:rsid w:val="000C78E5"/>
    <w:rsid w:val="000C7B67"/>
    <w:rsid w:val="000C7BC5"/>
    <w:rsid w:val="000C7C40"/>
    <w:rsid w:val="000D080A"/>
    <w:rsid w:val="000D0A89"/>
    <w:rsid w:val="000D0BB4"/>
    <w:rsid w:val="000D10C9"/>
    <w:rsid w:val="000D18C8"/>
    <w:rsid w:val="000D19D0"/>
    <w:rsid w:val="000D1B51"/>
    <w:rsid w:val="000D1CEE"/>
    <w:rsid w:val="000D27B4"/>
    <w:rsid w:val="000D2D0C"/>
    <w:rsid w:val="000D2D0E"/>
    <w:rsid w:val="000D40F6"/>
    <w:rsid w:val="000D4268"/>
    <w:rsid w:val="000D44A9"/>
    <w:rsid w:val="000D4A92"/>
    <w:rsid w:val="000D4DF8"/>
    <w:rsid w:val="000D57EA"/>
    <w:rsid w:val="000D57F7"/>
    <w:rsid w:val="000D5B6C"/>
    <w:rsid w:val="000D5B7C"/>
    <w:rsid w:val="000D5C95"/>
    <w:rsid w:val="000D5E04"/>
    <w:rsid w:val="000D6583"/>
    <w:rsid w:val="000D67DD"/>
    <w:rsid w:val="000D699B"/>
    <w:rsid w:val="000D6B97"/>
    <w:rsid w:val="000D7250"/>
    <w:rsid w:val="000D72DA"/>
    <w:rsid w:val="000D7694"/>
    <w:rsid w:val="000D7A0A"/>
    <w:rsid w:val="000D7BBF"/>
    <w:rsid w:val="000D7EFD"/>
    <w:rsid w:val="000E10A6"/>
    <w:rsid w:val="000E19B9"/>
    <w:rsid w:val="000E1C77"/>
    <w:rsid w:val="000E1D3A"/>
    <w:rsid w:val="000E229A"/>
    <w:rsid w:val="000E22F1"/>
    <w:rsid w:val="000E2661"/>
    <w:rsid w:val="000E2A4C"/>
    <w:rsid w:val="000E2D83"/>
    <w:rsid w:val="000E2DB3"/>
    <w:rsid w:val="000E348C"/>
    <w:rsid w:val="000E3845"/>
    <w:rsid w:val="000E3987"/>
    <w:rsid w:val="000E3CDD"/>
    <w:rsid w:val="000E3DE8"/>
    <w:rsid w:val="000E40AA"/>
    <w:rsid w:val="000E42C5"/>
    <w:rsid w:val="000E4907"/>
    <w:rsid w:val="000E49AC"/>
    <w:rsid w:val="000E4F28"/>
    <w:rsid w:val="000E509F"/>
    <w:rsid w:val="000E52AC"/>
    <w:rsid w:val="000E5635"/>
    <w:rsid w:val="000E595D"/>
    <w:rsid w:val="000E59F9"/>
    <w:rsid w:val="000E5C23"/>
    <w:rsid w:val="000E5D49"/>
    <w:rsid w:val="000E5DDD"/>
    <w:rsid w:val="000E6A3E"/>
    <w:rsid w:val="000E6D9D"/>
    <w:rsid w:val="000E73CC"/>
    <w:rsid w:val="000E7C02"/>
    <w:rsid w:val="000E7CDE"/>
    <w:rsid w:val="000E7DE4"/>
    <w:rsid w:val="000E7FBC"/>
    <w:rsid w:val="000F017B"/>
    <w:rsid w:val="000F01F5"/>
    <w:rsid w:val="000F0320"/>
    <w:rsid w:val="000F053C"/>
    <w:rsid w:val="000F071F"/>
    <w:rsid w:val="000F0BBF"/>
    <w:rsid w:val="000F0CD3"/>
    <w:rsid w:val="000F0FAC"/>
    <w:rsid w:val="000F11E3"/>
    <w:rsid w:val="000F12C9"/>
    <w:rsid w:val="000F1488"/>
    <w:rsid w:val="000F1763"/>
    <w:rsid w:val="000F1FA6"/>
    <w:rsid w:val="000F2328"/>
    <w:rsid w:val="000F2ABC"/>
    <w:rsid w:val="000F3340"/>
    <w:rsid w:val="000F340F"/>
    <w:rsid w:val="000F3D5D"/>
    <w:rsid w:val="000F3FE9"/>
    <w:rsid w:val="000F4519"/>
    <w:rsid w:val="000F4B49"/>
    <w:rsid w:val="000F52A7"/>
    <w:rsid w:val="000F5385"/>
    <w:rsid w:val="000F5F1A"/>
    <w:rsid w:val="000F6455"/>
    <w:rsid w:val="000F6A37"/>
    <w:rsid w:val="000F6F5A"/>
    <w:rsid w:val="000F6F5D"/>
    <w:rsid w:val="000F6F68"/>
    <w:rsid w:val="000F74CB"/>
    <w:rsid w:val="000F7A49"/>
    <w:rsid w:val="000F7BB6"/>
    <w:rsid w:val="000F7D42"/>
    <w:rsid w:val="000F7DE3"/>
    <w:rsid w:val="00100385"/>
    <w:rsid w:val="00100A89"/>
    <w:rsid w:val="00101596"/>
    <w:rsid w:val="001015DB"/>
    <w:rsid w:val="001015E9"/>
    <w:rsid w:val="00101FF2"/>
    <w:rsid w:val="001024E0"/>
    <w:rsid w:val="0010293D"/>
    <w:rsid w:val="00102BBF"/>
    <w:rsid w:val="00102FEF"/>
    <w:rsid w:val="001034D8"/>
    <w:rsid w:val="00103695"/>
    <w:rsid w:val="001038BB"/>
    <w:rsid w:val="001039E4"/>
    <w:rsid w:val="00104007"/>
    <w:rsid w:val="001041A1"/>
    <w:rsid w:val="001052F5"/>
    <w:rsid w:val="00105783"/>
    <w:rsid w:val="00105F4C"/>
    <w:rsid w:val="0010618D"/>
    <w:rsid w:val="001061E6"/>
    <w:rsid w:val="001073E4"/>
    <w:rsid w:val="001077FE"/>
    <w:rsid w:val="00107844"/>
    <w:rsid w:val="00107A25"/>
    <w:rsid w:val="0011056C"/>
    <w:rsid w:val="00110864"/>
    <w:rsid w:val="00110BF1"/>
    <w:rsid w:val="001113FE"/>
    <w:rsid w:val="0011167D"/>
    <w:rsid w:val="001120B5"/>
    <w:rsid w:val="0011220E"/>
    <w:rsid w:val="0011222A"/>
    <w:rsid w:val="001122D4"/>
    <w:rsid w:val="00112A73"/>
    <w:rsid w:val="00113130"/>
    <w:rsid w:val="001140D7"/>
    <w:rsid w:val="001142CD"/>
    <w:rsid w:val="0011438D"/>
    <w:rsid w:val="0011446B"/>
    <w:rsid w:val="00114479"/>
    <w:rsid w:val="00114EA8"/>
    <w:rsid w:val="001154F6"/>
    <w:rsid w:val="00115530"/>
    <w:rsid w:val="001155BB"/>
    <w:rsid w:val="00115976"/>
    <w:rsid w:val="00115F45"/>
    <w:rsid w:val="00116C83"/>
    <w:rsid w:val="00116F92"/>
    <w:rsid w:val="001172DF"/>
    <w:rsid w:val="0011745C"/>
    <w:rsid w:val="0011751C"/>
    <w:rsid w:val="0011774E"/>
    <w:rsid w:val="00117940"/>
    <w:rsid w:val="00117E71"/>
    <w:rsid w:val="00120778"/>
    <w:rsid w:val="00120B87"/>
    <w:rsid w:val="00120F0D"/>
    <w:rsid w:val="001216CD"/>
    <w:rsid w:val="00121793"/>
    <w:rsid w:val="00121F53"/>
    <w:rsid w:val="00121FDE"/>
    <w:rsid w:val="00122636"/>
    <w:rsid w:val="0012306B"/>
    <w:rsid w:val="0012315E"/>
    <w:rsid w:val="00123D6D"/>
    <w:rsid w:val="0012432B"/>
    <w:rsid w:val="0012457C"/>
    <w:rsid w:val="00124608"/>
    <w:rsid w:val="00124FB3"/>
    <w:rsid w:val="0012514A"/>
    <w:rsid w:val="00125D11"/>
    <w:rsid w:val="00126105"/>
    <w:rsid w:val="0012616C"/>
    <w:rsid w:val="0012627F"/>
    <w:rsid w:val="00126295"/>
    <w:rsid w:val="00126379"/>
    <w:rsid w:val="001269AC"/>
    <w:rsid w:val="00126F04"/>
    <w:rsid w:val="001274CB"/>
    <w:rsid w:val="00130972"/>
    <w:rsid w:val="00130B4F"/>
    <w:rsid w:val="00130D37"/>
    <w:rsid w:val="00131919"/>
    <w:rsid w:val="0013194A"/>
    <w:rsid w:val="00131A1E"/>
    <w:rsid w:val="00131FD7"/>
    <w:rsid w:val="00132AD7"/>
    <w:rsid w:val="00132BC0"/>
    <w:rsid w:val="0013356A"/>
    <w:rsid w:val="00133701"/>
    <w:rsid w:val="00133EA9"/>
    <w:rsid w:val="001346A8"/>
    <w:rsid w:val="00134A47"/>
    <w:rsid w:val="00134C11"/>
    <w:rsid w:val="0013512D"/>
    <w:rsid w:val="0013547F"/>
    <w:rsid w:val="00135C2B"/>
    <w:rsid w:val="00135DB6"/>
    <w:rsid w:val="0013601B"/>
    <w:rsid w:val="001360F9"/>
    <w:rsid w:val="00136AD4"/>
    <w:rsid w:val="00137523"/>
    <w:rsid w:val="00137679"/>
    <w:rsid w:val="0013773A"/>
    <w:rsid w:val="00137858"/>
    <w:rsid w:val="00137A24"/>
    <w:rsid w:val="0014013A"/>
    <w:rsid w:val="001403B7"/>
    <w:rsid w:val="00140F68"/>
    <w:rsid w:val="001413E2"/>
    <w:rsid w:val="0014142D"/>
    <w:rsid w:val="001419CF"/>
    <w:rsid w:val="00142281"/>
    <w:rsid w:val="00142485"/>
    <w:rsid w:val="001425BD"/>
    <w:rsid w:val="00142864"/>
    <w:rsid w:val="00142BA4"/>
    <w:rsid w:val="001430A4"/>
    <w:rsid w:val="001432FF"/>
    <w:rsid w:val="00143689"/>
    <w:rsid w:val="00143BD6"/>
    <w:rsid w:val="00143C6F"/>
    <w:rsid w:val="00143D86"/>
    <w:rsid w:val="00143F16"/>
    <w:rsid w:val="0014423A"/>
    <w:rsid w:val="001444AA"/>
    <w:rsid w:val="00144688"/>
    <w:rsid w:val="00144ABA"/>
    <w:rsid w:val="00144C79"/>
    <w:rsid w:val="00145BBF"/>
    <w:rsid w:val="001462F0"/>
    <w:rsid w:val="00146524"/>
    <w:rsid w:val="00146653"/>
    <w:rsid w:val="001467ED"/>
    <w:rsid w:val="0014687A"/>
    <w:rsid w:val="00146918"/>
    <w:rsid w:val="00146959"/>
    <w:rsid w:val="00147099"/>
    <w:rsid w:val="00147231"/>
    <w:rsid w:val="00147790"/>
    <w:rsid w:val="00150340"/>
    <w:rsid w:val="001503E1"/>
    <w:rsid w:val="001504D9"/>
    <w:rsid w:val="001505CF"/>
    <w:rsid w:val="00150641"/>
    <w:rsid w:val="001506CE"/>
    <w:rsid w:val="0015082D"/>
    <w:rsid w:val="00150E45"/>
    <w:rsid w:val="00151493"/>
    <w:rsid w:val="0015175C"/>
    <w:rsid w:val="00151987"/>
    <w:rsid w:val="00152BE0"/>
    <w:rsid w:val="00153ACF"/>
    <w:rsid w:val="001546EE"/>
    <w:rsid w:val="001549F0"/>
    <w:rsid w:val="00154EB5"/>
    <w:rsid w:val="00154FCF"/>
    <w:rsid w:val="00155231"/>
    <w:rsid w:val="00155CBE"/>
    <w:rsid w:val="00155DB3"/>
    <w:rsid w:val="00155E08"/>
    <w:rsid w:val="00156420"/>
    <w:rsid w:val="001567B6"/>
    <w:rsid w:val="00156B03"/>
    <w:rsid w:val="00157716"/>
    <w:rsid w:val="0015776B"/>
    <w:rsid w:val="00157FE8"/>
    <w:rsid w:val="00160AE8"/>
    <w:rsid w:val="00160C88"/>
    <w:rsid w:val="00161306"/>
    <w:rsid w:val="001613BA"/>
    <w:rsid w:val="0016149D"/>
    <w:rsid w:val="00161AA3"/>
    <w:rsid w:val="00162767"/>
    <w:rsid w:val="00162E5B"/>
    <w:rsid w:val="001632C0"/>
    <w:rsid w:val="001632EC"/>
    <w:rsid w:val="0016357F"/>
    <w:rsid w:val="001637CA"/>
    <w:rsid w:val="001638B2"/>
    <w:rsid w:val="00163ADB"/>
    <w:rsid w:val="00163AE3"/>
    <w:rsid w:val="00163F65"/>
    <w:rsid w:val="0016427F"/>
    <w:rsid w:val="00164780"/>
    <w:rsid w:val="001649C9"/>
    <w:rsid w:val="00164B33"/>
    <w:rsid w:val="00164F94"/>
    <w:rsid w:val="001650C8"/>
    <w:rsid w:val="001651CF"/>
    <w:rsid w:val="001652F5"/>
    <w:rsid w:val="00165643"/>
    <w:rsid w:val="00166010"/>
    <w:rsid w:val="001667D6"/>
    <w:rsid w:val="00166A02"/>
    <w:rsid w:val="001675A3"/>
    <w:rsid w:val="00167610"/>
    <w:rsid w:val="0016769C"/>
    <w:rsid w:val="00167E27"/>
    <w:rsid w:val="00170203"/>
    <w:rsid w:val="001702CF"/>
    <w:rsid w:val="0017065C"/>
    <w:rsid w:val="00170B3D"/>
    <w:rsid w:val="00170B6D"/>
    <w:rsid w:val="001717DC"/>
    <w:rsid w:val="00172147"/>
    <w:rsid w:val="0017248A"/>
    <w:rsid w:val="00172A3A"/>
    <w:rsid w:val="00172C0B"/>
    <w:rsid w:val="001730EF"/>
    <w:rsid w:val="001732D4"/>
    <w:rsid w:val="001736E7"/>
    <w:rsid w:val="00173A08"/>
    <w:rsid w:val="00173E44"/>
    <w:rsid w:val="0017447E"/>
    <w:rsid w:val="00174887"/>
    <w:rsid w:val="00175987"/>
    <w:rsid w:val="00175C59"/>
    <w:rsid w:val="00175ECB"/>
    <w:rsid w:val="001763F0"/>
    <w:rsid w:val="001763F2"/>
    <w:rsid w:val="001763F9"/>
    <w:rsid w:val="00176BA3"/>
    <w:rsid w:val="00176CDE"/>
    <w:rsid w:val="00176F58"/>
    <w:rsid w:val="00176FD0"/>
    <w:rsid w:val="00177339"/>
    <w:rsid w:val="00180D9C"/>
    <w:rsid w:val="00180E31"/>
    <w:rsid w:val="001811B0"/>
    <w:rsid w:val="0018146C"/>
    <w:rsid w:val="00181471"/>
    <w:rsid w:val="001819A7"/>
    <w:rsid w:val="00181EA1"/>
    <w:rsid w:val="00182012"/>
    <w:rsid w:val="001824B5"/>
    <w:rsid w:val="00182653"/>
    <w:rsid w:val="00182676"/>
    <w:rsid w:val="0018274F"/>
    <w:rsid w:val="001827B6"/>
    <w:rsid w:val="00182BEA"/>
    <w:rsid w:val="00182E31"/>
    <w:rsid w:val="0018336F"/>
    <w:rsid w:val="001836A0"/>
    <w:rsid w:val="00183738"/>
    <w:rsid w:val="00183901"/>
    <w:rsid w:val="00183C77"/>
    <w:rsid w:val="00183D02"/>
    <w:rsid w:val="00183DAE"/>
    <w:rsid w:val="0018480A"/>
    <w:rsid w:val="00185069"/>
    <w:rsid w:val="001850F2"/>
    <w:rsid w:val="00185125"/>
    <w:rsid w:val="00185573"/>
    <w:rsid w:val="001856AB"/>
    <w:rsid w:val="001857B7"/>
    <w:rsid w:val="00185C54"/>
    <w:rsid w:val="001860A5"/>
    <w:rsid w:val="00186439"/>
    <w:rsid w:val="00186481"/>
    <w:rsid w:val="00186D8F"/>
    <w:rsid w:val="0018723C"/>
    <w:rsid w:val="00187861"/>
    <w:rsid w:val="00190834"/>
    <w:rsid w:val="00190D13"/>
    <w:rsid w:val="001913CC"/>
    <w:rsid w:val="00191CC4"/>
    <w:rsid w:val="00191FCF"/>
    <w:rsid w:val="00192A22"/>
    <w:rsid w:val="00192AD2"/>
    <w:rsid w:val="00192B70"/>
    <w:rsid w:val="0019324F"/>
    <w:rsid w:val="00193497"/>
    <w:rsid w:val="001936A2"/>
    <w:rsid w:val="00193BD7"/>
    <w:rsid w:val="00193E2C"/>
    <w:rsid w:val="0019406B"/>
    <w:rsid w:val="001943A9"/>
    <w:rsid w:val="001948C1"/>
    <w:rsid w:val="00194960"/>
    <w:rsid w:val="001949FC"/>
    <w:rsid w:val="00194CE9"/>
    <w:rsid w:val="00194D64"/>
    <w:rsid w:val="00195151"/>
    <w:rsid w:val="001958EE"/>
    <w:rsid w:val="00195D50"/>
    <w:rsid w:val="001964B7"/>
    <w:rsid w:val="001965BB"/>
    <w:rsid w:val="00196E37"/>
    <w:rsid w:val="00197703"/>
    <w:rsid w:val="001A01D9"/>
    <w:rsid w:val="001A0E72"/>
    <w:rsid w:val="001A15BA"/>
    <w:rsid w:val="001A160D"/>
    <w:rsid w:val="001A1A4C"/>
    <w:rsid w:val="001A1C1E"/>
    <w:rsid w:val="001A29A8"/>
    <w:rsid w:val="001A2EAF"/>
    <w:rsid w:val="001A3134"/>
    <w:rsid w:val="001A38E6"/>
    <w:rsid w:val="001A394A"/>
    <w:rsid w:val="001A3CA8"/>
    <w:rsid w:val="001A41E1"/>
    <w:rsid w:val="001A49F8"/>
    <w:rsid w:val="001A4F79"/>
    <w:rsid w:val="001A5302"/>
    <w:rsid w:val="001A5791"/>
    <w:rsid w:val="001A6165"/>
    <w:rsid w:val="001A7516"/>
    <w:rsid w:val="001A7C60"/>
    <w:rsid w:val="001B0410"/>
    <w:rsid w:val="001B1213"/>
    <w:rsid w:val="001B18AF"/>
    <w:rsid w:val="001B2457"/>
    <w:rsid w:val="001B2A9A"/>
    <w:rsid w:val="001B3027"/>
    <w:rsid w:val="001B39C6"/>
    <w:rsid w:val="001B3B22"/>
    <w:rsid w:val="001B3E6B"/>
    <w:rsid w:val="001B43A2"/>
    <w:rsid w:val="001B43F7"/>
    <w:rsid w:val="001B469D"/>
    <w:rsid w:val="001B49EA"/>
    <w:rsid w:val="001B4A3A"/>
    <w:rsid w:val="001B4BCF"/>
    <w:rsid w:val="001B55DC"/>
    <w:rsid w:val="001B5688"/>
    <w:rsid w:val="001B56DF"/>
    <w:rsid w:val="001B5843"/>
    <w:rsid w:val="001B5C46"/>
    <w:rsid w:val="001B67B0"/>
    <w:rsid w:val="001B6815"/>
    <w:rsid w:val="001B696E"/>
    <w:rsid w:val="001B6AE4"/>
    <w:rsid w:val="001B6E05"/>
    <w:rsid w:val="001B7037"/>
    <w:rsid w:val="001B7098"/>
    <w:rsid w:val="001B7DCD"/>
    <w:rsid w:val="001C0131"/>
    <w:rsid w:val="001C0A1C"/>
    <w:rsid w:val="001C1116"/>
    <w:rsid w:val="001C12AF"/>
    <w:rsid w:val="001C137A"/>
    <w:rsid w:val="001C13A3"/>
    <w:rsid w:val="001C1409"/>
    <w:rsid w:val="001C16E8"/>
    <w:rsid w:val="001C18A9"/>
    <w:rsid w:val="001C1AA1"/>
    <w:rsid w:val="001C1DF1"/>
    <w:rsid w:val="001C23CE"/>
    <w:rsid w:val="001C28AC"/>
    <w:rsid w:val="001C2A54"/>
    <w:rsid w:val="001C2AEB"/>
    <w:rsid w:val="001C2B9D"/>
    <w:rsid w:val="001C2DB8"/>
    <w:rsid w:val="001C32D9"/>
    <w:rsid w:val="001C34AD"/>
    <w:rsid w:val="001C3509"/>
    <w:rsid w:val="001C3A7A"/>
    <w:rsid w:val="001C434B"/>
    <w:rsid w:val="001C4907"/>
    <w:rsid w:val="001C5172"/>
    <w:rsid w:val="001C5EE3"/>
    <w:rsid w:val="001C6585"/>
    <w:rsid w:val="001C668A"/>
    <w:rsid w:val="001C6B72"/>
    <w:rsid w:val="001C6C71"/>
    <w:rsid w:val="001C73BB"/>
    <w:rsid w:val="001C75DE"/>
    <w:rsid w:val="001D04BF"/>
    <w:rsid w:val="001D0D10"/>
    <w:rsid w:val="001D1B5B"/>
    <w:rsid w:val="001D219B"/>
    <w:rsid w:val="001D2881"/>
    <w:rsid w:val="001D34D1"/>
    <w:rsid w:val="001D3D9C"/>
    <w:rsid w:val="001D3EAC"/>
    <w:rsid w:val="001D406C"/>
    <w:rsid w:val="001D40E9"/>
    <w:rsid w:val="001D418B"/>
    <w:rsid w:val="001D4566"/>
    <w:rsid w:val="001D5152"/>
    <w:rsid w:val="001D5309"/>
    <w:rsid w:val="001D546B"/>
    <w:rsid w:val="001D5C79"/>
    <w:rsid w:val="001D61CD"/>
    <w:rsid w:val="001D6988"/>
    <w:rsid w:val="001D6E21"/>
    <w:rsid w:val="001D6EEC"/>
    <w:rsid w:val="001D7136"/>
    <w:rsid w:val="001D75C7"/>
    <w:rsid w:val="001D7E84"/>
    <w:rsid w:val="001E0471"/>
    <w:rsid w:val="001E0B0B"/>
    <w:rsid w:val="001E0C69"/>
    <w:rsid w:val="001E0D45"/>
    <w:rsid w:val="001E1C14"/>
    <w:rsid w:val="001E1F1E"/>
    <w:rsid w:val="001E2C3C"/>
    <w:rsid w:val="001E2E5A"/>
    <w:rsid w:val="001E31FC"/>
    <w:rsid w:val="001E3727"/>
    <w:rsid w:val="001E3A0C"/>
    <w:rsid w:val="001E3FA3"/>
    <w:rsid w:val="001E4690"/>
    <w:rsid w:val="001E51CB"/>
    <w:rsid w:val="001E54B1"/>
    <w:rsid w:val="001E5A3D"/>
    <w:rsid w:val="001E628A"/>
    <w:rsid w:val="001E6435"/>
    <w:rsid w:val="001E656C"/>
    <w:rsid w:val="001E6854"/>
    <w:rsid w:val="001E6BAA"/>
    <w:rsid w:val="001E6CCA"/>
    <w:rsid w:val="001E6F6F"/>
    <w:rsid w:val="001E70DC"/>
    <w:rsid w:val="001E792E"/>
    <w:rsid w:val="001E7BF0"/>
    <w:rsid w:val="001F08FE"/>
    <w:rsid w:val="001F0FD4"/>
    <w:rsid w:val="001F1995"/>
    <w:rsid w:val="001F1E16"/>
    <w:rsid w:val="001F2277"/>
    <w:rsid w:val="001F23C4"/>
    <w:rsid w:val="001F284F"/>
    <w:rsid w:val="001F2A98"/>
    <w:rsid w:val="001F2EC9"/>
    <w:rsid w:val="001F2F12"/>
    <w:rsid w:val="001F35D5"/>
    <w:rsid w:val="001F371D"/>
    <w:rsid w:val="001F3792"/>
    <w:rsid w:val="001F41F8"/>
    <w:rsid w:val="001F48CC"/>
    <w:rsid w:val="001F4A0C"/>
    <w:rsid w:val="001F4C04"/>
    <w:rsid w:val="001F5632"/>
    <w:rsid w:val="001F592E"/>
    <w:rsid w:val="001F5B3E"/>
    <w:rsid w:val="001F5E82"/>
    <w:rsid w:val="001F5F24"/>
    <w:rsid w:val="001F66A2"/>
    <w:rsid w:val="001F68E4"/>
    <w:rsid w:val="001F7351"/>
    <w:rsid w:val="001F7500"/>
    <w:rsid w:val="001F799D"/>
    <w:rsid w:val="001F7DCD"/>
    <w:rsid w:val="002004B8"/>
    <w:rsid w:val="002011AC"/>
    <w:rsid w:val="00201369"/>
    <w:rsid w:val="0020180A"/>
    <w:rsid w:val="00201E5C"/>
    <w:rsid w:val="00202869"/>
    <w:rsid w:val="00202BC7"/>
    <w:rsid w:val="002031DE"/>
    <w:rsid w:val="00203467"/>
    <w:rsid w:val="0020383C"/>
    <w:rsid w:val="0020390C"/>
    <w:rsid w:val="0020424A"/>
    <w:rsid w:val="002046D3"/>
    <w:rsid w:val="00204A5B"/>
    <w:rsid w:val="002051EE"/>
    <w:rsid w:val="00205247"/>
    <w:rsid w:val="00205734"/>
    <w:rsid w:val="00205C98"/>
    <w:rsid w:val="00205E0E"/>
    <w:rsid w:val="0020660C"/>
    <w:rsid w:val="002068C4"/>
    <w:rsid w:val="00206C05"/>
    <w:rsid w:val="00206E52"/>
    <w:rsid w:val="00206FBD"/>
    <w:rsid w:val="00206FEE"/>
    <w:rsid w:val="002070BC"/>
    <w:rsid w:val="00207467"/>
    <w:rsid w:val="0020795F"/>
    <w:rsid w:val="00207A71"/>
    <w:rsid w:val="00207D5C"/>
    <w:rsid w:val="00207E0D"/>
    <w:rsid w:val="0021006A"/>
    <w:rsid w:val="0021040E"/>
    <w:rsid w:val="0021087E"/>
    <w:rsid w:val="00210AEA"/>
    <w:rsid w:val="00211745"/>
    <w:rsid w:val="00211AF2"/>
    <w:rsid w:val="00211CE5"/>
    <w:rsid w:val="00211E73"/>
    <w:rsid w:val="0021232B"/>
    <w:rsid w:val="0021281A"/>
    <w:rsid w:val="0021301E"/>
    <w:rsid w:val="002131EA"/>
    <w:rsid w:val="002135A5"/>
    <w:rsid w:val="002136E1"/>
    <w:rsid w:val="00213A0E"/>
    <w:rsid w:val="00213AC1"/>
    <w:rsid w:val="00213D2C"/>
    <w:rsid w:val="00214026"/>
    <w:rsid w:val="002147BD"/>
    <w:rsid w:val="0021498E"/>
    <w:rsid w:val="00214B98"/>
    <w:rsid w:val="00214EF6"/>
    <w:rsid w:val="00214F2B"/>
    <w:rsid w:val="00214F56"/>
    <w:rsid w:val="00215C11"/>
    <w:rsid w:val="00215EA3"/>
    <w:rsid w:val="00216196"/>
    <w:rsid w:val="002167CD"/>
    <w:rsid w:val="00216843"/>
    <w:rsid w:val="002171EA"/>
    <w:rsid w:val="00217BD9"/>
    <w:rsid w:val="00220ACD"/>
    <w:rsid w:val="00220D4C"/>
    <w:rsid w:val="002214D7"/>
    <w:rsid w:val="00221675"/>
    <w:rsid w:val="0022179C"/>
    <w:rsid w:val="00222384"/>
    <w:rsid w:val="00222948"/>
    <w:rsid w:val="00222A7B"/>
    <w:rsid w:val="00222E9C"/>
    <w:rsid w:val="00223242"/>
    <w:rsid w:val="0022506E"/>
    <w:rsid w:val="0022514A"/>
    <w:rsid w:val="00225258"/>
    <w:rsid w:val="002256DF"/>
    <w:rsid w:val="00225742"/>
    <w:rsid w:val="00225DA2"/>
    <w:rsid w:val="00225E5B"/>
    <w:rsid w:val="00225E5E"/>
    <w:rsid w:val="00226209"/>
    <w:rsid w:val="00226DA8"/>
    <w:rsid w:val="00227007"/>
    <w:rsid w:val="002271BA"/>
    <w:rsid w:val="00227440"/>
    <w:rsid w:val="00227808"/>
    <w:rsid w:val="00227AE7"/>
    <w:rsid w:val="00227C04"/>
    <w:rsid w:val="00227C7B"/>
    <w:rsid w:val="00227CF6"/>
    <w:rsid w:val="00230595"/>
    <w:rsid w:val="00230669"/>
    <w:rsid w:val="00230D52"/>
    <w:rsid w:val="00230EBF"/>
    <w:rsid w:val="002318BD"/>
    <w:rsid w:val="00231992"/>
    <w:rsid w:val="00231A28"/>
    <w:rsid w:val="00231C5F"/>
    <w:rsid w:val="00231D19"/>
    <w:rsid w:val="00231E80"/>
    <w:rsid w:val="00232405"/>
    <w:rsid w:val="002327F5"/>
    <w:rsid w:val="002328C2"/>
    <w:rsid w:val="0023292B"/>
    <w:rsid w:val="00232A30"/>
    <w:rsid w:val="00232E27"/>
    <w:rsid w:val="00232F88"/>
    <w:rsid w:val="00233248"/>
    <w:rsid w:val="00233466"/>
    <w:rsid w:val="00233963"/>
    <w:rsid w:val="002339C3"/>
    <w:rsid w:val="002342A3"/>
    <w:rsid w:val="00234852"/>
    <w:rsid w:val="00235BF9"/>
    <w:rsid w:val="00235C0E"/>
    <w:rsid w:val="00235C75"/>
    <w:rsid w:val="00235CCF"/>
    <w:rsid w:val="00235D86"/>
    <w:rsid w:val="00236485"/>
    <w:rsid w:val="00237D0B"/>
    <w:rsid w:val="00237E8F"/>
    <w:rsid w:val="00237F5F"/>
    <w:rsid w:val="00240391"/>
    <w:rsid w:val="00240DB0"/>
    <w:rsid w:val="00240F9D"/>
    <w:rsid w:val="00241036"/>
    <w:rsid w:val="00241C88"/>
    <w:rsid w:val="002423F3"/>
    <w:rsid w:val="00242412"/>
    <w:rsid w:val="002427A5"/>
    <w:rsid w:val="00242B83"/>
    <w:rsid w:val="00242F9C"/>
    <w:rsid w:val="0024318B"/>
    <w:rsid w:val="00243B35"/>
    <w:rsid w:val="00243CA7"/>
    <w:rsid w:val="00243D29"/>
    <w:rsid w:val="002443F4"/>
    <w:rsid w:val="00244AD3"/>
    <w:rsid w:val="00244B0D"/>
    <w:rsid w:val="00244D66"/>
    <w:rsid w:val="00244F6D"/>
    <w:rsid w:val="00245159"/>
    <w:rsid w:val="0024534F"/>
    <w:rsid w:val="00245638"/>
    <w:rsid w:val="002456CD"/>
    <w:rsid w:val="00245747"/>
    <w:rsid w:val="00245CFB"/>
    <w:rsid w:val="002460BA"/>
    <w:rsid w:val="002461AB"/>
    <w:rsid w:val="0024624B"/>
    <w:rsid w:val="002465BE"/>
    <w:rsid w:val="002469DC"/>
    <w:rsid w:val="00246ACA"/>
    <w:rsid w:val="00246B14"/>
    <w:rsid w:val="00246C01"/>
    <w:rsid w:val="00246E1C"/>
    <w:rsid w:val="0024707A"/>
    <w:rsid w:val="002472D1"/>
    <w:rsid w:val="002473BA"/>
    <w:rsid w:val="00247A36"/>
    <w:rsid w:val="00250261"/>
    <w:rsid w:val="002505A6"/>
    <w:rsid w:val="002506FD"/>
    <w:rsid w:val="002509A4"/>
    <w:rsid w:val="002511B4"/>
    <w:rsid w:val="00251439"/>
    <w:rsid w:val="002514C3"/>
    <w:rsid w:val="002518FF"/>
    <w:rsid w:val="002523A4"/>
    <w:rsid w:val="002523C4"/>
    <w:rsid w:val="002526DE"/>
    <w:rsid w:val="0025287C"/>
    <w:rsid w:val="002528DB"/>
    <w:rsid w:val="00252D8D"/>
    <w:rsid w:val="00253733"/>
    <w:rsid w:val="00253C46"/>
    <w:rsid w:val="00253CBD"/>
    <w:rsid w:val="00253E57"/>
    <w:rsid w:val="00253F8E"/>
    <w:rsid w:val="002549EE"/>
    <w:rsid w:val="00254EA1"/>
    <w:rsid w:val="00255014"/>
    <w:rsid w:val="002555B1"/>
    <w:rsid w:val="00255C91"/>
    <w:rsid w:val="002562C1"/>
    <w:rsid w:val="0025631E"/>
    <w:rsid w:val="002565D1"/>
    <w:rsid w:val="00256E9E"/>
    <w:rsid w:val="00256EF2"/>
    <w:rsid w:val="002573A5"/>
    <w:rsid w:val="0025751B"/>
    <w:rsid w:val="00257A18"/>
    <w:rsid w:val="00257A98"/>
    <w:rsid w:val="00257C8C"/>
    <w:rsid w:val="00260443"/>
    <w:rsid w:val="00260B6B"/>
    <w:rsid w:val="00260D33"/>
    <w:rsid w:val="002616EE"/>
    <w:rsid w:val="00261B5F"/>
    <w:rsid w:val="00261BE2"/>
    <w:rsid w:val="00261F51"/>
    <w:rsid w:val="00261F6F"/>
    <w:rsid w:val="0026205A"/>
    <w:rsid w:val="0026205C"/>
    <w:rsid w:val="00262113"/>
    <w:rsid w:val="00262485"/>
    <w:rsid w:val="00262B40"/>
    <w:rsid w:val="00262CA3"/>
    <w:rsid w:val="00263C10"/>
    <w:rsid w:val="0026443D"/>
    <w:rsid w:val="00264B6F"/>
    <w:rsid w:val="00264EEB"/>
    <w:rsid w:val="00265BB5"/>
    <w:rsid w:val="00265CAB"/>
    <w:rsid w:val="00265CD3"/>
    <w:rsid w:val="002661B9"/>
    <w:rsid w:val="00266334"/>
    <w:rsid w:val="00266C5D"/>
    <w:rsid w:val="00267236"/>
    <w:rsid w:val="00267390"/>
    <w:rsid w:val="0026783B"/>
    <w:rsid w:val="00267AAD"/>
    <w:rsid w:val="00267E85"/>
    <w:rsid w:val="00267F75"/>
    <w:rsid w:val="002705EB"/>
    <w:rsid w:val="00270AE2"/>
    <w:rsid w:val="00271415"/>
    <w:rsid w:val="00271770"/>
    <w:rsid w:val="00271A16"/>
    <w:rsid w:val="00271A6C"/>
    <w:rsid w:val="002721CE"/>
    <w:rsid w:val="0027242C"/>
    <w:rsid w:val="00272434"/>
    <w:rsid w:val="00272581"/>
    <w:rsid w:val="00272842"/>
    <w:rsid w:val="00272C02"/>
    <w:rsid w:val="00272CCF"/>
    <w:rsid w:val="00272ED3"/>
    <w:rsid w:val="0027335B"/>
    <w:rsid w:val="00273ECD"/>
    <w:rsid w:val="00273EDF"/>
    <w:rsid w:val="00274271"/>
    <w:rsid w:val="00274382"/>
    <w:rsid w:val="00275034"/>
    <w:rsid w:val="0027564B"/>
    <w:rsid w:val="00275775"/>
    <w:rsid w:val="00275A03"/>
    <w:rsid w:val="00276228"/>
    <w:rsid w:val="00276246"/>
    <w:rsid w:val="00276275"/>
    <w:rsid w:val="00276666"/>
    <w:rsid w:val="00276B1A"/>
    <w:rsid w:val="00277167"/>
    <w:rsid w:val="0027721D"/>
    <w:rsid w:val="002773D0"/>
    <w:rsid w:val="00277522"/>
    <w:rsid w:val="00277AB5"/>
    <w:rsid w:val="00277F32"/>
    <w:rsid w:val="002801FD"/>
    <w:rsid w:val="00280525"/>
    <w:rsid w:val="00280B92"/>
    <w:rsid w:val="00281224"/>
    <w:rsid w:val="00281743"/>
    <w:rsid w:val="00282733"/>
    <w:rsid w:val="00282832"/>
    <w:rsid w:val="00282E3D"/>
    <w:rsid w:val="00282F4C"/>
    <w:rsid w:val="002833B9"/>
    <w:rsid w:val="002837B2"/>
    <w:rsid w:val="00283B4B"/>
    <w:rsid w:val="002840C8"/>
    <w:rsid w:val="002840F8"/>
    <w:rsid w:val="002848A9"/>
    <w:rsid w:val="00284A1F"/>
    <w:rsid w:val="00284B19"/>
    <w:rsid w:val="00284ECD"/>
    <w:rsid w:val="00285049"/>
    <w:rsid w:val="0028540B"/>
    <w:rsid w:val="002858ED"/>
    <w:rsid w:val="00285B20"/>
    <w:rsid w:val="00285CB9"/>
    <w:rsid w:val="00286530"/>
    <w:rsid w:val="00286794"/>
    <w:rsid w:val="002869B2"/>
    <w:rsid w:val="00286F79"/>
    <w:rsid w:val="00286FEA"/>
    <w:rsid w:val="00287150"/>
    <w:rsid w:val="002871E0"/>
    <w:rsid w:val="00287488"/>
    <w:rsid w:val="0028753F"/>
    <w:rsid w:val="00287A6A"/>
    <w:rsid w:val="00287D45"/>
    <w:rsid w:val="00290173"/>
    <w:rsid w:val="00290459"/>
    <w:rsid w:val="0029080B"/>
    <w:rsid w:val="00290DDF"/>
    <w:rsid w:val="00291053"/>
    <w:rsid w:val="0029105A"/>
    <w:rsid w:val="00291672"/>
    <w:rsid w:val="002916FE"/>
    <w:rsid w:val="002918CE"/>
    <w:rsid w:val="00291B23"/>
    <w:rsid w:val="002922EE"/>
    <w:rsid w:val="0029244E"/>
    <w:rsid w:val="00292789"/>
    <w:rsid w:val="002928C1"/>
    <w:rsid w:val="002929DE"/>
    <w:rsid w:val="00292A92"/>
    <w:rsid w:val="00292DFB"/>
    <w:rsid w:val="002932BE"/>
    <w:rsid w:val="00293337"/>
    <w:rsid w:val="00293393"/>
    <w:rsid w:val="0029342A"/>
    <w:rsid w:val="00293691"/>
    <w:rsid w:val="00293777"/>
    <w:rsid w:val="002937D3"/>
    <w:rsid w:val="00293CBB"/>
    <w:rsid w:val="00294018"/>
    <w:rsid w:val="00294BB4"/>
    <w:rsid w:val="00295121"/>
    <w:rsid w:val="00295167"/>
    <w:rsid w:val="002951CE"/>
    <w:rsid w:val="00295446"/>
    <w:rsid w:val="00295C6D"/>
    <w:rsid w:val="00295D61"/>
    <w:rsid w:val="00295FB0"/>
    <w:rsid w:val="00296039"/>
    <w:rsid w:val="002968D2"/>
    <w:rsid w:val="00296970"/>
    <w:rsid w:val="00296A10"/>
    <w:rsid w:val="002973F1"/>
    <w:rsid w:val="0029768E"/>
    <w:rsid w:val="00297964"/>
    <w:rsid w:val="002A0176"/>
    <w:rsid w:val="002A0F17"/>
    <w:rsid w:val="002A1DD8"/>
    <w:rsid w:val="002A1FA3"/>
    <w:rsid w:val="002A21AA"/>
    <w:rsid w:val="002A21BA"/>
    <w:rsid w:val="002A22F9"/>
    <w:rsid w:val="002A2542"/>
    <w:rsid w:val="002A3124"/>
    <w:rsid w:val="002A3543"/>
    <w:rsid w:val="002A370D"/>
    <w:rsid w:val="002A3AD6"/>
    <w:rsid w:val="002A3DC4"/>
    <w:rsid w:val="002A3EEC"/>
    <w:rsid w:val="002A49FA"/>
    <w:rsid w:val="002A53DA"/>
    <w:rsid w:val="002A5544"/>
    <w:rsid w:val="002A5813"/>
    <w:rsid w:val="002A61C9"/>
    <w:rsid w:val="002A63EC"/>
    <w:rsid w:val="002A65ED"/>
    <w:rsid w:val="002A66D6"/>
    <w:rsid w:val="002A6A7C"/>
    <w:rsid w:val="002A6CD0"/>
    <w:rsid w:val="002A6F6D"/>
    <w:rsid w:val="002A707B"/>
    <w:rsid w:val="002A722D"/>
    <w:rsid w:val="002A724A"/>
    <w:rsid w:val="002A73C1"/>
    <w:rsid w:val="002A797B"/>
    <w:rsid w:val="002A7BEC"/>
    <w:rsid w:val="002A7FA8"/>
    <w:rsid w:val="002B0A14"/>
    <w:rsid w:val="002B0C21"/>
    <w:rsid w:val="002B151C"/>
    <w:rsid w:val="002B17BF"/>
    <w:rsid w:val="002B1A0B"/>
    <w:rsid w:val="002B1D21"/>
    <w:rsid w:val="002B294B"/>
    <w:rsid w:val="002B2D2D"/>
    <w:rsid w:val="002B36E7"/>
    <w:rsid w:val="002B3F8D"/>
    <w:rsid w:val="002B40BA"/>
    <w:rsid w:val="002B41F7"/>
    <w:rsid w:val="002B450B"/>
    <w:rsid w:val="002B455D"/>
    <w:rsid w:val="002B4783"/>
    <w:rsid w:val="002B4B2C"/>
    <w:rsid w:val="002B508A"/>
    <w:rsid w:val="002B5484"/>
    <w:rsid w:val="002B5AC1"/>
    <w:rsid w:val="002B5E14"/>
    <w:rsid w:val="002B6862"/>
    <w:rsid w:val="002B68BA"/>
    <w:rsid w:val="002B696A"/>
    <w:rsid w:val="002B6C7B"/>
    <w:rsid w:val="002B6D6C"/>
    <w:rsid w:val="002B6FD9"/>
    <w:rsid w:val="002B717A"/>
    <w:rsid w:val="002B7986"/>
    <w:rsid w:val="002B79F4"/>
    <w:rsid w:val="002B7AC2"/>
    <w:rsid w:val="002C06E2"/>
    <w:rsid w:val="002C0A5E"/>
    <w:rsid w:val="002C0DC7"/>
    <w:rsid w:val="002C0F6F"/>
    <w:rsid w:val="002C1919"/>
    <w:rsid w:val="002C1AE1"/>
    <w:rsid w:val="002C1E9E"/>
    <w:rsid w:val="002C213B"/>
    <w:rsid w:val="002C2815"/>
    <w:rsid w:val="002C28F0"/>
    <w:rsid w:val="002C2D5A"/>
    <w:rsid w:val="002C2EE0"/>
    <w:rsid w:val="002C3082"/>
    <w:rsid w:val="002C3E23"/>
    <w:rsid w:val="002C44F1"/>
    <w:rsid w:val="002C5497"/>
    <w:rsid w:val="002C58EC"/>
    <w:rsid w:val="002C5935"/>
    <w:rsid w:val="002C6248"/>
    <w:rsid w:val="002C667A"/>
    <w:rsid w:val="002C66B0"/>
    <w:rsid w:val="002C699F"/>
    <w:rsid w:val="002C6B43"/>
    <w:rsid w:val="002C6DAA"/>
    <w:rsid w:val="002C6EEA"/>
    <w:rsid w:val="002C73A8"/>
    <w:rsid w:val="002C7574"/>
    <w:rsid w:val="002C77CF"/>
    <w:rsid w:val="002C7ED3"/>
    <w:rsid w:val="002D0660"/>
    <w:rsid w:val="002D07DC"/>
    <w:rsid w:val="002D15FA"/>
    <w:rsid w:val="002D16DF"/>
    <w:rsid w:val="002D1C11"/>
    <w:rsid w:val="002D1D11"/>
    <w:rsid w:val="002D1DD0"/>
    <w:rsid w:val="002D2880"/>
    <w:rsid w:val="002D2954"/>
    <w:rsid w:val="002D2A77"/>
    <w:rsid w:val="002D2D74"/>
    <w:rsid w:val="002D300F"/>
    <w:rsid w:val="002D36E2"/>
    <w:rsid w:val="002D4008"/>
    <w:rsid w:val="002D414F"/>
    <w:rsid w:val="002D415A"/>
    <w:rsid w:val="002D4260"/>
    <w:rsid w:val="002D455C"/>
    <w:rsid w:val="002D45AC"/>
    <w:rsid w:val="002D46F4"/>
    <w:rsid w:val="002D47A8"/>
    <w:rsid w:val="002D4839"/>
    <w:rsid w:val="002D4B10"/>
    <w:rsid w:val="002D518C"/>
    <w:rsid w:val="002D5951"/>
    <w:rsid w:val="002D5CF3"/>
    <w:rsid w:val="002D634C"/>
    <w:rsid w:val="002D63D1"/>
    <w:rsid w:val="002D6959"/>
    <w:rsid w:val="002D6BB2"/>
    <w:rsid w:val="002D7257"/>
    <w:rsid w:val="002D74BA"/>
    <w:rsid w:val="002D757E"/>
    <w:rsid w:val="002D7730"/>
    <w:rsid w:val="002E02D3"/>
    <w:rsid w:val="002E032C"/>
    <w:rsid w:val="002E0894"/>
    <w:rsid w:val="002E0F6B"/>
    <w:rsid w:val="002E1D57"/>
    <w:rsid w:val="002E23F5"/>
    <w:rsid w:val="002E25ED"/>
    <w:rsid w:val="002E2657"/>
    <w:rsid w:val="002E2A9F"/>
    <w:rsid w:val="002E2D26"/>
    <w:rsid w:val="002E427A"/>
    <w:rsid w:val="002E4508"/>
    <w:rsid w:val="002E470E"/>
    <w:rsid w:val="002E492E"/>
    <w:rsid w:val="002E4ED9"/>
    <w:rsid w:val="002E4F64"/>
    <w:rsid w:val="002E53EE"/>
    <w:rsid w:val="002E5407"/>
    <w:rsid w:val="002E5470"/>
    <w:rsid w:val="002E5721"/>
    <w:rsid w:val="002E59A2"/>
    <w:rsid w:val="002E636C"/>
    <w:rsid w:val="002E654D"/>
    <w:rsid w:val="002E761E"/>
    <w:rsid w:val="002E7A79"/>
    <w:rsid w:val="002E7B41"/>
    <w:rsid w:val="002F007F"/>
    <w:rsid w:val="002F0369"/>
    <w:rsid w:val="002F0BBF"/>
    <w:rsid w:val="002F10B0"/>
    <w:rsid w:val="002F13A5"/>
    <w:rsid w:val="002F15BE"/>
    <w:rsid w:val="002F1AEE"/>
    <w:rsid w:val="002F21E3"/>
    <w:rsid w:val="002F2341"/>
    <w:rsid w:val="002F2659"/>
    <w:rsid w:val="002F3633"/>
    <w:rsid w:val="002F37D2"/>
    <w:rsid w:val="002F3FDE"/>
    <w:rsid w:val="002F44F9"/>
    <w:rsid w:val="002F471E"/>
    <w:rsid w:val="002F4988"/>
    <w:rsid w:val="002F4ED0"/>
    <w:rsid w:val="002F51A5"/>
    <w:rsid w:val="002F51BC"/>
    <w:rsid w:val="002F5531"/>
    <w:rsid w:val="002F56B2"/>
    <w:rsid w:val="002F5902"/>
    <w:rsid w:val="002F599C"/>
    <w:rsid w:val="002F64B9"/>
    <w:rsid w:val="002F68CD"/>
    <w:rsid w:val="002F7072"/>
    <w:rsid w:val="002F7321"/>
    <w:rsid w:val="002F797C"/>
    <w:rsid w:val="002F7A97"/>
    <w:rsid w:val="003001C2"/>
    <w:rsid w:val="003012AE"/>
    <w:rsid w:val="0030143B"/>
    <w:rsid w:val="003014B8"/>
    <w:rsid w:val="003015B9"/>
    <w:rsid w:val="003016B7"/>
    <w:rsid w:val="00301981"/>
    <w:rsid w:val="00301CDC"/>
    <w:rsid w:val="00302781"/>
    <w:rsid w:val="00302A3A"/>
    <w:rsid w:val="00302A4E"/>
    <w:rsid w:val="003035C6"/>
    <w:rsid w:val="00303B54"/>
    <w:rsid w:val="00303B61"/>
    <w:rsid w:val="00304643"/>
    <w:rsid w:val="00304A0E"/>
    <w:rsid w:val="00304A3D"/>
    <w:rsid w:val="00304D18"/>
    <w:rsid w:val="00305B36"/>
    <w:rsid w:val="0030644E"/>
    <w:rsid w:val="003064B3"/>
    <w:rsid w:val="003065E1"/>
    <w:rsid w:val="003068CD"/>
    <w:rsid w:val="00306AA3"/>
    <w:rsid w:val="00306CA9"/>
    <w:rsid w:val="00306DA0"/>
    <w:rsid w:val="0030712F"/>
    <w:rsid w:val="00307C75"/>
    <w:rsid w:val="0031024D"/>
    <w:rsid w:val="003102B4"/>
    <w:rsid w:val="00310700"/>
    <w:rsid w:val="00310E9C"/>
    <w:rsid w:val="00310F24"/>
    <w:rsid w:val="003118A4"/>
    <w:rsid w:val="00311C72"/>
    <w:rsid w:val="0031218D"/>
    <w:rsid w:val="003125B5"/>
    <w:rsid w:val="00312782"/>
    <w:rsid w:val="003127EF"/>
    <w:rsid w:val="003129CF"/>
    <w:rsid w:val="00312B30"/>
    <w:rsid w:val="003130F6"/>
    <w:rsid w:val="0031318A"/>
    <w:rsid w:val="00313E82"/>
    <w:rsid w:val="00313F47"/>
    <w:rsid w:val="003141CA"/>
    <w:rsid w:val="003142BF"/>
    <w:rsid w:val="00314EEF"/>
    <w:rsid w:val="003167B2"/>
    <w:rsid w:val="00316AE1"/>
    <w:rsid w:val="00316BA4"/>
    <w:rsid w:val="0031705B"/>
    <w:rsid w:val="00317151"/>
    <w:rsid w:val="003174C8"/>
    <w:rsid w:val="00317ADA"/>
    <w:rsid w:val="00320257"/>
    <w:rsid w:val="00320CDD"/>
    <w:rsid w:val="00321160"/>
    <w:rsid w:val="0032147A"/>
    <w:rsid w:val="0032190C"/>
    <w:rsid w:val="00321994"/>
    <w:rsid w:val="00323A82"/>
    <w:rsid w:val="00323E35"/>
    <w:rsid w:val="003240C6"/>
    <w:rsid w:val="00324545"/>
    <w:rsid w:val="00324881"/>
    <w:rsid w:val="00324DEA"/>
    <w:rsid w:val="00324F6B"/>
    <w:rsid w:val="00324FE4"/>
    <w:rsid w:val="0032527B"/>
    <w:rsid w:val="003256A9"/>
    <w:rsid w:val="00325AE8"/>
    <w:rsid w:val="00325E87"/>
    <w:rsid w:val="00326603"/>
    <w:rsid w:val="00326A9D"/>
    <w:rsid w:val="00326B0A"/>
    <w:rsid w:val="00326C98"/>
    <w:rsid w:val="003274DF"/>
    <w:rsid w:val="00327536"/>
    <w:rsid w:val="00327610"/>
    <w:rsid w:val="00327654"/>
    <w:rsid w:val="00327CF1"/>
    <w:rsid w:val="00330011"/>
    <w:rsid w:val="00330954"/>
    <w:rsid w:val="00330A75"/>
    <w:rsid w:val="00330B70"/>
    <w:rsid w:val="003316F8"/>
    <w:rsid w:val="00331B1C"/>
    <w:rsid w:val="00331FF7"/>
    <w:rsid w:val="0033218C"/>
    <w:rsid w:val="003321B4"/>
    <w:rsid w:val="00332503"/>
    <w:rsid w:val="00332643"/>
    <w:rsid w:val="00332AB9"/>
    <w:rsid w:val="00332E28"/>
    <w:rsid w:val="003330B5"/>
    <w:rsid w:val="00333811"/>
    <w:rsid w:val="00333999"/>
    <w:rsid w:val="00333D16"/>
    <w:rsid w:val="00334350"/>
    <w:rsid w:val="0033466A"/>
    <w:rsid w:val="00334B32"/>
    <w:rsid w:val="00334C45"/>
    <w:rsid w:val="00334DBD"/>
    <w:rsid w:val="00335908"/>
    <w:rsid w:val="00335959"/>
    <w:rsid w:val="003359BF"/>
    <w:rsid w:val="00335A94"/>
    <w:rsid w:val="00335C70"/>
    <w:rsid w:val="00335DDC"/>
    <w:rsid w:val="003367F9"/>
    <w:rsid w:val="00336AD6"/>
    <w:rsid w:val="00336D58"/>
    <w:rsid w:val="00336DCB"/>
    <w:rsid w:val="00337A47"/>
    <w:rsid w:val="00337BE3"/>
    <w:rsid w:val="0034035C"/>
    <w:rsid w:val="0034066E"/>
    <w:rsid w:val="0034093E"/>
    <w:rsid w:val="00340A31"/>
    <w:rsid w:val="00340B9A"/>
    <w:rsid w:val="00340C8C"/>
    <w:rsid w:val="00340CCB"/>
    <w:rsid w:val="00340E8D"/>
    <w:rsid w:val="00340FF3"/>
    <w:rsid w:val="00341557"/>
    <w:rsid w:val="0034162A"/>
    <w:rsid w:val="00341686"/>
    <w:rsid w:val="003420FA"/>
    <w:rsid w:val="0034241F"/>
    <w:rsid w:val="00342449"/>
    <w:rsid w:val="003429AE"/>
    <w:rsid w:val="00342A51"/>
    <w:rsid w:val="00342D42"/>
    <w:rsid w:val="00342E30"/>
    <w:rsid w:val="00343086"/>
    <w:rsid w:val="00343AB2"/>
    <w:rsid w:val="00343F5C"/>
    <w:rsid w:val="00344225"/>
    <w:rsid w:val="003446DB"/>
    <w:rsid w:val="00344B65"/>
    <w:rsid w:val="0034520D"/>
    <w:rsid w:val="00345E81"/>
    <w:rsid w:val="00345F87"/>
    <w:rsid w:val="0034619E"/>
    <w:rsid w:val="003461F8"/>
    <w:rsid w:val="00346667"/>
    <w:rsid w:val="0034674F"/>
    <w:rsid w:val="003469BC"/>
    <w:rsid w:val="00346BD9"/>
    <w:rsid w:val="00346FAD"/>
    <w:rsid w:val="003470C0"/>
    <w:rsid w:val="00347170"/>
    <w:rsid w:val="0034752C"/>
    <w:rsid w:val="00347B3E"/>
    <w:rsid w:val="00347BCA"/>
    <w:rsid w:val="00347C9A"/>
    <w:rsid w:val="003501B7"/>
    <w:rsid w:val="003507CF"/>
    <w:rsid w:val="003509F9"/>
    <w:rsid w:val="00350BDA"/>
    <w:rsid w:val="003515FB"/>
    <w:rsid w:val="00351A4C"/>
    <w:rsid w:val="00351ABF"/>
    <w:rsid w:val="00351C1F"/>
    <w:rsid w:val="00352165"/>
    <w:rsid w:val="0035224D"/>
    <w:rsid w:val="00352670"/>
    <w:rsid w:val="00352683"/>
    <w:rsid w:val="00352A4B"/>
    <w:rsid w:val="00352F1B"/>
    <w:rsid w:val="0035434B"/>
    <w:rsid w:val="0035446F"/>
    <w:rsid w:val="00354ACB"/>
    <w:rsid w:val="00354B4B"/>
    <w:rsid w:val="00354FD0"/>
    <w:rsid w:val="00355217"/>
    <w:rsid w:val="003552F8"/>
    <w:rsid w:val="00355C77"/>
    <w:rsid w:val="003568FC"/>
    <w:rsid w:val="003571C4"/>
    <w:rsid w:val="00357643"/>
    <w:rsid w:val="003577CD"/>
    <w:rsid w:val="00357BDE"/>
    <w:rsid w:val="00357ED9"/>
    <w:rsid w:val="00360161"/>
    <w:rsid w:val="0036087A"/>
    <w:rsid w:val="00360D41"/>
    <w:rsid w:val="00360E57"/>
    <w:rsid w:val="00360E71"/>
    <w:rsid w:val="00361958"/>
    <w:rsid w:val="00361DCB"/>
    <w:rsid w:val="00361FA3"/>
    <w:rsid w:val="00362537"/>
    <w:rsid w:val="0036268A"/>
    <w:rsid w:val="00362959"/>
    <w:rsid w:val="00362D08"/>
    <w:rsid w:val="00362F31"/>
    <w:rsid w:val="00363644"/>
    <w:rsid w:val="00363688"/>
    <w:rsid w:val="00363919"/>
    <w:rsid w:val="00364446"/>
    <w:rsid w:val="003645E3"/>
    <w:rsid w:val="00364940"/>
    <w:rsid w:val="00364CC4"/>
    <w:rsid w:val="00365698"/>
    <w:rsid w:val="0036682C"/>
    <w:rsid w:val="00366D45"/>
    <w:rsid w:val="00366FF5"/>
    <w:rsid w:val="00367159"/>
    <w:rsid w:val="00367863"/>
    <w:rsid w:val="00367D2B"/>
    <w:rsid w:val="00370354"/>
    <w:rsid w:val="003704B5"/>
    <w:rsid w:val="0037093E"/>
    <w:rsid w:val="00371276"/>
    <w:rsid w:val="003717A8"/>
    <w:rsid w:val="00371827"/>
    <w:rsid w:val="00371A98"/>
    <w:rsid w:val="00371E91"/>
    <w:rsid w:val="00372275"/>
    <w:rsid w:val="00372394"/>
    <w:rsid w:val="00372776"/>
    <w:rsid w:val="00372886"/>
    <w:rsid w:val="00372D1E"/>
    <w:rsid w:val="00372F34"/>
    <w:rsid w:val="003731FC"/>
    <w:rsid w:val="0037321B"/>
    <w:rsid w:val="00373B0D"/>
    <w:rsid w:val="00373E29"/>
    <w:rsid w:val="00374388"/>
    <w:rsid w:val="00374883"/>
    <w:rsid w:val="00374D60"/>
    <w:rsid w:val="00374E19"/>
    <w:rsid w:val="003752C1"/>
    <w:rsid w:val="00375DD7"/>
    <w:rsid w:val="0037752D"/>
    <w:rsid w:val="00377A8A"/>
    <w:rsid w:val="00377ED3"/>
    <w:rsid w:val="00380074"/>
    <w:rsid w:val="003805AC"/>
    <w:rsid w:val="003809CF"/>
    <w:rsid w:val="00380CB6"/>
    <w:rsid w:val="00381115"/>
    <w:rsid w:val="00381382"/>
    <w:rsid w:val="00381510"/>
    <w:rsid w:val="00381BCA"/>
    <w:rsid w:val="00381C02"/>
    <w:rsid w:val="0038237B"/>
    <w:rsid w:val="00382610"/>
    <w:rsid w:val="00382A16"/>
    <w:rsid w:val="00383093"/>
    <w:rsid w:val="0038363E"/>
    <w:rsid w:val="00383A43"/>
    <w:rsid w:val="00383ADB"/>
    <w:rsid w:val="00383C63"/>
    <w:rsid w:val="00383E81"/>
    <w:rsid w:val="0038417F"/>
    <w:rsid w:val="00384285"/>
    <w:rsid w:val="0038430C"/>
    <w:rsid w:val="00384462"/>
    <w:rsid w:val="003849DA"/>
    <w:rsid w:val="00384A82"/>
    <w:rsid w:val="00384BD2"/>
    <w:rsid w:val="00385106"/>
    <w:rsid w:val="0038528D"/>
    <w:rsid w:val="0038560F"/>
    <w:rsid w:val="003861C6"/>
    <w:rsid w:val="00387B19"/>
    <w:rsid w:val="00387D8C"/>
    <w:rsid w:val="00387E69"/>
    <w:rsid w:val="00387F4A"/>
    <w:rsid w:val="003900CF"/>
    <w:rsid w:val="003904F1"/>
    <w:rsid w:val="003907D2"/>
    <w:rsid w:val="00390ADE"/>
    <w:rsid w:val="00391152"/>
    <w:rsid w:val="0039184D"/>
    <w:rsid w:val="00391953"/>
    <w:rsid w:val="00392093"/>
    <w:rsid w:val="0039226B"/>
    <w:rsid w:val="00392829"/>
    <w:rsid w:val="00392964"/>
    <w:rsid w:val="00392FB4"/>
    <w:rsid w:val="00393150"/>
    <w:rsid w:val="003936D9"/>
    <w:rsid w:val="00394033"/>
    <w:rsid w:val="00394A7D"/>
    <w:rsid w:val="00395626"/>
    <w:rsid w:val="00395C96"/>
    <w:rsid w:val="00395D90"/>
    <w:rsid w:val="00396231"/>
    <w:rsid w:val="00396422"/>
    <w:rsid w:val="00396650"/>
    <w:rsid w:val="00396677"/>
    <w:rsid w:val="003973BD"/>
    <w:rsid w:val="0039752E"/>
    <w:rsid w:val="00397536"/>
    <w:rsid w:val="00397553"/>
    <w:rsid w:val="0039765C"/>
    <w:rsid w:val="003A05BC"/>
    <w:rsid w:val="003A0955"/>
    <w:rsid w:val="003A0A37"/>
    <w:rsid w:val="003A1CC3"/>
    <w:rsid w:val="003A1D35"/>
    <w:rsid w:val="003A1E93"/>
    <w:rsid w:val="003A1EED"/>
    <w:rsid w:val="003A1F99"/>
    <w:rsid w:val="003A21DB"/>
    <w:rsid w:val="003A2D3F"/>
    <w:rsid w:val="003A2DFB"/>
    <w:rsid w:val="003A3016"/>
    <w:rsid w:val="003A370B"/>
    <w:rsid w:val="003A3751"/>
    <w:rsid w:val="003A390A"/>
    <w:rsid w:val="003A40BE"/>
    <w:rsid w:val="003A4BF2"/>
    <w:rsid w:val="003A50E1"/>
    <w:rsid w:val="003A521D"/>
    <w:rsid w:val="003A5341"/>
    <w:rsid w:val="003A581D"/>
    <w:rsid w:val="003A5939"/>
    <w:rsid w:val="003A594A"/>
    <w:rsid w:val="003A59CE"/>
    <w:rsid w:val="003A5C48"/>
    <w:rsid w:val="003A5E5D"/>
    <w:rsid w:val="003A601B"/>
    <w:rsid w:val="003A6025"/>
    <w:rsid w:val="003A60F7"/>
    <w:rsid w:val="003A72BF"/>
    <w:rsid w:val="003A7C73"/>
    <w:rsid w:val="003B0615"/>
    <w:rsid w:val="003B07B1"/>
    <w:rsid w:val="003B0CBA"/>
    <w:rsid w:val="003B1007"/>
    <w:rsid w:val="003B141F"/>
    <w:rsid w:val="003B1755"/>
    <w:rsid w:val="003B1839"/>
    <w:rsid w:val="003B18D3"/>
    <w:rsid w:val="003B1DC7"/>
    <w:rsid w:val="003B1F49"/>
    <w:rsid w:val="003B251D"/>
    <w:rsid w:val="003B285C"/>
    <w:rsid w:val="003B297E"/>
    <w:rsid w:val="003B29BC"/>
    <w:rsid w:val="003B2F94"/>
    <w:rsid w:val="003B347D"/>
    <w:rsid w:val="003B497B"/>
    <w:rsid w:val="003B4D7E"/>
    <w:rsid w:val="003B4EB2"/>
    <w:rsid w:val="003B5518"/>
    <w:rsid w:val="003B57E7"/>
    <w:rsid w:val="003B5992"/>
    <w:rsid w:val="003B5D1E"/>
    <w:rsid w:val="003B60A4"/>
    <w:rsid w:val="003B6112"/>
    <w:rsid w:val="003B6FF0"/>
    <w:rsid w:val="003B70A2"/>
    <w:rsid w:val="003B732D"/>
    <w:rsid w:val="003B769F"/>
    <w:rsid w:val="003B78B8"/>
    <w:rsid w:val="003B7A87"/>
    <w:rsid w:val="003B7AC0"/>
    <w:rsid w:val="003B7C76"/>
    <w:rsid w:val="003C004B"/>
    <w:rsid w:val="003C0531"/>
    <w:rsid w:val="003C068E"/>
    <w:rsid w:val="003C0986"/>
    <w:rsid w:val="003C0E0C"/>
    <w:rsid w:val="003C10A7"/>
    <w:rsid w:val="003C148B"/>
    <w:rsid w:val="003C1727"/>
    <w:rsid w:val="003C1955"/>
    <w:rsid w:val="003C2193"/>
    <w:rsid w:val="003C22DC"/>
    <w:rsid w:val="003C2777"/>
    <w:rsid w:val="003C2B26"/>
    <w:rsid w:val="003C2C9F"/>
    <w:rsid w:val="003C2CF8"/>
    <w:rsid w:val="003C2F66"/>
    <w:rsid w:val="003C3330"/>
    <w:rsid w:val="003C34B0"/>
    <w:rsid w:val="003C3503"/>
    <w:rsid w:val="003C3B4B"/>
    <w:rsid w:val="003C3C5A"/>
    <w:rsid w:val="003C4087"/>
    <w:rsid w:val="003C41A5"/>
    <w:rsid w:val="003C45CC"/>
    <w:rsid w:val="003C46AF"/>
    <w:rsid w:val="003C4BA5"/>
    <w:rsid w:val="003C5015"/>
    <w:rsid w:val="003C55F9"/>
    <w:rsid w:val="003C57B7"/>
    <w:rsid w:val="003C5911"/>
    <w:rsid w:val="003C5BB5"/>
    <w:rsid w:val="003C6201"/>
    <w:rsid w:val="003C6695"/>
    <w:rsid w:val="003C66D8"/>
    <w:rsid w:val="003C68A5"/>
    <w:rsid w:val="003C6D1B"/>
    <w:rsid w:val="003C6F06"/>
    <w:rsid w:val="003C71DB"/>
    <w:rsid w:val="003C71FE"/>
    <w:rsid w:val="003C725A"/>
    <w:rsid w:val="003C75BA"/>
    <w:rsid w:val="003C7772"/>
    <w:rsid w:val="003C7917"/>
    <w:rsid w:val="003C793B"/>
    <w:rsid w:val="003C7AD4"/>
    <w:rsid w:val="003C7B70"/>
    <w:rsid w:val="003C7DDD"/>
    <w:rsid w:val="003C7F9C"/>
    <w:rsid w:val="003D00B3"/>
    <w:rsid w:val="003D0723"/>
    <w:rsid w:val="003D0758"/>
    <w:rsid w:val="003D0AF4"/>
    <w:rsid w:val="003D130A"/>
    <w:rsid w:val="003D1C53"/>
    <w:rsid w:val="003D20BB"/>
    <w:rsid w:val="003D21E3"/>
    <w:rsid w:val="003D3050"/>
    <w:rsid w:val="003D325E"/>
    <w:rsid w:val="003D3304"/>
    <w:rsid w:val="003D38FB"/>
    <w:rsid w:val="003D39D9"/>
    <w:rsid w:val="003D3AE9"/>
    <w:rsid w:val="003D3C25"/>
    <w:rsid w:val="003D3E86"/>
    <w:rsid w:val="003D47F6"/>
    <w:rsid w:val="003D4A83"/>
    <w:rsid w:val="003D56D5"/>
    <w:rsid w:val="003D5F26"/>
    <w:rsid w:val="003D6365"/>
    <w:rsid w:val="003D6496"/>
    <w:rsid w:val="003D64EC"/>
    <w:rsid w:val="003D663E"/>
    <w:rsid w:val="003D6938"/>
    <w:rsid w:val="003D6A28"/>
    <w:rsid w:val="003D6CDF"/>
    <w:rsid w:val="003D7171"/>
    <w:rsid w:val="003D785A"/>
    <w:rsid w:val="003D7A58"/>
    <w:rsid w:val="003D7E75"/>
    <w:rsid w:val="003E0124"/>
    <w:rsid w:val="003E0753"/>
    <w:rsid w:val="003E0DD0"/>
    <w:rsid w:val="003E1351"/>
    <w:rsid w:val="003E135D"/>
    <w:rsid w:val="003E144F"/>
    <w:rsid w:val="003E15C5"/>
    <w:rsid w:val="003E1736"/>
    <w:rsid w:val="003E1751"/>
    <w:rsid w:val="003E1BA1"/>
    <w:rsid w:val="003E1F59"/>
    <w:rsid w:val="003E1F63"/>
    <w:rsid w:val="003E2211"/>
    <w:rsid w:val="003E242E"/>
    <w:rsid w:val="003E27C1"/>
    <w:rsid w:val="003E29F0"/>
    <w:rsid w:val="003E2EF7"/>
    <w:rsid w:val="003E31F9"/>
    <w:rsid w:val="003E334C"/>
    <w:rsid w:val="003E33DB"/>
    <w:rsid w:val="003E41B1"/>
    <w:rsid w:val="003E45AF"/>
    <w:rsid w:val="003E4F25"/>
    <w:rsid w:val="003E58B1"/>
    <w:rsid w:val="003E5B4C"/>
    <w:rsid w:val="003E5BA1"/>
    <w:rsid w:val="003E5F17"/>
    <w:rsid w:val="003E5F9C"/>
    <w:rsid w:val="003E6D78"/>
    <w:rsid w:val="003E6EE3"/>
    <w:rsid w:val="003E70CF"/>
    <w:rsid w:val="003E72E9"/>
    <w:rsid w:val="003F0555"/>
    <w:rsid w:val="003F0DA8"/>
    <w:rsid w:val="003F0EEA"/>
    <w:rsid w:val="003F1128"/>
    <w:rsid w:val="003F1207"/>
    <w:rsid w:val="003F15BA"/>
    <w:rsid w:val="003F1F06"/>
    <w:rsid w:val="003F28E1"/>
    <w:rsid w:val="003F3202"/>
    <w:rsid w:val="003F377E"/>
    <w:rsid w:val="003F3A92"/>
    <w:rsid w:val="003F41C0"/>
    <w:rsid w:val="003F43A5"/>
    <w:rsid w:val="003F46D6"/>
    <w:rsid w:val="003F476E"/>
    <w:rsid w:val="003F5918"/>
    <w:rsid w:val="003F5A3F"/>
    <w:rsid w:val="003F5C85"/>
    <w:rsid w:val="003F612E"/>
    <w:rsid w:val="003F6BE7"/>
    <w:rsid w:val="003F6C77"/>
    <w:rsid w:val="003F7005"/>
    <w:rsid w:val="003F7135"/>
    <w:rsid w:val="003F749F"/>
    <w:rsid w:val="003F7672"/>
    <w:rsid w:val="003F7722"/>
    <w:rsid w:val="003F785E"/>
    <w:rsid w:val="003F7CB6"/>
    <w:rsid w:val="00400621"/>
    <w:rsid w:val="004009D7"/>
    <w:rsid w:val="00400B99"/>
    <w:rsid w:val="0040119E"/>
    <w:rsid w:val="004013D9"/>
    <w:rsid w:val="004013EB"/>
    <w:rsid w:val="00401963"/>
    <w:rsid w:val="00401C24"/>
    <w:rsid w:val="0040216E"/>
    <w:rsid w:val="00402390"/>
    <w:rsid w:val="0040241C"/>
    <w:rsid w:val="0040256C"/>
    <w:rsid w:val="00402860"/>
    <w:rsid w:val="00402875"/>
    <w:rsid w:val="00402948"/>
    <w:rsid w:val="00402AE6"/>
    <w:rsid w:val="00402B8D"/>
    <w:rsid w:val="00403100"/>
    <w:rsid w:val="00403933"/>
    <w:rsid w:val="00403A06"/>
    <w:rsid w:val="00403D6C"/>
    <w:rsid w:val="00403E49"/>
    <w:rsid w:val="00404007"/>
    <w:rsid w:val="004042C6"/>
    <w:rsid w:val="00404F0A"/>
    <w:rsid w:val="00405018"/>
    <w:rsid w:val="004052D1"/>
    <w:rsid w:val="00405744"/>
    <w:rsid w:val="00405BA2"/>
    <w:rsid w:val="00406FEA"/>
    <w:rsid w:val="004074C6"/>
    <w:rsid w:val="00410102"/>
    <w:rsid w:val="00410116"/>
    <w:rsid w:val="004109A1"/>
    <w:rsid w:val="00410D44"/>
    <w:rsid w:val="00410E6C"/>
    <w:rsid w:val="004110F4"/>
    <w:rsid w:val="0041134A"/>
    <w:rsid w:val="00411545"/>
    <w:rsid w:val="0041155D"/>
    <w:rsid w:val="00411903"/>
    <w:rsid w:val="0041196F"/>
    <w:rsid w:val="00411AFD"/>
    <w:rsid w:val="00411B2D"/>
    <w:rsid w:val="00411E25"/>
    <w:rsid w:val="004120D4"/>
    <w:rsid w:val="004123EC"/>
    <w:rsid w:val="004125D9"/>
    <w:rsid w:val="0041275D"/>
    <w:rsid w:val="00412DC4"/>
    <w:rsid w:val="004131A1"/>
    <w:rsid w:val="00413260"/>
    <w:rsid w:val="004133A3"/>
    <w:rsid w:val="0041353A"/>
    <w:rsid w:val="004135BF"/>
    <w:rsid w:val="00413710"/>
    <w:rsid w:val="00413E81"/>
    <w:rsid w:val="00413EB6"/>
    <w:rsid w:val="00414BAF"/>
    <w:rsid w:val="0041517D"/>
    <w:rsid w:val="004151EB"/>
    <w:rsid w:val="00415890"/>
    <w:rsid w:val="004159C0"/>
    <w:rsid w:val="00415B9F"/>
    <w:rsid w:val="00416072"/>
    <w:rsid w:val="004163E1"/>
    <w:rsid w:val="004166B7"/>
    <w:rsid w:val="00416897"/>
    <w:rsid w:val="00416E2A"/>
    <w:rsid w:val="004174EC"/>
    <w:rsid w:val="004179F7"/>
    <w:rsid w:val="00417A2E"/>
    <w:rsid w:val="00417CFE"/>
    <w:rsid w:val="004203FA"/>
    <w:rsid w:val="00420537"/>
    <w:rsid w:val="00420E61"/>
    <w:rsid w:val="004215A6"/>
    <w:rsid w:val="00421920"/>
    <w:rsid w:val="004219DA"/>
    <w:rsid w:val="00422172"/>
    <w:rsid w:val="00422204"/>
    <w:rsid w:val="00422D85"/>
    <w:rsid w:val="004234FD"/>
    <w:rsid w:val="00423935"/>
    <w:rsid w:val="00423995"/>
    <w:rsid w:val="00423DA7"/>
    <w:rsid w:val="004241D9"/>
    <w:rsid w:val="00424565"/>
    <w:rsid w:val="00424FAC"/>
    <w:rsid w:val="0042521C"/>
    <w:rsid w:val="00425459"/>
    <w:rsid w:val="004256F4"/>
    <w:rsid w:val="00425A20"/>
    <w:rsid w:val="00425BB1"/>
    <w:rsid w:val="004269B4"/>
    <w:rsid w:val="00426BE9"/>
    <w:rsid w:val="0042705C"/>
    <w:rsid w:val="004270BD"/>
    <w:rsid w:val="0042725F"/>
    <w:rsid w:val="00427623"/>
    <w:rsid w:val="004276BE"/>
    <w:rsid w:val="004278DC"/>
    <w:rsid w:val="0042797D"/>
    <w:rsid w:val="00427E7A"/>
    <w:rsid w:val="00427FCC"/>
    <w:rsid w:val="00430025"/>
    <w:rsid w:val="004308F2"/>
    <w:rsid w:val="00430A0B"/>
    <w:rsid w:val="00430A44"/>
    <w:rsid w:val="00431181"/>
    <w:rsid w:val="004314D2"/>
    <w:rsid w:val="00431C2D"/>
    <w:rsid w:val="00431C8E"/>
    <w:rsid w:val="004324C4"/>
    <w:rsid w:val="004326A0"/>
    <w:rsid w:val="00432BD5"/>
    <w:rsid w:val="00432D61"/>
    <w:rsid w:val="00433300"/>
    <w:rsid w:val="0043336C"/>
    <w:rsid w:val="004343CC"/>
    <w:rsid w:val="004347C9"/>
    <w:rsid w:val="00434ABE"/>
    <w:rsid w:val="00434C35"/>
    <w:rsid w:val="00435447"/>
    <w:rsid w:val="00435B5D"/>
    <w:rsid w:val="00436029"/>
    <w:rsid w:val="00436120"/>
    <w:rsid w:val="004364BF"/>
    <w:rsid w:val="00436677"/>
    <w:rsid w:val="00436ECD"/>
    <w:rsid w:val="004372B6"/>
    <w:rsid w:val="00437A17"/>
    <w:rsid w:val="00437A84"/>
    <w:rsid w:val="00440728"/>
    <w:rsid w:val="00440A59"/>
    <w:rsid w:val="00440B0F"/>
    <w:rsid w:val="00440E28"/>
    <w:rsid w:val="00440FB1"/>
    <w:rsid w:val="00441155"/>
    <w:rsid w:val="004411D8"/>
    <w:rsid w:val="00441AF7"/>
    <w:rsid w:val="00442191"/>
    <w:rsid w:val="004429C0"/>
    <w:rsid w:val="00442AD1"/>
    <w:rsid w:val="00442CDB"/>
    <w:rsid w:val="00443022"/>
    <w:rsid w:val="004432D5"/>
    <w:rsid w:val="00444CFB"/>
    <w:rsid w:val="00445025"/>
    <w:rsid w:val="00445034"/>
    <w:rsid w:val="004456D0"/>
    <w:rsid w:val="00445A24"/>
    <w:rsid w:val="00445B60"/>
    <w:rsid w:val="00445BCA"/>
    <w:rsid w:val="00445CE8"/>
    <w:rsid w:val="00446253"/>
    <w:rsid w:val="00446BDE"/>
    <w:rsid w:val="00447283"/>
    <w:rsid w:val="00447854"/>
    <w:rsid w:val="00447DFE"/>
    <w:rsid w:val="00447E90"/>
    <w:rsid w:val="00447FDB"/>
    <w:rsid w:val="00450709"/>
    <w:rsid w:val="00450FAC"/>
    <w:rsid w:val="0045146D"/>
    <w:rsid w:val="00451F16"/>
    <w:rsid w:val="004521D4"/>
    <w:rsid w:val="00452EFA"/>
    <w:rsid w:val="00452FBF"/>
    <w:rsid w:val="00453898"/>
    <w:rsid w:val="00453EF9"/>
    <w:rsid w:val="0045409A"/>
    <w:rsid w:val="00454204"/>
    <w:rsid w:val="00454299"/>
    <w:rsid w:val="0045440B"/>
    <w:rsid w:val="00454AFF"/>
    <w:rsid w:val="00455617"/>
    <w:rsid w:val="0045571A"/>
    <w:rsid w:val="00455E7E"/>
    <w:rsid w:val="0045618F"/>
    <w:rsid w:val="00456194"/>
    <w:rsid w:val="0045647F"/>
    <w:rsid w:val="004567FC"/>
    <w:rsid w:val="00456AA0"/>
    <w:rsid w:val="00456B3E"/>
    <w:rsid w:val="00457193"/>
    <w:rsid w:val="0045784C"/>
    <w:rsid w:val="00457AB4"/>
    <w:rsid w:val="00457B26"/>
    <w:rsid w:val="00457E31"/>
    <w:rsid w:val="0046018A"/>
    <w:rsid w:val="004606A0"/>
    <w:rsid w:val="00460A0C"/>
    <w:rsid w:val="00460B14"/>
    <w:rsid w:val="00460BFB"/>
    <w:rsid w:val="00460E8F"/>
    <w:rsid w:val="00460ED3"/>
    <w:rsid w:val="0046178C"/>
    <w:rsid w:val="0046183C"/>
    <w:rsid w:val="00461D7F"/>
    <w:rsid w:val="0046364B"/>
    <w:rsid w:val="00464047"/>
    <w:rsid w:val="00464A95"/>
    <w:rsid w:val="00464BAA"/>
    <w:rsid w:val="00464D1A"/>
    <w:rsid w:val="0046533E"/>
    <w:rsid w:val="00465733"/>
    <w:rsid w:val="004658AC"/>
    <w:rsid w:val="00465BBB"/>
    <w:rsid w:val="0046736E"/>
    <w:rsid w:val="0046778B"/>
    <w:rsid w:val="004677EA"/>
    <w:rsid w:val="00467CCD"/>
    <w:rsid w:val="00470342"/>
    <w:rsid w:val="0047058D"/>
    <w:rsid w:val="00470C1C"/>
    <w:rsid w:val="00471093"/>
    <w:rsid w:val="00471108"/>
    <w:rsid w:val="00471210"/>
    <w:rsid w:val="004714DE"/>
    <w:rsid w:val="00471BA2"/>
    <w:rsid w:val="00471C1E"/>
    <w:rsid w:val="00471CEA"/>
    <w:rsid w:val="00472085"/>
    <w:rsid w:val="0047289A"/>
    <w:rsid w:val="004729AB"/>
    <w:rsid w:val="00472B89"/>
    <w:rsid w:val="00472D75"/>
    <w:rsid w:val="0047355E"/>
    <w:rsid w:val="004735CD"/>
    <w:rsid w:val="004741D5"/>
    <w:rsid w:val="0047430F"/>
    <w:rsid w:val="00474971"/>
    <w:rsid w:val="00474DB2"/>
    <w:rsid w:val="00474E2E"/>
    <w:rsid w:val="004756C8"/>
    <w:rsid w:val="00475B48"/>
    <w:rsid w:val="00476089"/>
    <w:rsid w:val="0047630D"/>
    <w:rsid w:val="0047647F"/>
    <w:rsid w:val="0047780A"/>
    <w:rsid w:val="004779FE"/>
    <w:rsid w:val="00480249"/>
    <w:rsid w:val="00480494"/>
    <w:rsid w:val="004809CD"/>
    <w:rsid w:val="00480BB8"/>
    <w:rsid w:val="00480F46"/>
    <w:rsid w:val="004810F7"/>
    <w:rsid w:val="004816C0"/>
    <w:rsid w:val="004819A9"/>
    <w:rsid w:val="00481FFA"/>
    <w:rsid w:val="0048202A"/>
    <w:rsid w:val="00482092"/>
    <w:rsid w:val="004820A5"/>
    <w:rsid w:val="004825F7"/>
    <w:rsid w:val="0048276F"/>
    <w:rsid w:val="004829CF"/>
    <w:rsid w:val="004830F4"/>
    <w:rsid w:val="0048316B"/>
    <w:rsid w:val="004832D9"/>
    <w:rsid w:val="00483B54"/>
    <w:rsid w:val="00483BD8"/>
    <w:rsid w:val="0048435E"/>
    <w:rsid w:val="004845A6"/>
    <w:rsid w:val="004848A7"/>
    <w:rsid w:val="00484903"/>
    <w:rsid w:val="0048491D"/>
    <w:rsid w:val="00484CE4"/>
    <w:rsid w:val="00484ED0"/>
    <w:rsid w:val="004850D0"/>
    <w:rsid w:val="0048565B"/>
    <w:rsid w:val="00485678"/>
    <w:rsid w:val="004858FC"/>
    <w:rsid w:val="00485F22"/>
    <w:rsid w:val="004868DA"/>
    <w:rsid w:val="00486E00"/>
    <w:rsid w:val="00487EAF"/>
    <w:rsid w:val="00487F98"/>
    <w:rsid w:val="00487FBE"/>
    <w:rsid w:val="00490BAC"/>
    <w:rsid w:val="00490BC1"/>
    <w:rsid w:val="0049104B"/>
    <w:rsid w:val="00491419"/>
    <w:rsid w:val="004915CC"/>
    <w:rsid w:val="00492193"/>
    <w:rsid w:val="00492296"/>
    <w:rsid w:val="00492B47"/>
    <w:rsid w:val="00492B7A"/>
    <w:rsid w:val="00493B42"/>
    <w:rsid w:val="00493D4F"/>
    <w:rsid w:val="00494380"/>
    <w:rsid w:val="0049449E"/>
    <w:rsid w:val="00494FA8"/>
    <w:rsid w:val="00495C37"/>
    <w:rsid w:val="00495C4A"/>
    <w:rsid w:val="00496646"/>
    <w:rsid w:val="00496973"/>
    <w:rsid w:val="00496B45"/>
    <w:rsid w:val="00496D85"/>
    <w:rsid w:val="00496DC0"/>
    <w:rsid w:val="004970A2"/>
    <w:rsid w:val="004972C4"/>
    <w:rsid w:val="00497676"/>
    <w:rsid w:val="004979E8"/>
    <w:rsid w:val="004A0213"/>
    <w:rsid w:val="004A03F9"/>
    <w:rsid w:val="004A05D5"/>
    <w:rsid w:val="004A08D2"/>
    <w:rsid w:val="004A0F49"/>
    <w:rsid w:val="004A1336"/>
    <w:rsid w:val="004A1456"/>
    <w:rsid w:val="004A14DA"/>
    <w:rsid w:val="004A1B62"/>
    <w:rsid w:val="004A20C9"/>
    <w:rsid w:val="004A25A2"/>
    <w:rsid w:val="004A2AF7"/>
    <w:rsid w:val="004A2E18"/>
    <w:rsid w:val="004A3559"/>
    <w:rsid w:val="004A3F61"/>
    <w:rsid w:val="004A41AC"/>
    <w:rsid w:val="004A4255"/>
    <w:rsid w:val="004A46FA"/>
    <w:rsid w:val="004A4768"/>
    <w:rsid w:val="004A47FB"/>
    <w:rsid w:val="004A4EFB"/>
    <w:rsid w:val="004A566B"/>
    <w:rsid w:val="004A576D"/>
    <w:rsid w:val="004A62B2"/>
    <w:rsid w:val="004A6879"/>
    <w:rsid w:val="004A6F56"/>
    <w:rsid w:val="004A7122"/>
    <w:rsid w:val="004A71BA"/>
    <w:rsid w:val="004A7618"/>
    <w:rsid w:val="004A7B22"/>
    <w:rsid w:val="004A7EB5"/>
    <w:rsid w:val="004A7EDF"/>
    <w:rsid w:val="004B03FF"/>
    <w:rsid w:val="004B043B"/>
    <w:rsid w:val="004B0548"/>
    <w:rsid w:val="004B0AF6"/>
    <w:rsid w:val="004B0BDB"/>
    <w:rsid w:val="004B1006"/>
    <w:rsid w:val="004B13E6"/>
    <w:rsid w:val="004B2ABD"/>
    <w:rsid w:val="004B3AED"/>
    <w:rsid w:val="004B3C5C"/>
    <w:rsid w:val="004B4115"/>
    <w:rsid w:val="004B419F"/>
    <w:rsid w:val="004B4224"/>
    <w:rsid w:val="004B4443"/>
    <w:rsid w:val="004B49E6"/>
    <w:rsid w:val="004B4A42"/>
    <w:rsid w:val="004B4DB3"/>
    <w:rsid w:val="004B4E90"/>
    <w:rsid w:val="004B4EDD"/>
    <w:rsid w:val="004B5379"/>
    <w:rsid w:val="004B53C0"/>
    <w:rsid w:val="004B6534"/>
    <w:rsid w:val="004B6727"/>
    <w:rsid w:val="004B6A3A"/>
    <w:rsid w:val="004B6C57"/>
    <w:rsid w:val="004B6C96"/>
    <w:rsid w:val="004B6E2E"/>
    <w:rsid w:val="004B6E7A"/>
    <w:rsid w:val="004B6FB3"/>
    <w:rsid w:val="004B708C"/>
    <w:rsid w:val="004B7FAB"/>
    <w:rsid w:val="004C0E1A"/>
    <w:rsid w:val="004C10D9"/>
    <w:rsid w:val="004C1829"/>
    <w:rsid w:val="004C1900"/>
    <w:rsid w:val="004C243C"/>
    <w:rsid w:val="004C259A"/>
    <w:rsid w:val="004C2E33"/>
    <w:rsid w:val="004C3394"/>
    <w:rsid w:val="004C33C3"/>
    <w:rsid w:val="004C368D"/>
    <w:rsid w:val="004C3A99"/>
    <w:rsid w:val="004C4343"/>
    <w:rsid w:val="004C46A4"/>
    <w:rsid w:val="004C4813"/>
    <w:rsid w:val="004C4BCB"/>
    <w:rsid w:val="004C4BEB"/>
    <w:rsid w:val="004C56D1"/>
    <w:rsid w:val="004C68CD"/>
    <w:rsid w:val="004C6E75"/>
    <w:rsid w:val="004C7688"/>
    <w:rsid w:val="004C7BF5"/>
    <w:rsid w:val="004C7D54"/>
    <w:rsid w:val="004C7DB4"/>
    <w:rsid w:val="004D0901"/>
    <w:rsid w:val="004D0CD8"/>
    <w:rsid w:val="004D10CC"/>
    <w:rsid w:val="004D17E8"/>
    <w:rsid w:val="004D1B0C"/>
    <w:rsid w:val="004D1C41"/>
    <w:rsid w:val="004D26B2"/>
    <w:rsid w:val="004D2968"/>
    <w:rsid w:val="004D2CAF"/>
    <w:rsid w:val="004D3124"/>
    <w:rsid w:val="004D357D"/>
    <w:rsid w:val="004D3BC3"/>
    <w:rsid w:val="004D4046"/>
    <w:rsid w:val="004D42EE"/>
    <w:rsid w:val="004D4D08"/>
    <w:rsid w:val="004D5287"/>
    <w:rsid w:val="004D60D5"/>
    <w:rsid w:val="004D62A3"/>
    <w:rsid w:val="004D6853"/>
    <w:rsid w:val="004D6DC9"/>
    <w:rsid w:val="004D70DE"/>
    <w:rsid w:val="004D77BF"/>
    <w:rsid w:val="004D7CFF"/>
    <w:rsid w:val="004E01D0"/>
    <w:rsid w:val="004E0648"/>
    <w:rsid w:val="004E06FD"/>
    <w:rsid w:val="004E0A27"/>
    <w:rsid w:val="004E0A49"/>
    <w:rsid w:val="004E0A77"/>
    <w:rsid w:val="004E0B4A"/>
    <w:rsid w:val="004E0BA4"/>
    <w:rsid w:val="004E0D30"/>
    <w:rsid w:val="004E16E2"/>
    <w:rsid w:val="004E1AE5"/>
    <w:rsid w:val="004E1BEF"/>
    <w:rsid w:val="004E1F29"/>
    <w:rsid w:val="004E22BD"/>
    <w:rsid w:val="004E267D"/>
    <w:rsid w:val="004E2A69"/>
    <w:rsid w:val="004E2AF9"/>
    <w:rsid w:val="004E2B01"/>
    <w:rsid w:val="004E2E86"/>
    <w:rsid w:val="004E2FEC"/>
    <w:rsid w:val="004E308E"/>
    <w:rsid w:val="004E3330"/>
    <w:rsid w:val="004E3C76"/>
    <w:rsid w:val="004E431F"/>
    <w:rsid w:val="004E465D"/>
    <w:rsid w:val="004E4847"/>
    <w:rsid w:val="004E4B65"/>
    <w:rsid w:val="004E4BD3"/>
    <w:rsid w:val="004E4E69"/>
    <w:rsid w:val="004E53D6"/>
    <w:rsid w:val="004E5A4F"/>
    <w:rsid w:val="004E5C8C"/>
    <w:rsid w:val="004E5D17"/>
    <w:rsid w:val="004E5E49"/>
    <w:rsid w:val="004E5F3C"/>
    <w:rsid w:val="004E5FCC"/>
    <w:rsid w:val="004E6026"/>
    <w:rsid w:val="004E60D3"/>
    <w:rsid w:val="004E636B"/>
    <w:rsid w:val="004E6391"/>
    <w:rsid w:val="004E6425"/>
    <w:rsid w:val="004E658B"/>
    <w:rsid w:val="004E75B2"/>
    <w:rsid w:val="004E76D8"/>
    <w:rsid w:val="004E79E8"/>
    <w:rsid w:val="004E7A46"/>
    <w:rsid w:val="004F0173"/>
    <w:rsid w:val="004F025D"/>
    <w:rsid w:val="004F0637"/>
    <w:rsid w:val="004F086C"/>
    <w:rsid w:val="004F0E9F"/>
    <w:rsid w:val="004F1078"/>
    <w:rsid w:val="004F144F"/>
    <w:rsid w:val="004F154A"/>
    <w:rsid w:val="004F1FD4"/>
    <w:rsid w:val="004F20BB"/>
    <w:rsid w:val="004F2310"/>
    <w:rsid w:val="004F278F"/>
    <w:rsid w:val="004F2889"/>
    <w:rsid w:val="004F2918"/>
    <w:rsid w:val="004F2C05"/>
    <w:rsid w:val="004F2C92"/>
    <w:rsid w:val="004F2E03"/>
    <w:rsid w:val="004F333A"/>
    <w:rsid w:val="004F377D"/>
    <w:rsid w:val="004F37D0"/>
    <w:rsid w:val="004F3978"/>
    <w:rsid w:val="004F3A51"/>
    <w:rsid w:val="004F3B23"/>
    <w:rsid w:val="004F3D9E"/>
    <w:rsid w:val="004F465E"/>
    <w:rsid w:val="004F4B43"/>
    <w:rsid w:val="004F4F37"/>
    <w:rsid w:val="004F4F76"/>
    <w:rsid w:val="004F4FBB"/>
    <w:rsid w:val="004F50A7"/>
    <w:rsid w:val="004F5AF8"/>
    <w:rsid w:val="004F5AFC"/>
    <w:rsid w:val="004F5DE1"/>
    <w:rsid w:val="004F627F"/>
    <w:rsid w:val="004F6401"/>
    <w:rsid w:val="004F6A11"/>
    <w:rsid w:val="004F6ADB"/>
    <w:rsid w:val="004F74DF"/>
    <w:rsid w:val="004F7B47"/>
    <w:rsid w:val="004F7E62"/>
    <w:rsid w:val="00500A8B"/>
    <w:rsid w:val="00500F5B"/>
    <w:rsid w:val="0050100C"/>
    <w:rsid w:val="005011F4"/>
    <w:rsid w:val="0050144A"/>
    <w:rsid w:val="005017D1"/>
    <w:rsid w:val="005019AC"/>
    <w:rsid w:val="005019B3"/>
    <w:rsid w:val="00501E7D"/>
    <w:rsid w:val="00501FE3"/>
    <w:rsid w:val="0050237C"/>
    <w:rsid w:val="0050251B"/>
    <w:rsid w:val="005025F2"/>
    <w:rsid w:val="00502BA6"/>
    <w:rsid w:val="00503255"/>
    <w:rsid w:val="00503EBE"/>
    <w:rsid w:val="00504003"/>
    <w:rsid w:val="005040C0"/>
    <w:rsid w:val="0050450C"/>
    <w:rsid w:val="00504D39"/>
    <w:rsid w:val="00504FCD"/>
    <w:rsid w:val="0050516A"/>
    <w:rsid w:val="005056CB"/>
    <w:rsid w:val="00505724"/>
    <w:rsid w:val="00505DAA"/>
    <w:rsid w:val="00505FE3"/>
    <w:rsid w:val="0050671B"/>
    <w:rsid w:val="005070A5"/>
    <w:rsid w:val="005072AC"/>
    <w:rsid w:val="0050775A"/>
    <w:rsid w:val="00507828"/>
    <w:rsid w:val="00507A6C"/>
    <w:rsid w:val="00510030"/>
    <w:rsid w:val="00510C94"/>
    <w:rsid w:val="00510D4B"/>
    <w:rsid w:val="00511478"/>
    <w:rsid w:val="00511625"/>
    <w:rsid w:val="0051184A"/>
    <w:rsid w:val="005119C9"/>
    <w:rsid w:val="00511DDE"/>
    <w:rsid w:val="00511FA9"/>
    <w:rsid w:val="005127A9"/>
    <w:rsid w:val="005127BE"/>
    <w:rsid w:val="00512E6C"/>
    <w:rsid w:val="00512F43"/>
    <w:rsid w:val="00513360"/>
    <w:rsid w:val="00513875"/>
    <w:rsid w:val="00513A1F"/>
    <w:rsid w:val="00513BCE"/>
    <w:rsid w:val="00513F73"/>
    <w:rsid w:val="0051446B"/>
    <w:rsid w:val="00514CE9"/>
    <w:rsid w:val="00514EC7"/>
    <w:rsid w:val="0051520B"/>
    <w:rsid w:val="00515AB3"/>
    <w:rsid w:val="00516396"/>
    <w:rsid w:val="00516E59"/>
    <w:rsid w:val="00517881"/>
    <w:rsid w:val="00517993"/>
    <w:rsid w:val="00517999"/>
    <w:rsid w:val="00520327"/>
    <w:rsid w:val="005203C6"/>
    <w:rsid w:val="00520FDD"/>
    <w:rsid w:val="00521003"/>
    <w:rsid w:val="0052107E"/>
    <w:rsid w:val="00521895"/>
    <w:rsid w:val="00521BA8"/>
    <w:rsid w:val="0052295D"/>
    <w:rsid w:val="00522A8D"/>
    <w:rsid w:val="00522B64"/>
    <w:rsid w:val="00522E90"/>
    <w:rsid w:val="00522F59"/>
    <w:rsid w:val="00522F65"/>
    <w:rsid w:val="0052311F"/>
    <w:rsid w:val="00523171"/>
    <w:rsid w:val="00523520"/>
    <w:rsid w:val="00523BD3"/>
    <w:rsid w:val="00523F71"/>
    <w:rsid w:val="005253F2"/>
    <w:rsid w:val="0052545F"/>
    <w:rsid w:val="0052553B"/>
    <w:rsid w:val="00525837"/>
    <w:rsid w:val="00525E0D"/>
    <w:rsid w:val="00525E9E"/>
    <w:rsid w:val="005261F5"/>
    <w:rsid w:val="00526609"/>
    <w:rsid w:val="00526C21"/>
    <w:rsid w:val="005277DA"/>
    <w:rsid w:val="0052797C"/>
    <w:rsid w:val="00527B47"/>
    <w:rsid w:val="00527F17"/>
    <w:rsid w:val="005302EC"/>
    <w:rsid w:val="00530B46"/>
    <w:rsid w:val="00530E2F"/>
    <w:rsid w:val="00530E71"/>
    <w:rsid w:val="005312FC"/>
    <w:rsid w:val="0053141B"/>
    <w:rsid w:val="005315B4"/>
    <w:rsid w:val="005318F4"/>
    <w:rsid w:val="00531C71"/>
    <w:rsid w:val="00531E42"/>
    <w:rsid w:val="00531ED4"/>
    <w:rsid w:val="0053209F"/>
    <w:rsid w:val="00532D1E"/>
    <w:rsid w:val="00532DC4"/>
    <w:rsid w:val="00532F13"/>
    <w:rsid w:val="00532FDF"/>
    <w:rsid w:val="005335D2"/>
    <w:rsid w:val="00533C24"/>
    <w:rsid w:val="00533C8D"/>
    <w:rsid w:val="00534104"/>
    <w:rsid w:val="00534395"/>
    <w:rsid w:val="00534E55"/>
    <w:rsid w:val="005359E7"/>
    <w:rsid w:val="00535B19"/>
    <w:rsid w:val="00536183"/>
    <w:rsid w:val="00536AE9"/>
    <w:rsid w:val="005373C1"/>
    <w:rsid w:val="0053744F"/>
    <w:rsid w:val="00537715"/>
    <w:rsid w:val="00537975"/>
    <w:rsid w:val="00537CE5"/>
    <w:rsid w:val="00540048"/>
    <w:rsid w:val="0054019C"/>
    <w:rsid w:val="00540A98"/>
    <w:rsid w:val="005412C2"/>
    <w:rsid w:val="00541367"/>
    <w:rsid w:val="00541398"/>
    <w:rsid w:val="00541606"/>
    <w:rsid w:val="0054188B"/>
    <w:rsid w:val="0054189E"/>
    <w:rsid w:val="00542189"/>
    <w:rsid w:val="00542735"/>
    <w:rsid w:val="005427A4"/>
    <w:rsid w:val="00542B7F"/>
    <w:rsid w:val="00542FAD"/>
    <w:rsid w:val="00543164"/>
    <w:rsid w:val="00543E09"/>
    <w:rsid w:val="00543EF7"/>
    <w:rsid w:val="00543FD9"/>
    <w:rsid w:val="00544700"/>
    <w:rsid w:val="0054496D"/>
    <w:rsid w:val="00544BC1"/>
    <w:rsid w:val="00544D1D"/>
    <w:rsid w:val="00545104"/>
    <w:rsid w:val="005456C4"/>
    <w:rsid w:val="00545897"/>
    <w:rsid w:val="00545A6D"/>
    <w:rsid w:val="00545C18"/>
    <w:rsid w:val="005460A2"/>
    <w:rsid w:val="005468A1"/>
    <w:rsid w:val="00546B70"/>
    <w:rsid w:val="005471E6"/>
    <w:rsid w:val="005472F9"/>
    <w:rsid w:val="005475F0"/>
    <w:rsid w:val="00547790"/>
    <w:rsid w:val="0054793B"/>
    <w:rsid w:val="00547B7B"/>
    <w:rsid w:val="00547BBF"/>
    <w:rsid w:val="00550C1E"/>
    <w:rsid w:val="00550EA2"/>
    <w:rsid w:val="005512B6"/>
    <w:rsid w:val="005516D9"/>
    <w:rsid w:val="00551877"/>
    <w:rsid w:val="00551C11"/>
    <w:rsid w:val="005532C2"/>
    <w:rsid w:val="00553EBE"/>
    <w:rsid w:val="00553FBC"/>
    <w:rsid w:val="0055401C"/>
    <w:rsid w:val="0055447E"/>
    <w:rsid w:val="005546B0"/>
    <w:rsid w:val="00554770"/>
    <w:rsid w:val="00554988"/>
    <w:rsid w:val="00554CD4"/>
    <w:rsid w:val="00554DAE"/>
    <w:rsid w:val="005550AE"/>
    <w:rsid w:val="005550F9"/>
    <w:rsid w:val="00555233"/>
    <w:rsid w:val="00555338"/>
    <w:rsid w:val="00555B22"/>
    <w:rsid w:val="00555C54"/>
    <w:rsid w:val="00555DB4"/>
    <w:rsid w:val="00556552"/>
    <w:rsid w:val="005565CB"/>
    <w:rsid w:val="00556801"/>
    <w:rsid w:val="00556930"/>
    <w:rsid w:val="00557326"/>
    <w:rsid w:val="00557748"/>
    <w:rsid w:val="00557B5E"/>
    <w:rsid w:val="00557FDA"/>
    <w:rsid w:val="00560D8A"/>
    <w:rsid w:val="00560EC6"/>
    <w:rsid w:val="005613BA"/>
    <w:rsid w:val="00561C4F"/>
    <w:rsid w:val="00562006"/>
    <w:rsid w:val="00562058"/>
    <w:rsid w:val="0056220F"/>
    <w:rsid w:val="005623C9"/>
    <w:rsid w:val="00562B1B"/>
    <w:rsid w:val="00563250"/>
    <w:rsid w:val="00563B2C"/>
    <w:rsid w:val="00563D94"/>
    <w:rsid w:val="00564147"/>
    <w:rsid w:val="00564737"/>
    <w:rsid w:val="00564A5D"/>
    <w:rsid w:val="00564C93"/>
    <w:rsid w:val="00564CEE"/>
    <w:rsid w:val="00564E8F"/>
    <w:rsid w:val="005650AF"/>
    <w:rsid w:val="0056578D"/>
    <w:rsid w:val="005657CD"/>
    <w:rsid w:val="00566070"/>
    <w:rsid w:val="00566EDE"/>
    <w:rsid w:val="00567B65"/>
    <w:rsid w:val="0057014D"/>
    <w:rsid w:val="0057047F"/>
    <w:rsid w:val="0057108C"/>
    <w:rsid w:val="00571196"/>
    <w:rsid w:val="00571258"/>
    <w:rsid w:val="0057126D"/>
    <w:rsid w:val="00571387"/>
    <w:rsid w:val="00571407"/>
    <w:rsid w:val="00571422"/>
    <w:rsid w:val="005715FD"/>
    <w:rsid w:val="00571806"/>
    <w:rsid w:val="005719F7"/>
    <w:rsid w:val="00571C7D"/>
    <w:rsid w:val="005720C0"/>
    <w:rsid w:val="005732DF"/>
    <w:rsid w:val="0057338F"/>
    <w:rsid w:val="005735F7"/>
    <w:rsid w:val="00573C2A"/>
    <w:rsid w:val="00573EAF"/>
    <w:rsid w:val="00573EC3"/>
    <w:rsid w:val="00574161"/>
    <w:rsid w:val="0057447B"/>
    <w:rsid w:val="00574520"/>
    <w:rsid w:val="005749DA"/>
    <w:rsid w:val="00574EDD"/>
    <w:rsid w:val="00575002"/>
    <w:rsid w:val="005754E3"/>
    <w:rsid w:val="005755F2"/>
    <w:rsid w:val="00575A87"/>
    <w:rsid w:val="00575B2F"/>
    <w:rsid w:val="00575E25"/>
    <w:rsid w:val="00575FE6"/>
    <w:rsid w:val="00576D1A"/>
    <w:rsid w:val="00576F40"/>
    <w:rsid w:val="00577338"/>
    <w:rsid w:val="0057739B"/>
    <w:rsid w:val="00580221"/>
    <w:rsid w:val="00580B4C"/>
    <w:rsid w:val="005812AF"/>
    <w:rsid w:val="00581AA2"/>
    <w:rsid w:val="00581E5C"/>
    <w:rsid w:val="005821DB"/>
    <w:rsid w:val="005824AD"/>
    <w:rsid w:val="005826A7"/>
    <w:rsid w:val="00583108"/>
    <w:rsid w:val="00584238"/>
    <w:rsid w:val="005847D0"/>
    <w:rsid w:val="005848DA"/>
    <w:rsid w:val="00584EAB"/>
    <w:rsid w:val="0058596C"/>
    <w:rsid w:val="00585B4B"/>
    <w:rsid w:val="00585C2B"/>
    <w:rsid w:val="00585C3F"/>
    <w:rsid w:val="005862E9"/>
    <w:rsid w:val="00586520"/>
    <w:rsid w:val="00586AA7"/>
    <w:rsid w:val="005873D0"/>
    <w:rsid w:val="00587603"/>
    <w:rsid w:val="00587A25"/>
    <w:rsid w:val="00587A7A"/>
    <w:rsid w:val="00587FC3"/>
    <w:rsid w:val="0059076E"/>
    <w:rsid w:val="005908EC"/>
    <w:rsid w:val="005909A1"/>
    <w:rsid w:val="00590BDA"/>
    <w:rsid w:val="005910F0"/>
    <w:rsid w:val="005915D9"/>
    <w:rsid w:val="005917A5"/>
    <w:rsid w:val="00591957"/>
    <w:rsid w:val="00592459"/>
    <w:rsid w:val="005934CE"/>
    <w:rsid w:val="0059362D"/>
    <w:rsid w:val="0059364A"/>
    <w:rsid w:val="00593A0C"/>
    <w:rsid w:val="00593D10"/>
    <w:rsid w:val="00593E07"/>
    <w:rsid w:val="00593F18"/>
    <w:rsid w:val="005940F9"/>
    <w:rsid w:val="0059445C"/>
    <w:rsid w:val="00594664"/>
    <w:rsid w:val="00594992"/>
    <w:rsid w:val="00594E73"/>
    <w:rsid w:val="00594FA1"/>
    <w:rsid w:val="005951EA"/>
    <w:rsid w:val="00595434"/>
    <w:rsid w:val="005954B4"/>
    <w:rsid w:val="0059581C"/>
    <w:rsid w:val="00596A4C"/>
    <w:rsid w:val="00596FB8"/>
    <w:rsid w:val="005975A6"/>
    <w:rsid w:val="00597D82"/>
    <w:rsid w:val="005A04D3"/>
    <w:rsid w:val="005A0A16"/>
    <w:rsid w:val="005A0C1B"/>
    <w:rsid w:val="005A0DD0"/>
    <w:rsid w:val="005A165C"/>
    <w:rsid w:val="005A1CC0"/>
    <w:rsid w:val="005A1F3E"/>
    <w:rsid w:val="005A1F48"/>
    <w:rsid w:val="005A25D0"/>
    <w:rsid w:val="005A2D7F"/>
    <w:rsid w:val="005A38F3"/>
    <w:rsid w:val="005A3F58"/>
    <w:rsid w:val="005A41AA"/>
    <w:rsid w:val="005A4ACF"/>
    <w:rsid w:val="005A4B35"/>
    <w:rsid w:val="005A595B"/>
    <w:rsid w:val="005A5A2A"/>
    <w:rsid w:val="005A5A91"/>
    <w:rsid w:val="005A6177"/>
    <w:rsid w:val="005A6711"/>
    <w:rsid w:val="005A67E5"/>
    <w:rsid w:val="005A68DD"/>
    <w:rsid w:val="005A70F9"/>
    <w:rsid w:val="005A7509"/>
    <w:rsid w:val="005A77B3"/>
    <w:rsid w:val="005A77B5"/>
    <w:rsid w:val="005A7D27"/>
    <w:rsid w:val="005B015E"/>
    <w:rsid w:val="005B038D"/>
    <w:rsid w:val="005B0441"/>
    <w:rsid w:val="005B07FC"/>
    <w:rsid w:val="005B0A55"/>
    <w:rsid w:val="005B13C1"/>
    <w:rsid w:val="005B1841"/>
    <w:rsid w:val="005B19B4"/>
    <w:rsid w:val="005B259C"/>
    <w:rsid w:val="005B2AEC"/>
    <w:rsid w:val="005B2DCC"/>
    <w:rsid w:val="005B302B"/>
    <w:rsid w:val="005B327B"/>
    <w:rsid w:val="005B366C"/>
    <w:rsid w:val="005B3AFA"/>
    <w:rsid w:val="005B3D23"/>
    <w:rsid w:val="005B4026"/>
    <w:rsid w:val="005B4266"/>
    <w:rsid w:val="005B43DB"/>
    <w:rsid w:val="005B4A76"/>
    <w:rsid w:val="005B4D8C"/>
    <w:rsid w:val="005B52AB"/>
    <w:rsid w:val="005B5643"/>
    <w:rsid w:val="005B5672"/>
    <w:rsid w:val="005B592D"/>
    <w:rsid w:val="005B5B3D"/>
    <w:rsid w:val="005B615E"/>
    <w:rsid w:val="005B61CB"/>
    <w:rsid w:val="005B65F4"/>
    <w:rsid w:val="005B6793"/>
    <w:rsid w:val="005B6925"/>
    <w:rsid w:val="005B693E"/>
    <w:rsid w:val="005B6AA7"/>
    <w:rsid w:val="005B6C18"/>
    <w:rsid w:val="005B6D1C"/>
    <w:rsid w:val="005B6DEB"/>
    <w:rsid w:val="005B78F9"/>
    <w:rsid w:val="005B7AA7"/>
    <w:rsid w:val="005B7CC2"/>
    <w:rsid w:val="005B7E1F"/>
    <w:rsid w:val="005C0634"/>
    <w:rsid w:val="005C11A7"/>
    <w:rsid w:val="005C11CD"/>
    <w:rsid w:val="005C123A"/>
    <w:rsid w:val="005C15AA"/>
    <w:rsid w:val="005C171B"/>
    <w:rsid w:val="005C1A5D"/>
    <w:rsid w:val="005C204B"/>
    <w:rsid w:val="005C20E0"/>
    <w:rsid w:val="005C278D"/>
    <w:rsid w:val="005C2AE9"/>
    <w:rsid w:val="005C2CE0"/>
    <w:rsid w:val="005C328E"/>
    <w:rsid w:val="005C333D"/>
    <w:rsid w:val="005C36AB"/>
    <w:rsid w:val="005C3EDA"/>
    <w:rsid w:val="005C44B1"/>
    <w:rsid w:val="005C4664"/>
    <w:rsid w:val="005C497B"/>
    <w:rsid w:val="005C4B64"/>
    <w:rsid w:val="005C5021"/>
    <w:rsid w:val="005C5155"/>
    <w:rsid w:val="005C5236"/>
    <w:rsid w:val="005C53B9"/>
    <w:rsid w:val="005C5722"/>
    <w:rsid w:val="005C5D24"/>
    <w:rsid w:val="005C6242"/>
    <w:rsid w:val="005C6258"/>
    <w:rsid w:val="005C65AA"/>
    <w:rsid w:val="005C67C3"/>
    <w:rsid w:val="005C69A1"/>
    <w:rsid w:val="005C6B73"/>
    <w:rsid w:val="005C6EF4"/>
    <w:rsid w:val="005C7817"/>
    <w:rsid w:val="005C7935"/>
    <w:rsid w:val="005C7BD9"/>
    <w:rsid w:val="005C7C21"/>
    <w:rsid w:val="005D00F1"/>
    <w:rsid w:val="005D06C1"/>
    <w:rsid w:val="005D0A14"/>
    <w:rsid w:val="005D0EB7"/>
    <w:rsid w:val="005D0F12"/>
    <w:rsid w:val="005D19C9"/>
    <w:rsid w:val="005D1EC3"/>
    <w:rsid w:val="005D214C"/>
    <w:rsid w:val="005D2585"/>
    <w:rsid w:val="005D2B98"/>
    <w:rsid w:val="005D2BA7"/>
    <w:rsid w:val="005D2BEB"/>
    <w:rsid w:val="005D2E92"/>
    <w:rsid w:val="005D3CC3"/>
    <w:rsid w:val="005D442B"/>
    <w:rsid w:val="005D4894"/>
    <w:rsid w:val="005D4CCF"/>
    <w:rsid w:val="005D5040"/>
    <w:rsid w:val="005D58AA"/>
    <w:rsid w:val="005D5EDF"/>
    <w:rsid w:val="005D642B"/>
    <w:rsid w:val="005D66F7"/>
    <w:rsid w:val="005D67BC"/>
    <w:rsid w:val="005D6AD0"/>
    <w:rsid w:val="005D70BD"/>
    <w:rsid w:val="005D724C"/>
    <w:rsid w:val="005D73B0"/>
    <w:rsid w:val="005D79E7"/>
    <w:rsid w:val="005D7AD0"/>
    <w:rsid w:val="005D7FA4"/>
    <w:rsid w:val="005E0016"/>
    <w:rsid w:val="005E04F1"/>
    <w:rsid w:val="005E053F"/>
    <w:rsid w:val="005E0848"/>
    <w:rsid w:val="005E0F78"/>
    <w:rsid w:val="005E0FCF"/>
    <w:rsid w:val="005E11E9"/>
    <w:rsid w:val="005E1544"/>
    <w:rsid w:val="005E197A"/>
    <w:rsid w:val="005E1C92"/>
    <w:rsid w:val="005E20E8"/>
    <w:rsid w:val="005E25F0"/>
    <w:rsid w:val="005E289C"/>
    <w:rsid w:val="005E309B"/>
    <w:rsid w:val="005E3BA7"/>
    <w:rsid w:val="005E3D50"/>
    <w:rsid w:val="005E40AF"/>
    <w:rsid w:val="005E42D7"/>
    <w:rsid w:val="005E48FF"/>
    <w:rsid w:val="005E4BE0"/>
    <w:rsid w:val="005E4E6E"/>
    <w:rsid w:val="005E5EB6"/>
    <w:rsid w:val="005E62D0"/>
    <w:rsid w:val="005E64D4"/>
    <w:rsid w:val="005E6ED8"/>
    <w:rsid w:val="005E6EDF"/>
    <w:rsid w:val="005E756D"/>
    <w:rsid w:val="005E7D40"/>
    <w:rsid w:val="005E7F01"/>
    <w:rsid w:val="005E7F66"/>
    <w:rsid w:val="005E7FA4"/>
    <w:rsid w:val="005F0370"/>
    <w:rsid w:val="005F042C"/>
    <w:rsid w:val="005F083A"/>
    <w:rsid w:val="005F0974"/>
    <w:rsid w:val="005F14E2"/>
    <w:rsid w:val="005F1B30"/>
    <w:rsid w:val="005F1BE2"/>
    <w:rsid w:val="005F20AF"/>
    <w:rsid w:val="005F21F4"/>
    <w:rsid w:val="005F2967"/>
    <w:rsid w:val="005F2A89"/>
    <w:rsid w:val="005F2D44"/>
    <w:rsid w:val="005F2D77"/>
    <w:rsid w:val="005F2D85"/>
    <w:rsid w:val="005F3118"/>
    <w:rsid w:val="005F374D"/>
    <w:rsid w:val="005F37C8"/>
    <w:rsid w:val="005F3A0B"/>
    <w:rsid w:val="005F3DFE"/>
    <w:rsid w:val="005F3E93"/>
    <w:rsid w:val="005F3F33"/>
    <w:rsid w:val="005F3F4F"/>
    <w:rsid w:val="005F4778"/>
    <w:rsid w:val="005F4782"/>
    <w:rsid w:val="005F4E92"/>
    <w:rsid w:val="005F55D1"/>
    <w:rsid w:val="005F561C"/>
    <w:rsid w:val="005F63A3"/>
    <w:rsid w:val="005F659D"/>
    <w:rsid w:val="005F67BE"/>
    <w:rsid w:val="005F6A1B"/>
    <w:rsid w:val="005F6CC1"/>
    <w:rsid w:val="005F7237"/>
    <w:rsid w:val="005F74DC"/>
    <w:rsid w:val="005F767B"/>
    <w:rsid w:val="005F785B"/>
    <w:rsid w:val="005F7F5F"/>
    <w:rsid w:val="0060016A"/>
    <w:rsid w:val="00600299"/>
    <w:rsid w:val="00600E7D"/>
    <w:rsid w:val="0060177B"/>
    <w:rsid w:val="00601B0B"/>
    <w:rsid w:val="00601C08"/>
    <w:rsid w:val="00601FB6"/>
    <w:rsid w:val="0060205C"/>
    <w:rsid w:val="0060213B"/>
    <w:rsid w:val="00602755"/>
    <w:rsid w:val="00602785"/>
    <w:rsid w:val="00602AE5"/>
    <w:rsid w:val="00602EEA"/>
    <w:rsid w:val="006031AD"/>
    <w:rsid w:val="006034C6"/>
    <w:rsid w:val="00603532"/>
    <w:rsid w:val="00603A5E"/>
    <w:rsid w:val="00603D04"/>
    <w:rsid w:val="006041B1"/>
    <w:rsid w:val="006044F1"/>
    <w:rsid w:val="006045DC"/>
    <w:rsid w:val="00604909"/>
    <w:rsid w:val="00604B08"/>
    <w:rsid w:val="00604DDD"/>
    <w:rsid w:val="0060512D"/>
    <w:rsid w:val="006052FD"/>
    <w:rsid w:val="006053AA"/>
    <w:rsid w:val="00605795"/>
    <w:rsid w:val="00605BB0"/>
    <w:rsid w:val="00605C9B"/>
    <w:rsid w:val="0060619A"/>
    <w:rsid w:val="0060627A"/>
    <w:rsid w:val="00606541"/>
    <w:rsid w:val="00606E24"/>
    <w:rsid w:val="006072B2"/>
    <w:rsid w:val="00607631"/>
    <w:rsid w:val="006079A5"/>
    <w:rsid w:val="00607D49"/>
    <w:rsid w:val="00607D73"/>
    <w:rsid w:val="00607F76"/>
    <w:rsid w:val="00610353"/>
    <w:rsid w:val="00610439"/>
    <w:rsid w:val="0061114A"/>
    <w:rsid w:val="00611372"/>
    <w:rsid w:val="00611700"/>
    <w:rsid w:val="0061229A"/>
    <w:rsid w:val="0061292E"/>
    <w:rsid w:val="00613216"/>
    <w:rsid w:val="00613495"/>
    <w:rsid w:val="00613753"/>
    <w:rsid w:val="0061377E"/>
    <w:rsid w:val="0061384D"/>
    <w:rsid w:val="00613942"/>
    <w:rsid w:val="006142EC"/>
    <w:rsid w:val="00614868"/>
    <w:rsid w:val="006154CE"/>
    <w:rsid w:val="006156A7"/>
    <w:rsid w:val="006157CF"/>
    <w:rsid w:val="00615B45"/>
    <w:rsid w:val="00615D93"/>
    <w:rsid w:val="006162B9"/>
    <w:rsid w:val="00616BCC"/>
    <w:rsid w:val="00617030"/>
    <w:rsid w:val="00617698"/>
    <w:rsid w:val="00617DA2"/>
    <w:rsid w:val="00620021"/>
    <w:rsid w:val="0062002A"/>
    <w:rsid w:val="0062023C"/>
    <w:rsid w:val="006203DE"/>
    <w:rsid w:val="00620402"/>
    <w:rsid w:val="00620421"/>
    <w:rsid w:val="006205C4"/>
    <w:rsid w:val="006206E2"/>
    <w:rsid w:val="0062115F"/>
    <w:rsid w:val="0062188E"/>
    <w:rsid w:val="00621E7B"/>
    <w:rsid w:val="00622256"/>
    <w:rsid w:val="00622D44"/>
    <w:rsid w:val="00622FCF"/>
    <w:rsid w:val="00623136"/>
    <w:rsid w:val="006232FC"/>
    <w:rsid w:val="00623334"/>
    <w:rsid w:val="006236BF"/>
    <w:rsid w:val="00623ACD"/>
    <w:rsid w:val="00623B74"/>
    <w:rsid w:val="00623C1A"/>
    <w:rsid w:val="00623D9B"/>
    <w:rsid w:val="00623EB8"/>
    <w:rsid w:val="0062443C"/>
    <w:rsid w:val="00624AEB"/>
    <w:rsid w:val="00624D87"/>
    <w:rsid w:val="00624E48"/>
    <w:rsid w:val="00624FA1"/>
    <w:rsid w:val="0062596D"/>
    <w:rsid w:val="0062615B"/>
    <w:rsid w:val="00626612"/>
    <w:rsid w:val="006266F9"/>
    <w:rsid w:val="00627089"/>
    <w:rsid w:val="00627822"/>
    <w:rsid w:val="00627AA8"/>
    <w:rsid w:val="00627B38"/>
    <w:rsid w:val="00630252"/>
    <w:rsid w:val="00630385"/>
    <w:rsid w:val="006303BF"/>
    <w:rsid w:val="00630803"/>
    <w:rsid w:val="00630C83"/>
    <w:rsid w:val="00631185"/>
    <w:rsid w:val="006317B3"/>
    <w:rsid w:val="00631A45"/>
    <w:rsid w:val="00632080"/>
    <w:rsid w:val="006323D4"/>
    <w:rsid w:val="00632535"/>
    <w:rsid w:val="00632840"/>
    <w:rsid w:val="00632953"/>
    <w:rsid w:val="00632C9E"/>
    <w:rsid w:val="00633083"/>
    <w:rsid w:val="00633332"/>
    <w:rsid w:val="00633A32"/>
    <w:rsid w:val="00634288"/>
    <w:rsid w:val="006347BF"/>
    <w:rsid w:val="00634B7C"/>
    <w:rsid w:val="0063521E"/>
    <w:rsid w:val="0063568E"/>
    <w:rsid w:val="00635AB0"/>
    <w:rsid w:val="00635D92"/>
    <w:rsid w:val="0063608F"/>
    <w:rsid w:val="006365BB"/>
    <w:rsid w:val="00636764"/>
    <w:rsid w:val="00636BEF"/>
    <w:rsid w:val="006371B3"/>
    <w:rsid w:val="00637360"/>
    <w:rsid w:val="00637842"/>
    <w:rsid w:val="006378A7"/>
    <w:rsid w:val="00637F4D"/>
    <w:rsid w:val="00640773"/>
    <w:rsid w:val="0064096A"/>
    <w:rsid w:val="00640E00"/>
    <w:rsid w:val="00640E09"/>
    <w:rsid w:val="00641551"/>
    <w:rsid w:val="006416D2"/>
    <w:rsid w:val="006417B9"/>
    <w:rsid w:val="00641854"/>
    <w:rsid w:val="00641B56"/>
    <w:rsid w:val="00641D01"/>
    <w:rsid w:val="00641D0A"/>
    <w:rsid w:val="006425F5"/>
    <w:rsid w:val="0064260C"/>
    <w:rsid w:val="00642B5C"/>
    <w:rsid w:val="006430DC"/>
    <w:rsid w:val="00643505"/>
    <w:rsid w:val="00643535"/>
    <w:rsid w:val="00643717"/>
    <w:rsid w:val="00643A16"/>
    <w:rsid w:val="00643AF2"/>
    <w:rsid w:val="00643EED"/>
    <w:rsid w:val="00644243"/>
    <w:rsid w:val="006457D9"/>
    <w:rsid w:val="006459F1"/>
    <w:rsid w:val="00645B9E"/>
    <w:rsid w:val="00645DFF"/>
    <w:rsid w:val="00645E3C"/>
    <w:rsid w:val="0064634B"/>
    <w:rsid w:val="0064658D"/>
    <w:rsid w:val="00646680"/>
    <w:rsid w:val="00646B6F"/>
    <w:rsid w:val="00646D8B"/>
    <w:rsid w:val="0064799C"/>
    <w:rsid w:val="006479ED"/>
    <w:rsid w:val="006479F7"/>
    <w:rsid w:val="00647AE5"/>
    <w:rsid w:val="00647E62"/>
    <w:rsid w:val="00647E74"/>
    <w:rsid w:val="006503AA"/>
    <w:rsid w:val="00650C1C"/>
    <w:rsid w:val="00651159"/>
    <w:rsid w:val="0065121A"/>
    <w:rsid w:val="0065159D"/>
    <w:rsid w:val="006518CF"/>
    <w:rsid w:val="00651C88"/>
    <w:rsid w:val="00652956"/>
    <w:rsid w:val="006534A9"/>
    <w:rsid w:val="00653B4A"/>
    <w:rsid w:val="00653F6C"/>
    <w:rsid w:val="0065459E"/>
    <w:rsid w:val="006546ED"/>
    <w:rsid w:val="006549A3"/>
    <w:rsid w:val="00654E87"/>
    <w:rsid w:val="00655110"/>
    <w:rsid w:val="00655217"/>
    <w:rsid w:val="0065563F"/>
    <w:rsid w:val="006558C8"/>
    <w:rsid w:val="0065596B"/>
    <w:rsid w:val="006560AA"/>
    <w:rsid w:val="00656753"/>
    <w:rsid w:val="006569BE"/>
    <w:rsid w:val="00657186"/>
    <w:rsid w:val="0065718D"/>
    <w:rsid w:val="00657931"/>
    <w:rsid w:val="006604FD"/>
    <w:rsid w:val="00660861"/>
    <w:rsid w:val="00661313"/>
    <w:rsid w:val="006618D8"/>
    <w:rsid w:val="00661BD0"/>
    <w:rsid w:val="006620DE"/>
    <w:rsid w:val="00662237"/>
    <w:rsid w:val="00663253"/>
    <w:rsid w:val="00663C4E"/>
    <w:rsid w:val="00663CC9"/>
    <w:rsid w:val="00663E50"/>
    <w:rsid w:val="00663FCF"/>
    <w:rsid w:val="00664968"/>
    <w:rsid w:val="00664987"/>
    <w:rsid w:val="00665186"/>
    <w:rsid w:val="006652F7"/>
    <w:rsid w:val="0066531D"/>
    <w:rsid w:val="00665439"/>
    <w:rsid w:val="006655A2"/>
    <w:rsid w:val="006655E4"/>
    <w:rsid w:val="006659E0"/>
    <w:rsid w:val="00665BF0"/>
    <w:rsid w:val="00665DF2"/>
    <w:rsid w:val="0066604D"/>
    <w:rsid w:val="00666285"/>
    <w:rsid w:val="00666322"/>
    <w:rsid w:val="00666374"/>
    <w:rsid w:val="006664DF"/>
    <w:rsid w:val="00666A82"/>
    <w:rsid w:val="00666C9C"/>
    <w:rsid w:val="00666CA6"/>
    <w:rsid w:val="006676A4"/>
    <w:rsid w:val="00667874"/>
    <w:rsid w:val="00667899"/>
    <w:rsid w:val="00667951"/>
    <w:rsid w:val="0067015C"/>
    <w:rsid w:val="006708AD"/>
    <w:rsid w:val="00670954"/>
    <w:rsid w:val="00670F22"/>
    <w:rsid w:val="0067162B"/>
    <w:rsid w:val="0067171D"/>
    <w:rsid w:val="006717B5"/>
    <w:rsid w:val="006718B6"/>
    <w:rsid w:val="00671A14"/>
    <w:rsid w:val="00671FBE"/>
    <w:rsid w:val="00672176"/>
    <w:rsid w:val="00672243"/>
    <w:rsid w:val="00672284"/>
    <w:rsid w:val="00672B4F"/>
    <w:rsid w:val="00672B8B"/>
    <w:rsid w:val="00672E7D"/>
    <w:rsid w:val="00673947"/>
    <w:rsid w:val="00673A32"/>
    <w:rsid w:val="00673B46"/>
    <w:rsid w:val="00674296"/>
    <w:rsid w:val="00674363"/>
    <w:rsid w:val="006743A7"/>
    <w:rsid w:val="00674759"/>
    <w:rsid w:val="0067488B"/>
    <w:rsid w:val="00674AE5"/>
    <w:rsid w:val="006750BE"/>
    <w:rsid w:val="006753EA"/>
    <w:rsid w:val="00675D11"/>
    <w:rsid w:val="00675D81"/>
    <w:rsid w:val="00675E88"/>
    <w:rsid w:val="00675ECE"/>
    <w:rsid w:val="00676080"/>
    <w:rsid w:val="0067609A"/>
    <w:rsid w:val="00676377"/>
    <w:rsid w:val="00676685"/>
    <w:rsid w:val="00677631"/>
    <w:rsid w:val="00677837"/>
    <w:rsid w:val="006802D4"/>
    <w:rsid w:val="006808AC"/>
    <w:rsid w:val="006809A4"/>
    <w:rsid w:val="0068109F"/>
    <w:rsid w:val="00681200"/>
    <w:rsid w:val="0068130F"/>
    <w:rsid w:val="00681355"/>
    <w:rsid w:val="00681446"/>
    <w:rsid w:val="0068158D"/>
    <w:rsid w:val="00681603"/>
    <w:rsid w:val="00681AC0"/>
    <w:rsid w:val="00681F2E"/>
    <w:rsid w:val="0068223A"/>
    <w:rsid w:val="0068223B"/>
    <w:rsid w:val="00682347"/>
    <w:rsid w:val="006824EF"/>
    <w:rsid w:val="00683974"/>
    <w:rsid w:val="00683C1B"/>
    <w:rsid w:val="00684427"/>
    <w:rsid w:val="00684605"/>
    <w:rsid w:val="00684748"/>
    <w:rsid w:val="00684FE0"/>
    <w:rsid w:val="00685626"/>
    <w:rsid w:val="006859CC"/>
    <w:rsid w:val="00685C93"/>
    <w:rsid w:val="006861D2"/>
    <w:rsid w:val="00686585"/>
    <w:rsid w:val="00686B1D"/>
    <w:rsid w:val="00686C95"/>
    <w:rsid w:val="00686CF2"/>
    <w:rsid w:val="00686DAC"/>
    <w:rsid w:val="00686DB2"/>
    <w:rsid w:val="00686F99"/>
    <w:rsid w:val="00687535"/>
    <w:rsid w:val="0068777D"/>
    <w:rsid w:val="00687C57"/>
    <w:rsid w:val="0069010D"/>
    <w:rsid w:val="00690506"/>
    <w:rsid w:val="00690522"/>
    <w:rsid w:val="00690D74"/>
    <w:rsid w:val="006914BB"/>
    <w:rsid w:val="006917BD"/>
    <w:rsid w:val="00691C1E"/>
    <w:rsid w:val="00691F29"/>
    <w:rsid w:val="006920EC"/>
    <w:rsid w:val="00692302"/>
    <w:rsid w:val="0069256D"/>
    <w:rsid w:val="00692A59"/>
    <w:rsid w:val="00692E2A"/>
    <w:rsid w:val="00692EE1"/>
    <w:rsid w:val="006934DC"/>
    <w:rsid w:val="00693A63"/>
    <w:rsid w:val="00693DAB"/>
    <w:rsid w:val="0069418D"/>
    <w:rsid w:val="0069427B"/>
    <w:rsid w:val="00694618"/>
    <w:rsid w:val="006946D8"/>
    <w:rsid w:val="006947C3"/>
    <w:rsid w:val="00694870"/>
    <w:rsid w:val="00694A96"/>
    <w:rsid w:val="00694FCF"/>
    <w:rsid w:val="00695071"/>
    <w:rsid w:val="006952F0"/>
    <w:rsid w:val="00695F45"/>
    <w:rsid w:val="006961FF"/>
    <w:rsid w:val="00696631"/>
    <w:rsid w:val="006966BC"/>
    <w:rsid w:val="00696A8B"/>
    <w:rsid w:val="00696AF0"/>
    <w:rsid w:val="00696D66"/>
    <w:rsid w:val="00697042"/>
    <w:rsid w:val="00697392"/>
    <w:rsid w:val="006977AF"/>
    <w:rsid w:val="0069788C"/>
    <w:rsid w:val="006A0060"/>
    <w:rsid w:val="006A01D2"/>
    <w:rsid w:val="006A0B49"/>
    <w:rsid w:val="006A0C40"/>
    <w:rsid w:val="006A0C57"/>
    <w:rsid w:val="006A0E45"/>
    <w:rsid w:val="006A1103"/>
    <w:rsid w:val="006A1183"/>
    <w:rsid w:val="006A16AE"/>
    <w:rsid w:val="006A186B"/>
    <w:rsid w:val="006A1D81"/>
    <w:rsid w:val="006A24AC"/>
    <w:rsid w:val="006A262E"/>
    <w:rsid w:val="006A2B37"/>
    <w:rsid w:val="006A31F7"/>
    <w:rsid w:val="006A38C5"/>
    <w:rsid w:val="006A4275"/>
    <w:rsid w:val="006A434E"/>
    <w:rsid w:val="006A4658"/>
    <w:rsid w:val="006A4BD2"/>
    <w:rsid w:val="006A5017"/>
    <w:rsid w:val="006A52D2"/>
    <w:rsid w:val="006A55D8"/>
    <w:rsid w:val="006A5722"/>
    <w:rsid w:val="006A5FC0"/>
    <w:rsid w:val="006A617A"/>
    <w:rsid w:val="006A69A8"/>
    <w:rsid w:val="006A6C3F"/>
    <w:rsid w:val="006A6CA5"/>
    <w:rsid w:val="006A71C1"/>
    <w:rsid w:val="006A7A6B"/>
    <w:rsid w:val="006A7B46"/>
    <w:rsid w:val="006A7E31"/>
    <w:rsid w:val="006B001C"/>
    <w:rsid w:val="006B00B2"/>
    <w:rsid w:val="006B00B9"/>
    <w:rsid w:val="006B068C"/>
    <w:rsid w:val="006B0EE4"/>
    <w:rsid w:val="006B19E7"/>
    <w:rsid w:val="006B1AE7"/>
    <w:rsid w:val="006B25B7"/>
    <w:rsid w:val="006B29A1"/>
    <w:rsid w:val="006B2F90"/>
    <w:rsid w:val="006B349A"/>
    <w:rsid w:val="006B3723"/>
    <w:rsid w:val="006B38B2"/>
    <w:rsid w:val="006B4057"/>
    <w:rsid w:val="006B40D0"/>
    <w:rsid w:val="006B432E"/>
    <w:rsid w:val="006B473F"/>
    <w:rsid w:val="006B4C62"/>
    <w:rsid w:val="006B4CF1"/>
    <w:rsid w:val="006B55E7"/>
    <w:rsid w:val="006B56B7"/>
    <w:rsid w:val="006B58C0"/>
    <w:rsid w:val="006B5B09"/>
    <w:rsid w:val="006B5C6F"/>
    <w:rsid w:val="006B65B6"/>
    <w:rsid w:val="006B672C"/>
    <w:rsid w:val="006B7C9C"/>
    <w:rsid w:val="006C021B"/>
    <w:rsid w:val="006C0921"/>
    <w:rsid w:val="006C0B1E"/>
    <w:rsid w:val="006C0CFF"/>
    <w:rsid w:val="006C0F51"/>
    <w:rsid w:val="006C11F7"/>
    <w:rsid w:val="006C14A9"/>
    <w:rsid w:val="006C14E8"/>
    <w:rsid w:val="006C1748"/>
    <w:rsid w:val="006C20D8"/>
    <w:rsid w:val="006C2292"/>
    <w:rsid w:val="006C2354"/>
    <w:rsid w:val="006C2C8A"/>
    <w:rsid w:val="006C3650"/>
    <w:rsid w:val="006C3673"/>
    <w:rsid w:val="006C3C43"/>
    <w:rsid w:val="006C473D"/>
    <w:rsid w:val="006C4A5F"/>
    <w:rsid w:val="006C4FB0"/>
    <w:rsid w:val="006C4FEC"/>
    <w:rsid w:val="006C51F4"/>
    <w:rsid w:val="006C56E6"/>
    <w:rsid w:val="006C5960"/>
    <w:rsid w:val="006C5A97"/>
    <w:rsid w:val="006C5EEA"/>
    <w:rsid w:val="006C615A"/>
    <w:rsid w:val="006C641B"/>
    <w:rsid w:val="006C656C"/>
    <w:rsid w:val="006C6688"/>
    <w:rsid w:val="006C69CC"/>
    <w:rsid w:val="006C7043"/>
    <w:rsid w:val="006C733F"/>
    <w:rsid w:val="006C7382"/>
    <w:rsid w:val="006C7804"/>
    <w:rsid w:val="006C7811"/>
    <w:rsid w:val="006C7819"/>
    <w:rsid w:val="006C7867"/>
    <w:rsid w:val="006C79CD"/>
    <w:rsid w:val="006C7F66"/>
    <w:rsid w:val="006D06E7"/>
    <w:rsid w:val="006D0E7F"/>
    <w:rsid w:val="006D0EFA"/>
    <w:rsid w:val="006D10CB"/>
    <w:rsid w:val="006D15A2"/>
    <w:rsid w:val="006D1783"/>
    <w:rsid w:val="006D1D6E"/>
    <w:rsid w:val="006D1F1E"/>
    <w:rsid w:val="006D2288"/>
    <w:rsid w:val="006D232F"/>
    <w:rsid w:val="006D2ACB"/>
    <w:rsid w:val="006D2C72"/>
    <w:rsid w:val="006D2DCC"/>
    <w:rsid w:val="006D2E3F"/>
    <w:rsid w:val="006D3279"/>
    <w:rsid w:val="006D361A"/>
    <w:rsid w:val="006D38DF"/>
    <w:rsid w:val="006D38F3"/>
    <w:rsid w:val="006D3A18"/>
    <w:rsid w:val="006D3B0E"/>
    <w:rsid w:val="006D4346"/>
    <w:rsid w:val="006D4424"/>
    <w:rsid w:val="006D48E7"/>
    <w:rsid w:val="006D4AAF"/>
    <w:rsid w:val="006D50C4"/>
    <w:rsid w:val="006D55DA"/>
    <w:rsid w:val="006D5A97"/>
    <w:rsid w:val="006D5EC7"/>
    <w:rsid w:val="006D69B7"/>
    <w:rsid w:val="006D6AD4"/>
    <w:rsid w:val="006D6AE2"/>
    <w:rsid w:val="006D6C37"/>
    <w:rsid w:val="006D70F0"/>
    <w:rsid w:val="006D74A0"/>
    <w:rsid w:val="006D7B30"/>
    <w:rsid w:val="006D7FA3"/>
    <w:rsid w:val="006E0549"/>
    <w:rsid w:val="006E1109"/>
    <w:rsid w:val="006E130F"/>
    <w:rsid w:val="006E15E1"/>
    <w:rsid w:val="006E1880"/>
    <w:rsid w:val="006E19AD"/>
    <w:rsid w:val="006E1AEF"/>
    <w:rsid w:val="006E1C37"/>
    <w:rsid w:val="006E1E87"/>
    <w:rsid w:val="006E1FDD"/>
    <w:rsid w:val="006E26FE"/>
    <w:rsid w:val="006E39F2"/>
    <w:rsid w:val="006E3A1B"/>
    <w:rsid w:val="006E3D35"/>
    <w:rsid w:val="006E3E70"/>
    <w:rsid w:val="006E3FAA"/>
    <w:rsid w:val="006E4009"/>
    <w:rsid w:val="006E42AA"/>
    <w:rsid w:val="006E4BF0"/>
    <w:rsid w:val="006E51E3"/>
    <w:rsid w:val="006E5D33"/>
    <w:rsid w:val="006E5EE2"/>
    <w:rsid w:val="006E610C"/>
    <w:rsid w:val="006E6D7B"/>
    <w:rsid w:val="006E7010"/>
    <w:rsid w:val="006E72E5"/>
    <w:rsid w:val="006E7457"/>
    <w:rsid w:val="006E757E"/>
    <w:rsid w:val="006E7F5A"/>
    <w:rsid w:val="006E7FB6"/>
    <w:rsid w:val="006F0527"/>
    <w:rsid w:val="006F0710"/>
    <w:rsid w:val="006F077D"/>
    <w:rsid w:val="006F0C12"/>
    <w:rsid w:val="006F1541"/>
    <w:rsid w:val="006F16E6"/>
    <w:rsid w:val="006F1A34"/>
    <w:rsid w:val="006F2043"/>
    <w:rsid w:val="006F21A4"/>
    <w:rsid w:val="006F2483"/>
    <w:rsid w:val="006F2806"/>
    <w:rsid w:val="006F2A69"/>
    <w:rsid w:val="006F2AED"/>
    <w:rsid w:val="006F2D09"/>
    <w:rsid w:val="006F2E5C"/>
    <w:rsid w:val="006F2F3F"/>
    <w:rsid w:val="006F3157"/>
    <w:rsid w:val="006F3464"/>
    <w:rsid w:val="006F4045"/>
    <w:rsid w:val="006F49AB"/>
    <w:rsid w:val="006F4A07"/>
    <w:rsid w:val="006F505E"/>
    <w:rsid w:val="006F52C3"/>
    <w:rsid w:val="006F53DA"/>
    <w:rsid w:val="006F5A91"/>
    <w:rsid w:val="006F5F4D"/>
    <w:rsid w:val="006F618C"/>
    <w:rsid w:val="006F6583"/>
    <w:rsid w:val="006F661E"/>
    <w:rsid w:val="006F6A66"/>
    <w:rsid w:val="006F72C9"/>
    <w:rsid w:val="006F7673"/>
    <w:rsid w:val="006F7A07"/>
    <w:rsid w:val="006F7A46"/>
    <w:rsid w:val="006F7D08"/>
    <w:rsid w:val="00700052"/>
    <w:rsid w:val="007000B3"/>
    <w:rsid w:val="00700667"/>
    <w:rsid w:val="0070076A"/>
    <w:rsid w:val="00700AB0"/>
    <w:rsid w:val="007010B9"/>
    <w:rsid w:val="007012F6"/>
    <w:rsid w:val="0070155F"/>
    <w:rsid w:val="00701AC1"/>
    <w:rsid w:val="00702375"/>
    <w:rsid w:val="00702447"/>
    <w:rsid w:val="00702680"/>
    <w:rsid w:val="00702BE3"/>
    <w:rsid w:val="007035C2"/>
    <w:rsid w:val="00703A7A"/>
    <w:rsid w:val="00703DDD"/>
    <w:rsid w:val="00703F21"/>
    <w:rsid w:val="00703F70"/>
    <w:rsid w:val="0070431B"/>
    <w:rsid w:val="0070433A"/>
    <w:rsid w:val="00705565"/>
    <w:rsid w:val="00705F52"/>
    <w:rsid w:val="0070606C"/>
    <w:rsid w:val="007060C8"/>
    <w:rsid w:val="00706C88"/>
    <w:rsid w:val="0070750C"/>
    <w:rsid w:val="007079FF"/>
    <w:rsid w:val="00707AAA"/>
    <w:rsid w:val="00707EDA"/>
    <w:rsid w:val="007100C8"/>
    <w:rsid w:val="0071015C"/>
    <w:rsid w:val="007106C9"/>
    <w:rsid w:val="00710944"/>
    <w:rsid w:val="00710CC3"/>
    <w:rsid w:val="00710DC8"/>
    <w:rsid w:val="007113D4"/>
    <w:rsid w:val="00711772"/>
    <w:rsid w:val="0071206E"/>
    <w:rsid w:val="00712451"/>
    <w:rsid w:val="007129A2"/>
    <w:rsid w:val="00712E47"/>
    <w:rsid w:val="007138A5"/>
    <w:rsid w:val="00713955"/>
    <w:rsid w:val="00713BBC"/>
    <w:rsid w:val="00713C3F"/>
    <w:rsid w:val="00713C47"/>
    <w:rsid w:val="00713E0B"/>
    <w:rsid w:val="00713E93"/>
    <w:rsid w:val="0071462E"/>
    <w:rsid w:val="00714758"/>
    <w:rsid w:val="00714855"/>
    <w:rsid w:val="00714D73"/>
    <w:rsid w:val="00715058"/>
    <w:rsid w:val="007153B6"/>
    <w:rsid w:val="0071566C"/>
    <w:rsid w:val="0071631B"/>
    <w:rsid w:val="00716354"/>
    <w:rsid w:val="007164D0"/>
    <w:rsid w:val="00716A61"/>
    <w:rsid w:val="00716E52"/>
    <w:rsid w:val="0071752B"/>
    <w:rsid w:val="0071765E"/>
    <w:rsid w:val="00717D5B"/>
    <w:rsid w:val="0072000A"/>
    <w:rsid w:val="0072005A"/>
    <w:rsid w:val="007200B5"/>
    <w:rsid w:val="0072033B"/>
    <w:rsid w:val="007205BC"/>
    <w:rsid w:val="00720EF6"/>
    <w:rsid w:val="00721110"/>
    <w:rsid w:val="00721958"/>
    <w:rsid w:val="0072201D"/>
    <w:rsid w:val="00722122"/>
    <w:rsid w:val="00722229"/>
    <w:rsid w:val="00722517"/>
    <w:rsid w:val="007226DF"/>
    <w:rsid w:val="00722D39"/>
    <w:rsid w:val="007234F0"/>
    <w:rsid w:val="007235AA"/>
    <w:rsid w:val="007235DE"/>
    <w:rsid w:val="007235E8"/>
    <w:rsid w:val="00723A7E"/>
    <w:rsid w:val="00723AED"/>
    <w:rsid w:val="00723BCF"/>
    <w:rsid w:val="00723D13"/>
    <w:rsid w:val="00723E39"/>
    <w:rsid w:val="007244B0"/>
    <w:rsid w:val="0072452F"/>
    <w:rsid w:val="007246F5"/>
    <w:rsid w:val="00724863"/>
    <w:rsid w:val="00724920"/>
    <w:rsid w:val="00724DB7"/>
    <w:rsid w:val="00724F61"/>
    <w:rsid w:val="00725248"/>
    <w:rsid w:val="00725322"/>
    <w:rsid w:val="00725C51"/>
    <w:rsid w:val="007266A9"/>
    <w:rsid w:val="00726767"/>
    <w:rsid w:val="00726FC7"/>
    <w:rsid w:val="007270CA"/>
    <w:rsid w:val="00727349"/>
    <w:rsid w:val="007273EE"/>
    <w:rsid w:val="0072799D"/>
    <w:rsid w:val="00727B19"/>
    <w:rsid w:val="00727D39"/>
    <w:rsid w:val="00727E9E"/>
    <w:rsid w:val="00731023"/>
    <w:rsid w:val="0073142E"/>
    <w:rsid w:val="00731579"/>
    <w:rsid w:val="00731631"/>
    <w:rsid w:val="00732261"/>
    <w:rsid w:val="0073240D"/>
    <w:rsid w:val="007324AC"/>
    <w:rsid w:val="007326E0"/>
    <w:rsid w:val="0073277E"/>
    <w:rsid w:val="007328A5"/>
    <w:rsid w:val="00732A6C"/>
    <w:rsid w:val="00732DA0"/>
    <w:rsid w:val="00732F15"/>
    <w:rsid w:val="007332E2"/>
    <w:rsid w:val="007334FD"/>
    <w:rsid w:val="00733726"/>
    <w:rsid w:val="00733AA4"/>
    <w:rsid w:val="00733C0E"/>
    <w:rsid w:val="00733E57"/>
    <w:rsid w:val="00734684"/>
    <w:rsid w:val="00734965"/>
    <w:rsid w:val="007349AA"/>
    <w:rsid w:val="00735665"/>
    <w:rsid w:val="00735741"/>
    <w:rsid w:val="00735F76"/>
    <w:rsid w:val="00736C04"/>
    <w:rsid w:val="0073702E"/>
    <w:rsid w:val="007371CB"/>
    <w:rsid w:val="00737567"/>
    <w:rsid w:val="00737A31"/>
    <w:rsid w:val="00737A5E"/>
    <w:rsid w:val="00737ED3"/>
    <w:rsid w:val="007400E9"/>
    <w:rsid w:val="0074049E"/>
    <w:rsid w:val="00740FBE"/>
    <w:rsid w:val="00740FFD"/>
    <w:rsid w:val="00741534"/>
    <w:rsid w:val="0074155A"/>
    <w:rsid w:val="00741648"/>
    <w:rsid w:val="007417D0"/>
    <w:rsid w:val="00741A65"/>
    <w:rsid w:val="00741EFA"/>
    <w:rsid w:val="0074276D"/>
    <w:rsid w:val="00742B62"/>
    <w:rsid w:val="0074302A"/>
    <w:rsid w:val="00743326"/>
    <w:rsid w:val="00743386"/>
    <w:rsid w:val="0074360E"/>
    <w:rsid w:val="00743685"/>
    <w:rsid w:val="0074375F"/>
    <w:rsid w:val="00744482"/>
    <w:rsid w:val="007444ED"/>
    <w:rsid w:val="00744627"/>
    <w:rsid w:val="00744C1C"/>
    <w:rsid w:val="00745DBB"/>
    <w:rsid w:val="00745F35"/>
    <w:rsid w:val="007471A8"/>
    <w:rsid w:val="00747200"/>
    <w:rsid w:val="007472D4"/>
    <w:rsid w:val="007473A2"/>
    <w:rsid w:val="00747557"/>
    <w:rsid w:val="0075041C"/>
    <w:rsid w:val="007509A6"/>
    <w:rsid w:val="00751C2A"/>
    <w:rsid w:val="00751E0B"/>
    <w:rsid w:val="007530B0"/>
    <w:rsid w:val="0075338F"/>
    <w:rsid w:val="0075359A"/>
    <w:rsid w:val="0075399B"/>
    <w:rsid w:val="00753CEA"/>
    <w:rsid w:val="00754476"/>
    <w:rsid w:val="0075482B"/>
    <w:rsid w:val="00754999"/>
    <w:rsid w:val="00755098"/>
    <w:rsid w:val="00755222"/>
    <w:rsid w:val="00755333"/>
    <w:rsid w:val="0075583E"/>
    <w:rsid w:val="00755F11"/>
    <w:rsid w:val="00756609"/>
    <w:rsid w:val="007568F2"/>
    <w:rsid w:val="00756F5F"/>
    <w:rsid w:val="007575F7"/>
    <w:rsid w:val="0075763B"/>
    <w:rsid w:val="00760D1C"/>
    <w:rsid w:val="007617C9"/>
    <w:rsid w:val="00761978"/>
    <w:rsid w:val="00761D42"/>
    <w:rsid w:val="007620E2"/>
    <w:rsid w:val="00762520"/>
    <w:rsid w:val="00762C8A"/>
    <w:rsid w:val="00763BF0"/>
    <w:rsid w:val="00764428"/>
    <w:rsid w:val="007646DC"/>
    <w:rsid w:val="00764882"/>
    <w:rsid w:val="00764DC0"/>
    <w:rsid w:val="00764ED6"/>
    <w:rsid w:val="007653D9"/>
    <w:rsid w:val="0076589A"/>
    <w:rsid w:val="00765BC3"/>
    <w:rsid w:val="00765CF1"/>
    <w:rsid w:val="00766205"/>
    <w:rsid w:val="007662DE"/>
    <w:rsid w:val="00766302"/>
    <w:rsid w:val="00766835"/>
    <w:rsid w:val="00767211"/>
    <w:rsid w:val="00767714"/>
    <w:rsid w:val="0076786E"/>
    <w:rsid w:val="00767B9F"/>
    <w:rsid w:val="00767EC5"/>
    <w:rsid w:val="00767FE6"/>
    <w:rsid w:val="00770588"/>
    <w:rsid w:val="00771424"/>
    <w:rsid w:val="00771741"/>
    <w:rsid w:val="00771A0E"/>
    <w:rsid w:val="00771DAF"/>
    <w:rsid w:val="00771E14"/>
    <w:rsid w:val="007726AC"/>
    <w:rsid w:val="00772A10"/>
    <w:rsid w:val="00772BBE"/>
    <w:rsid w:val="0077308D"/>
    <w:rsid w:val="0077346F"/>
    <w:rsid w:val="0077447A"/>
    <w:rsid w:val="007750AF"/>
    <w:rsid w:val="007751F0"/>
    <w:rsid w:val="007753A0"/>
    <w:rsid w:val="00775770"/>
    <w:rsid w:val="00775A74"/>
    <w:rsid w:val="00776075"/>
    <w:rsid w:val="00776210"/>
    <w:rsid w:val="0077683F"/>
    <w:rsid w:val="00776EAC"/>
    <w:rsid w:val="007772C2"/>
    <w:rsid w:val="007775E3"/>
    <w:rsid w:val="00777898"/>
    <w:rsid w:val="00777CEB"/>
    <w:rsid w:val="00777F62"/>
    <w:rsid w:val="00780359"/>
    <w:rsid w:val="007803D0"/>
    <w:rsid w:val="0078088C"/>
    <w:rsid w:val="007809D4"/>
    <w:rsid w:val="007810BE"/>
    <w:rsid w:val="007820D8"/>
    <w:rsid w:val="00782344"/>
    <w:rsid w:val="00782B8D"/>
    <w:rsid w:val="00783161"/>
    <w:rsid w:val="007832BF"/>
    <w:rsid w:val="00783353"/>
    <w:rsid w:val="007833C4"/>
    <w:rsid w:val="00783AB3"/>
    <w:rsid w:val="0078498F"/>
    <w:rsid w:val="0078521D"/>
    <w:rsid w:val="00785323"/>
    <w:rsid w:val="00785598"/>
    <w:rsid w:val="00785735"/>
    <w:rsid w:val="00785759"/>
    <w:rsid w:val="00785943"/>
    <w:rsid w:val="00785C73"/>
    <w:rsid w:val="00785DFF"/>
    <w:rsid w:val="00785E91"/>
    <w:rsid w:val="0078615B"/>
    <w:rsid w:val="00786A61"/>
    <w:rsid w:val="00786D6A"/>
    <w:rsid w:val="00786D8F"/>
    <w:rsid w:val="00786DF9"/>
    <w:rsid w:val="00786F19"/>
    <w:rsid w:val="00787359"/>
    <w:rsid w:val="00787553"/>
    <w:rsid w:val="0078766A"/>
    <w:rsid w:val="0078784C"/>
    <w:rsid w:val="00787932"/>
    <w:rsid w:val="007900F2"/>
    <w:rsid w:val="00790CE0"/>
    <w:rsid w:val="00790D95"/>
    <w:rsid w:val="00790E52"/>
    <w:rsid w:val="0079116E"/>
    <w:rsid w:val="00791485"/>
    <w:rsid w:val="00791824"/>
    <w:rsid w:val="0079195D"/>
    <w:rsid w:val="007919FB"/>
    <w:rsid w:val="00791B48"/>
    <w:rsid w:val="007927CA"/>
    <w:rsid w:val="00792B26"/>
    <w:rsid w:val="00792BCF"/>
    <w:rsid w:val="00792DCD"/>
    <w:rsid w:val="00792FAD"/>
    <w:rsid w:val="00793347"/>
    <w:rsid w:val="00793D68"/>
    <w:rsid w:val="007940E4"/>
    <w:rsid w:val="00794145"/>
    <w:rsid w:val="00794470"/>
    <w:rsid w:val="007946BE"/>
    <w:rsid w:val="00794803"/>
    <w:rsid w:val="007949A2"/>
    <w:rsid w:val="00794A2E"/>
    <w:rsid w:val="00794BAD"/>
    <w:rsid w:val="00794E7B"/>
    <w:rsid w:val="00795528"/>
    <w:rsid w:val="00795618"/>
    <w:rsid w:val="0079595A"/>
    <w:rsid w:val="00795D37"/>
    <w:rsid w:val="00795EBD"/>
    <w:rsid w:val="00796353"/>
    <w:rsid w:val="0079658F"/>
    <w:rsid w:val="007966CD"/>
    <w:rsid w:val="007966FB"/>
    <w:rsid w:val="00796954"/>
    <w:rsid w:val="007969CF"/>
    <w:rsid w:val="00796A64"/>
    <w:rsid w:val="00796BC2"/>
    <w:rsid w:val="00796D96"/>
    <w:rsid w:val="00796FB9"/>
    <w:rsid w:val="00797213"/>
    <w:rsid w:val="007973C4"/>
    <w:rsid w:val="00797A5D"/>
    <w:rsid w:val="00797EAA"/>
    <w:rsid w:val="007A084D"/>
    <w:rsid w:val="007A0CA5"/>
    <w:rsid w:val="007A121A"/>
    <w:rsid w:val="007A1307"/>
    <w:rsid w:val="007A146A"/>
    <w:rsid w:val="007A1B72"/>
    <w:rsid w:val="007A2321"/>
    <w:rsid w:val="007A288A"/>
    <w:rsid w:val="007A2B58"/>
    <w:rsid w:val="007A2B66"/>
    <w:rsid w:val="007A3107"/>
    <w:rsid w:val="007A3400"/>
    <w:rsid w:val="007A3673"/>
    <w:rsid w:val="007A3F58"/>
    <w:rsid w:val="007A416E"/>
    <w:rsid w:val="007A4269"/>
    <w:rsid w:val="007A48FC"/>
    <w:rsid w:val="007A4D64"/>
    <w:rsid w:val="007A51AA"/>
    <w:rsid w:val="007A581A"/>
    <w:rsid w:val="007A64E2"/>
    <w:rsid w:val="007A6703"/>
    <w:rsid w:val="007A6977"/>
    <w:rsid w:val="007A749A"/>
    <w:rsid w:val="007A7523"/>
    <w:rsid w:val="007A79F3"/>
    <w:rsid w:val="007A7AB9"/>
    <w:rsid w:val="007A7B28"/>
    <w:rsid w:val="007B0271"/>
    <w:rsid w:val="007B12B7"/>
    <w:rsid w:val="007B1BE1"/>
    <w:rsid w:val="007B3100"/>
    <w:rsid w:val="007B35F1"/>
    <w:rsid w:val="007B3622"/>
    <w:rsid w:val="007B369C"/>
    <w:rsid w:val="007B3A55"/>
    <w:rsid w:val="007B406D"/>
    <w:rsid w:val="007B4887"/>
    <w:rsid w:val="007B4FF9"/>
    <w:rsid w:val="007B5396"/>
    <w:rsid w:val="007B562F"/>
    <w:rsid w:val="007B5651"/>
    <w:rsid w:val="007B56F4"/>
    <w:rsid w:val="007B5AFE"/>
    <w:rsid w:val="007B6440"/>
    <w:rsid w:val="007B6B9C"/>
    <w:rsid w:val="007B6D1D"/>
    <w:rsid w:val="007B6F11"/>
    <w:rsid w:val="007B7137"/>
    <w:rsid w:val="007B74F7"/>
    <w:rsid w:val="007B7609"/>
    <w:rsid w:val="007B7682"/>
    <w:rsid w:val="007B78B6"/>
    <w:rsid w:val="007C0ACB"/>
    <w:rsid w:val="007C1217"/>
    <w:rsid w:val="007C13AC"/>
    <w:rsid w:val="007C157B"/>
    <w:rsid w:val="007C1AFF"/>
    <w:rsid w:val="007C1CF2"/>
    <w:rsid w:val="007C202B"/>
    <w:rsid w:val="007C2181"/>
    <w:rsid w:val="007C2214"/>
    <w:rsid w:val="007C25FF"/>
    <w:rsid w:val="007C291E"/>
    <w:rsid w:val="007C2D4C"/>
    <w:rsid w:val="007C2EF9"/>
    <w:rsid w:val="007C2FB2"/>
    <w:rsid w:val="007C3000"/>
    <w:rsid w:val="007C3695"/>
    <w:rsid w:val="007C3828"/>
    <w:rsid w:val="007C419A"/>
    <w:rsid w:val="007C438C"/>
    <w:rsid w:val="007C43B9"/>
    <w:rsid w:val="007C4A1E"/>
    <w:rsid w:val="007C4AB1"/>
    <w:rsid w:val="007C4E1C"/>
    <w:rsid w:val="007C4FE4"/>
    <w:rsid w:val="007C53ED"/>
    <w:rsid w:val="007C59D9"/>
    <w:rsid w:val="007C64B9"/>
    <w:rsid w:val="007C65FB"/>
    <w:rsid w:val="007C6B41"/>
    <w:rsid w:val="007C6B77"/>
    <w:rsid w:val="007C6D4F"/>
    <w:rsid w:val="007C709C"/>
    <w:rsid w:val="007C74DA"/>
    <w:rsid w:val="007C74F1"/>
    <w:rsid w:val="007C75DA"/>
    <w:rsid w:val="007D0475"/>
    <w:rsid w:val="007D09F2"/>
    <w:rsid w:val="007D11E4"/>
    <w:rsid w:val="007D1207"/>
    <w:rsid w:val="007D123B"/>
    <w:rsid w:val="007D2568"/>
    <w:rsid w:val="007D28C6"/>
    <w:rsid w:val="007D3971"/>
    <w:rsid w:val="007D3B4E"/>
    <w:rsid w:val="007D3ED5"/>
    <w:rsid w:val="007D3F40"/>
    <w:rsid w:val="007D40E0"/>
    <w:rsid w:val="007D42E2"/>
    <w:rsid w:val="007D4765"/>
    <w:rsid w:val="007D4C96"/>
    <w:rsid w:val="007D5366"/>
    <w:rsid w:val="007D5C3D"/>
    <w:rsid w:val="007D6149"/>
    <w:rsid w:val="007D64A4"/>
    <w:rsid w:val="007D66CB"/>
    <w:rsid w:val="007D694F"/>
    <w:rsid w:val="007D6975"/>
    <w:rsid w:val="007D6A6E"/>
    <w:rsid w:val="007D6BA3"/>
    <w:rsid w:val="007D6C74"/>
    <w:rsid w:val="007D707E"/>
    <w:rsid w:val="007D7274"/>
    <w:rsid w:val="007D729F"/>
    <w:rsid w:val="007D7E87"/>
    <w:rsid w:val="007E041C"/>
    <w:rsid w:val="007E04CA"/>
    <w:rsid w:val="007E07C3"/>
    <w:rsid w:val="007E08F1"/>
    <w:rsid w:val="007E0B8B"/>
    <w:rsid w:val="007E0BF2"/>
    <w:rsid w:val="007E11C8"/>
    <w:rsid w:val="007E187B"/>
    <w:rsid w:val="007E19B1"/>
    <w:rsid w:val="007E1C75"/>
    <w:rsid w:val="007E1CCD"/>
    <w:rsid w:val="007E22E8"/>
    <w:rsid w:val="007E235B"/>
    <w:rsid w:val="007E2485"/>
    <w:rsid w:val="007E30F4"/>
    <w:rsid w:val="007E3405"/>
    <w:rsid w:val="007E446D"/>
    <w:rsid w:val="007E4810"/>
    <w:rsid w:val="007E52B2"/>
    <w:rsid w:val="007E54DA"/>
    <w:rsid w:val="007E57C6"/>
    <w:rsid w:val="007E5AF7"/>
    <w:rsid w:val="007E5BCA"/>
    <w:rsid w:val="007E5C87"/>
    <w:rsid w:val="007E6147"/>
    <w:rsid w:val="007E651F"/>
    <w:rsid w:val="007E6657"/>
    <w:rsid w:val="007E6FFE"/>
    <w:rsid w:val="007E714C"/>
    <w:rsid w:val="007E7164"/>
    <w:rsid w:val="007E776C"/>
    <w:rsid w:val="007E782E"/>
    <w:rsid w:val="007E79EC"/>
    <w:rsid w:val="007E7BFB"/>
    <w:rsid w:val="007E7FE0"/>
    <w:rsid w:val="007F0399"/>
    <w:rsid w:val="007F06A8"/>
    <w:rsid w:val="007F07CF"/>
    <w:rsid w:val="007F0D8B"/>
    <w:rsid w:val="007F0FFB"/>
    <w:rsid w:val="007F1987"/>
    <w:rsid w:val="007F1B47"/>
    <w:rsid w:val="007F1FAF"/>
    <w:rsid w:val="007F1FE5"/>
    <w:rsid w:val="007F24A7"/>
    <w:rsid w:val="007F2915"/>
    <w:rsid w:val="007F2C39"/>
    <w:rsid w:val="007F2FBF"/>
    <w:rsid w:val="007F3949"/>
    <w:rsid w:val="007F3B1E"/>
    <w:rsid w:val="007F3D1F"/>
    <w:rsid w:val="007F3D49"/>
    <w:rsid w:val="007F4164"/>
    <w:rsid w:val="007F4399"/>
    <w:rsid w:val="007F44E9"/>
    <w:rsid w:val="007F4846"/>
    <w:rsid w:val="007F4C18"/>
    <w:rsid w:val="007F525D"/>
    <w:rsid w:val="007F5553"/>
    <w:rsid w:val="007F5A36"/>
    <w:rsid w:val="007F5E6C"/>
    <w:rsid w:val="007F5FD4"/>
    <w:rsid w:val="007F6B00"/>
    <w:rsid w:val="007F6BA6"/>
    <w:rsid w:val="007F6EFC"/>
    <w:rsid w:val="007F6F1C"/>
    <w:rsid w:val="007F7214"/>
    <w:rsid w:val="007F769B"/>
    <w:rsid w:val="007F7796"/>
    <w:rsid w:val="007F7D79"/>
    <w:rsid w:val="007F7DDB"/>
    <w:rsid w:val="00800C5D"/>
    <w:rsid w:val="0080106B"/>
    <w:rsid w:val="008018A9"/>
    <w:rsid w:val="00801C0B"/>
    <w:rsid w:val="00802071"/>
    <w:rsid w:val="008021F9"/>
    <w:rsid w:val="00802912"/>
    <w:rsid w:val="00802A19"/>
    <w:rsid w:val="00803173"/>
    <w:rsid w:val="00803664"/>
    <w:rsid w:val="00803758"/>
    <w:rsid w:val="00803EA4"/>
    <w:rsid w:val="0080436F"/>
    <w:rsid w:val="00804905"/>
    <w:rsid w:val="008049A9"/>
    <w:rsid w:val="00804B53"/>
    <w:rsid w:val="00804EF1"/>
    <w:rsid w:val="00805630"/>
    <w:rsid w:val="00805A44"/>
    <w:rsid w:val="0080651F"/>
    <w:rsid w:val="008065A1"/>
    <w:rsid w:val="00807008"/>
    <w:rsid w:val="008071D6"/>
    <w:rsid w:val="008079B1"/>
    <w:rsid w:val="008109F1"/>
    <w:rsid w:val="00810C2D"/>
    <w:rsid w:val="00811582"/>
    <w:rsid w:val="00811616"/>
    <w:rsid w:val="008117AD"/>
    <w:rsid w:val="00811B27"/>
    <w:rsid w:val="0081285A"/>
    <w:rsid w:val="0081292F"/>
    <w:rsid w:val="0081300E"/>
    <w:rsid w:val="0081328F"/>
    <w:rsid w:val="008132F1"/>
    <w:rsid w:val="00813393"/>
    <w:rsid w:val="008136F9"/>
    <w:rsid w:val="008139DF"/>
    <w:rsid w:val="00813D0A"/>
    <w:rsid w:val="00813F02"/>
    <w:rsid w:val="00813FE6"/>
    <w:rsid w:val="0081411C"/>
    <w:rsid w:val="0081434E"/>
    <w:rsid w:val="008143CB"/>
    <w:rsid w:val="0081464E"/>
    <w:rsid w:val="00814651"/>
    <w:rsid w:val="00814A34"/>
    <w:rsid w:val="00814A7C"/>
    <w:rsid w:val="0081508A"/>
    <w:rsid w:val="008150AE"/>
    <w:rsid w:val="00815BC3"/>
    <w:rsid w:val="00815DB9"/>
    <w:rsid w:val="00816851"/>
    <w:rsid w:val="0081687B"/>
    <w:rsid w:val="00816C43"/>
    <w:rsid w:val="008170E3"/>
    <w:rsid w:val="008170EE"/>
    <w:rsid w:val="00817374"/>
    <w:rsid w:val="00817484"/>
    <w:rsid w:val="00817AF8"/>
    <w:rsid w:val="00817DE5"/>
    <w:rsid w:val="00817E9E"/>
    <w:rsid w:val="0082013F"/>
    <w:rsid w:val="0082045D"/>
    <w:rsid w:val="00820707"/>
    <w:rsid w:val="0082090D"/>
    <w:rsid w:val="00820AC7"/>
    <w:rsid w:val="00821008"/>
    <w:rsid w:val="008213FD"/>
    <w:rsid w:val="00821BF7"/>
    <w:rsid w:val="00821E46"/>
    <w:rsid w:val="00821E7A"/>
    <w:rsid w:val="00821F27"/>
    <w:rsid w:val="00821F3A"/>
    <w:rsid w:val="00822B29"/>
    <w:rsid w:val="00822EBB"/>
    <w:rsid w:val="008230DB"/>
    <w:rsid w:val="008232EB"/>
    <w:rsid w:val="00824024"/>
    <w:rsid w:val="0082447C"/>
    <w:rsid w:val="00824697"/>
    <w:rsid w:val="00824739"/>
    <w:rsid w:val="0082500F"/>
    <w:rsid w:val="00825618"/>
    <w:rsid w:val="00825814"/>
    <w:rsid w:val="00825C61"/>
    <w:rsid w:val="0082601B"/>
    <w:rsid w:val="0082685D"/>
    <w:rsid w:val="0082703C"/>
    <w:rsid w:val="008272DB"/>
    <w:rsid w:val="008273CD"/>
    <w:rsid w:val="00827707"/>
    <w:rsid w:val="008278D3"/>
    <w:rsid w:val="008278F6"/>
    <w:rsid w:val="00827A02"/>
    <w:rsid w:val="00827A2D"/>
    <w:rsid w:val="00827A87"/>
    <w:rsid w:val="00827BE0"/>
    <w:rsid w:val="00830BCE"/>
    <w:rsid w:val="008316BD"/>
    <w:rsid w:val="00831A0C"/>
    <w:rsid w:val="00831AB0"/>
    <w:rsid w:val="00831BE3"/>
    <w:rsid w:val="00831F3A"/>
    <w:rsid w:val="00831F59"/>
    <w:rsid w:val="0083208F"/>
    <w:rsid w:val="0083217E"/>
    <w:rsid w:val="00832190"/>
    <w:rsid w:val="00832414"/>
    <w:rsid w:val="00832596"/>
    <w:rsid w:val="0083284C"/>
    <w:rsid w:val="0083289D"/>
    <w:rsid w:val="00832A9A"/>
    <w:rsid w:val="00832DC4"/>
    <w:rsid w:val="0083301C"/>
    <w:rsid w:val="0083371E"/>
    <w:rsid w:val="0083377F"/>
    <w:rsid w:val="00834550"/>
    <w:rsid w:val="00834E99"/>
    <w:rsid w:val="00835092"/>
    <w:rsid w:val="00835363"/>
    <w:rsid w:val="00836061"/>
    <w:rsid w:val="0083611E"/>
    <w:rsid w:val="00836BFC"/>
    <w:rsid w:val="0083794C"/>
    <w:rsid w:val="00837AF0"/>
    <w:rsid w:val="008407DE"/>
    <w:rsid w:val="00840A83"/>
    <w:rsid w:val="00840BE8"/>
    <w:rsid w:val="00840D33"/>
    <w:rsid w:val="008413AC"/>
    <w:rsid w:val="008414A0"/>
    <w:rsid w:val="008417F4"/>
    <w:rsid w:val="008421C8"/>
    <w:rsid w:val="00842882"/>
    <w:rsid w:val="00842FA7"/>
    <w:rsid w:val="00843A63"/>
    <w:rsid w:val="00843AB6"/>
    <w:rsid w:val="00843B97"/>
    <w:rsid w:val="008445D2"/>
    <w:rsid w:val="00844F6D"/>
    <w:rsid w:val="0084563F"/>
    <w:rsid w:val="00845EF7"/>
    <w:rsid w:val="0084608F"/>
    <w:rsid w:val="00846372"/>
    <w:rsid w:val="00846E42"/>
    <w:rsid w:val="00846FAD"/>
    <w:rsid w:val="0085001F"/>
    <w:rsid w:val="008501A5"/>
    <w:rsid w:val="008506E5"/>
    <w:rsid w:val="00850AD8"/>
    <w:rsid w:val="008514CE"/>
    <w:rsid w:val="0085168E"/>
    <w:rsid w:val="0085199C"/>
    <w:rsid w:val="00851A8C"/>
    <w:rsid w:val="00851D4D"/>
    <w:rsid w:val="00852573"/>
    <w:rsid w:val="00852600"/>
    <w:rsid w:val="00852E43"/>
    <w:rsid w:val="00852E8A"/>
    <w:rsid w:val="0085319D"/>
    <w:rsid w:val="008531D3"/>
    <w:rsid w:val="00853283"/>
    <w:rsid w:val="008536CE"/>
    <w:rsid w:val="0085383F"/>
    <w:rsid w:val="00853F8E"/>
    <w:rsid w:val="00854662"/>
    <w:rsid w:val="008547CE"/>
    <w:rsid w:val="00855132"/>
    <w:rsid w:val="00855486"/>
    <w:rsid w:val="00855513"/>
    <w:rsid w:val="00855D27"/>
    <w:rsid w:val="00855E6C"/>
    <w:rsid w:val="008563A2"/>
    <w:rsid w:val="00856489"/>
    <w:rsid w:val="00857B0B"/>
    <w:rsid w:val="00857CFB"/>
    <w:rsid w:val="00857D71"/>
    <w:rsid w:val="00857FC5"/>
    <w:rsid w:val="00860110"/>
    <w:rsid w:val="0086034A"/>
    <w:rsid w:val="00860497"/>
    <w:rsid w:val="00860653"/>
    <w:rsid w:val="0086093A"/>
    <w:rsid w:val="008609D7"/>
    <w:rsid w:val="00861136"/>
    <w:rsid w:val="00861B07"/>
    <w:rsid w:val="00861DF2"/>
    <w:rsid w:val="008624FF"/>
    <w:rsid w:val="00862564"/>
    <w:rsid w:val="0086258D"/>
    <w:rsid w:val="00862AC7"/>
    <w:rsid w:val="00862B86"/>
    <w:rsid w:val="00862C24"/>
    <w:rsid w:val="00863C1B"/>
    <w:rsid w:val="008641FC"/>
    <w:rsid w:val="008646B3"/>
    <w:rsid w:val="00864AE0"/>
    <w:rsid w:val="00864DAF"/>
    <w:rsid w:val="00864E44"/>
    <w:rsid w:val="008659A5"/>
    <w:rsid w:val="00865F7A"/>
    <w:rsid w:val="0086604C"/>
    <w:rsid w:val="008661DE"/>
    <w:rsid w:val="00866260"/>
    <w:rsid w:val="0086666B"/>
    <w:rsid w:val="00866BB3"/>
    <w:rsid w:val="00866E01"/>
    <w:rsid w:val="00867326"/>
    <w:rsid w:val="0086734D"/>
    <w:rsid w:val="008676BE"/>
    <w:rsid w:val="00867B84"/>
    <w:rsid w:val="0087027D"/>
    <w:rsid w:val="00870484"/>
    <w:rsid w:val="00870BDD"/>
    <w:rsid w:val="00870EF0"/>
    <w:rsid w:val="00871715"/>
    <w:rsid w:val="00872302"/>
    <w:rsid w:val="00872E86"/>
    <w:rsid w:val="0087380D"/>
    <w:rsid w:val="00873CB0"/>
    <w:rsid w:val="00873FB4"/>
    <w:rsid w:val="00874A82"/>
    <w:rsid w:val="00874E80"/>
    <w:rsid w:val="008756F7"/>
    <w:rsid w:val="00875D9A"/>
    <w:rsid w:val="0087635F"/>
    <w:rsid w:val="00876A7A"/>
    <w:rsid w:val="00876BD4"/>
    <w:rsid w:val="00876FD0"/>
    <w:rsid w:val="00877338"/>
    <w:rsid w:val="00877666"/>
    <w:rsid w:val="00877751"/>
    <w:rsid w:val="00877D32"/>
    <w:rsid w:val="00877D52"/>
    <w:rsid w:val="0088038E"/>
    <w:rsid w:val="008805C5"/>
    <w:rsid w:val="008808AF"/>
    <w:rsid w:val="00880B74"/>
    <w:rsid w:val="00880F00"/>
    <w:rsid w:val="0088103E"/>
    <w:rsid w:val="00881049"/>
    <w:rsid w:val="0088152B"/>
    <w:rsid w:val="008815DC"/>
    <w:rsid w:val="008816AB"/>
    <w:rsid w:val="00881EFF"/>
    <w:rsid w:val="0088201D"/>
    <w:rsid w:val="008825CC"/>
    <w:rsid w:val="008825EE"/>
    <w:rsid w:val="00882988"/>
    <w:rsid w:val="0088372A"/>
    <w:rsid w:val="008837EA"/>
    <w:rsid w:val="00883945"/>
    <w:rsid w:val="008839C2"/>
    <w:rsid w:val="00883AC6"/>
    <w:rsid w:val="00883E39"/>
    <w:rsid w:val="008841CE"/>
    <w:rsid w:val="008844F0"/>
    <w:rsid w:val="00884582"/>
    <w:rsid w:val="008847A6"/>
    <w:rsid w:val="00884E17"/>
    <w:rsid w:val="00885211"/>
    <w:rsid w:val="008854D1"/>
    <w:rsid w:val="00885B22"/>
    <w:rsid w:val="00885EC5"/>
    <w:rsid w:val="00886604"/>
    <w:rsid w:val="00886790"/>
    <w:rsid w:val="00886D8A"/>
    <w:rsid w:val="00886E7A"/>
    <w:rsid w:val="008872FD"/>
    <w:rsid w:val="0088757A"/>
    <w:rsid w:val="00887699"/>
    <w:rsid w:val="00887B63"/>
    <w:rsid w:val="00887BA6"/>
    <w:rsid w:val="00887C48"/>
    <w:rsid w:val="00887E9F"/>
    <w:rsid w:val="008905F2"/>
    <w:rsid w:val="008906E1"/>
    <w:rsid w:val="00890BDF"/>
    <w:rsid w:val="00890DB9"/>
    <w:rsid w:val="00890E7B"/>
    <w:rsid w:val="00891021"/>
    <w:rsid w:val="00891542"/>
    <w:rsid w:val="008917E6"/>
    <w:rsid w:val="00891B19"/>
    <w:rsid w:val="00891BC7"/>
    <w:rsid w:val="00891EAE"/>
    <w:rsid w:val="00891F53"/>
    <w:rsid w:val="00892503"/>
    <w:rsid w:val="0089296D"/>
    <w:rsid w:val="00892DF1"/>
    <w:rsid w:val="008936AB"/>
    <w:rsid w:val="0089383D"/>
    <w:rsid w:val="00893D9D"/>
    <w:rsid w:val="00894299"/>
    <w:rsid w:val="0089447C"/>
    <w:rsid w:val="00894560"/>
    <w:rsid w:val="00895653"/>
    <w:rsid w:val="008959B3"/>
    <w:rsid w:val="00895C03"/>
    <w:rsid w:val="008969FF"/>
    <w:rsid w:val="00897416"/>
    <w:rsid w:val="00897753"/>
    <w:rsid w:val="008979F5"/>
    <w:rsid w:val="00897EB1"/>
    <w:rsid w:val="00897F1B"/>
    <w:rsid w:val="008A0A9F"/>
    <w:rsid w:val="008A0B2A"/>
    <w:rsid w:val="008A0EE6"/>
    <w:rsid w:val="008A11D4"/>
    <w:rsid w:val="008A13F3"/>
    <w:rsid w:val="008A1475"/>
    <w:rsid w:val="008A1842"/>
    <w:rsid w:val="008A1D8D"/>
    <w:rsid w:val="008A25CA"/>
    <w:rsid w:val="008A2B39"/>
    <w:rsid w:val="008A2B4E"/>
    <w:rsid w:val="008A31E0"/>
    <w:rsid w:val="008A3325"/>
    <w:rsid w:val="008A3578"/>
    <w:rsid w:val="008A3901"/>
    <w:rsid w:val="008A397A"/>
    <w:rsid w:val="008A3DB4"/>
    <w:rsid w:val="008A3DD4"/>
    <w:rsid w:val="008A4150"/>
    <w:rsid w:val="008A4279"/>
    <w:rsid w:val="008A448B"/>
    <w:rsid w:val="008A46CA"/>
    <w:rsid w:val="008A4765"/>
    <w:rsid w:val="008A4A71"/>
    <w:rsid w:val="008A4B34"/>
    <w:rsid w:val="008A4BAB"/>
    <w:rsid w:val="008A4C3B"/>
    <w:rsid w:val="008A4D0A"/>
    <w:rsid w:val="008A4E60"/>
    <w:rsid w:val="008A5572"/>
    <w:rsid w:val="008A5D06"/>
    <w:rsid w:val="008A68A1"/>
    <w:rsid w:val="008A6EA2"/>
    <w:rsid w:val="008A72F5"/>
    <w:rsid w:val="008A74A1"/>
    <w:rsid w:val="008A760C"/>
    <w:rsid w:val="008A7C3C"/>
    <w:rsid w:val="008B0096"/>
    <w:rsid w:val="008B0675"/>
    <w:rsid w:val="008B0E69"/>
    <w:rsid w:val="008B1121"/>
    <w:rsid w:val="008B156E"/>
    <w:rsid w:val="008B1D89"/>
    <w:rsid w:val="008B21B6"/>
    <w:rsid w:val="008B2386"/>
    <w:rsid w:val="008B28D4"/>
    <w:rsid w:val="008B2B2C"/>
    <w:rsid w:val="008B2E2E"/>
    <w:rsid w:val="008B3809"/>
    <w:rsid w:val="008B3AE2"/>
    <w:rsid w:val="008B3E3E"/>
    <w:rsid w:val="008B4389"/>
    <w:rsid w:val="008B44D0"/>
    <w:rsid w:val="008B4CD8"/>
    <w:rsid w:val="008B5091"/>
    <w:rsid w:val="008B535E"/>
    <w:rsid w:val="008B5660"/>
    <w:rsid w:val="008B5A59"/>
    <w:rsid w:val="008B5B07"/>
    <w:rsid w:val="008B5B3B"/>
    <w:rsid w:val="008B64EC"/>
    <w:rsid w:val="008B688A"/>
    <w:rsid w:val="008B6920"/>
    <w:rsid w:val="008B6AFC"/>
    <w:rsid w:val="008B6BCC"/>
    <w:rsid w:val="008B70F0"/>
    <w:rsid w:val="008B722C"/>
    <w:rsid w:val="008B73CA"/>
    <w:rsid w:val="008B771A"/>
    <w:rsid w:val="008B7ACA"/>
    <w:rsid w:val="008B7DD4"/>
    <w:rsid w:val="008C00F6"/>
    <w:rsid w:val="008C04D9"/>
    <w:rsid w:val="008C052B"/>
    <w:rsid w:val="008C0D01"/>
    <w:rsid w:val="008C12E7"/>
    <w:rsid w:val="008C13B9"/>
    <w:rsid w:val="008C1B09"/>
    <w:rsid w:val="008C1BAE"/>
    <w:rsid w:val="008C2E90"/>
    <w:rsid w:val="008C3108"/>
    <w:rsid w:val="008C3FA6"/>
    <w:rsid w:val="008C42BD"/>
    <w:rsid w:val="008C43FC"/>
    <w:rsid w:val="008C462D"/>
    <w:rsid w:val="008C4884"/>
    <w:rsid w:val="008C4FE0"/>
    <w:rsid w:val="008C5962"/>
    <w:rsid w:val="008C5CCF"/>
    <w:rsid w:val="008C6461"/>
    <w:rsid w:val="008C6586"/>
    <w:rsid w:val="008C6D6E"/>
    <w:rsid w:val="008C6F07"/>
    <w:rsid w:val="008C6F7E"/>
    <w:rsid w:val="008C7545"/>
    <w:rsid w:val="008C7566"/>
    <w:rsid w:val="008D0055"/>
    <w:rsid w:val="008D02E3"/>
    <w:rsid w:val="008D0562"/>
    <w:rsid w:val="008D0812"/>
    <w:rsid w:val="008D0DFF"/>
    <w:rsid w:val="008D12EB"/>
    <w:rsid w:val="008D13F4"/>
    <w:rsid w:val="008D17EE"/>
    <w:rsid w:val="008D180C"/>
    <w:rsid w:val="008D1C23"/>
    <w:rsid w:val="008D1D1C"/>
    <w:rsid w:val="008D1E26"/>
    <w:rsid w:val="008D1EF1"/>
    <w:rsid w:val="008D2454"/>
    <w:rsid w:val="008D2957"/>
    <w:rsid w:val="008D2A6B"/>
    <w:rsid w:val="008D2BC2"/>
    <w:rsid w:val="008D2C34"/>
    <w:rsid w:val="008D2F17"/>
    <w:rsid w:val="008D3364"/>
    <w:rsid w:val="008D3F4E"/>
    <w:rsid w:val="008D3FF8"/>
    <w:rsid w:val="008D420B"/>
    <w:rsid w:val="008D45FD"/>
    <w:rsid w:val="008D4F0B"/>
    <w:rsid w:val="008D4F69"/>
    <w:rsid w:val="008D508E"/>
    <w:rsid w:val="008D51D3"/>
    <w:rsid w:val="008D5338"/>
    <w:rsid w:val="008D535E"/>
    <w:rsid w:val="008D5371"/>
    <w:rsid w:val="008D568B"/>
    <w:rsid w:val="008D586D"/>
    <w:rsid w:val="008D5AD5"/>
    <w:rsid w:val="008D5C9C"/>
    <w:rsid w:val="008D5CFC"/>
    <w:rsid w:val="008D5FCC"/>
    <w:rsid w:val="008D6BE2"/>
    <w:rsid w:val="008D766A"/>
    <w:rsid w:val="008D787A"/>
    <w:rsid w:val="008D7D2E"/>
    <w:rsid w:val="008D7F03"/>
    <w:rsid w:val="008E0174"/>
    <w:rsid w:val="008E02A8"/>
    <w:rsid w:val="008E0D3F"/>
    <w:rsid w:val="008E0FA3"/>
    <w:rsid w:val="008E1039"/>
    <w:rsid w:val="008E1858"/>
    <w:rsid w:val="008E218B"/>
    <w:rsid w:val="008E2201"/>
    <w:rsid w:val="008E2311"/>
    <w:rsid w:val="008E2354"/>
    <w:rsid w:val="008E2489"/>
    <w:rsid w:val="008E30EF"/>
    <w:rsid w:val="008E3325"/>
    <w:rsid w:val="008E33A8"/>
    <w:rsid w:val="008E3B92"/>
    <w:rsid w:val="008E3DA6"/>
    <w:rsid w:val="008E4156"/>
    <w:rsid w:val="008E41A0"/>
    <w:rsid w:val="008E445A"/>
    <w:rsid w:val="008E5321"/>
    <w:rsid w:val="008E544D"/>
    <w:rsid w:val="008E5720"/>
    <w:rsid w:val="008E5B03"/>
    <w:rsid w:val="008E5B5F"/>
    <w:rsid w:val="008E5C49"/>
    <w:rsid w:val="008E5D10"/>
    <w:rsid w:val="008E607F"/>
    <w:rsid w:val="008E6391"/>
    <w:rsid w:val="008E650D"/>
    <w:rsid w:val="008E6640"/>
    <w:rsid w:val="008E68AB"/>
    <w:rsid w:val="008E6B7C"/>
    <w:rsid w:val="008E743D"/>
    <w:rsid w:val="008E7502"/>
    <w:rsid w:val="008E79CB"/>
    <w:rsid w:val="008E7DC4"/>
    <w:rsid w:val="008E7EE2"/>
    <w:rsid w:val="008F00FD"/>
    <w:rsid w:val="008F0529"/>
    <w:rsid w:val="008F07D3"/>
    <w:rsid w:val="008F0A08"/>
    <w:rsid w:val="008F0AA7"/>
    <w:rsid w:val="008F0B07"/>
    <w:rsid w:val="008F14FE"/>
    <w:rsid w:val="008F17F3"/>
    <w:rsid w:val="008F1CDF"/>
    <w:rsid w:val="008F1DF0"/>
    <w:rsid w:val="008F24A3"/>
    <w:rsid w:val="008F37AB"/>
    <w:rsid w:val="008F3C0C"/>
    <w:rsid w:val="008F409D"/>
    <w:rsid w:val="008F419F"/>
    <w:rsid w:val="008F5B0B"/>
    <w:rsid w:val="008F603F"/>
    <w:rsid w:val="008F6177"/>
    <w:rsid w:val="008F6475"/>
    <w:rsid w:val="008F64DE"/>
    <w:rsid w:val="008F6B51"/>
    <w:rsid w:val="008F6EF0"/>
    <w:rsid w:val="008F7147"/>
    <w:rsid w:val="008F7DAD"/>
    <w:rsid w:val="009002AF"/>
    <w:rsid w:val="00900442"/>
    <w:rsid w:val="009004AB"/>
    <w:rsid w:val="009004C9"/>
    <w:rsid w:val="009008D6"/>
    <w:rsid w:val="00900BDE"/>
    <w:rsid w:val="00900C8A"/>
    <w:rsid w:val="009015C7"/>
    <w:rsid w:val="00901B61"/>
    <w:rsid w:val="00901F04"/>
    <w:rsid w:val="0090249E"/>
    <w:rsid w:val="009029DB"/>
    <w:rsid w:val="00903212"/>
    <w:rsid w:val="00903462"/>
    <w:rsid w:val="0090377F"/>
    <w:rsid w:val="00903840"/>
    <w:rsid w:val="009043B6"/>
    <w:rsid w:val="0090454F"/>
    <w:rsid w:val="00904C34"/>
    <w:rsid w:val="00904D9A"/>
    <w:rsid w:val="00904DCB"/>
    <w:rsid w:val="0090547A"/>
    <w:rsid w:val="009066AB"/>
    <w:rsid w:val="00906B00"/>
    <w:rsid w:val="00906B06"/>
    <w:rsid w:val="00906C00"/>
    <w:rsid w:val="00906ED5"/>
    <w:rsid w:val="00907027"/>
    <w:rsid w:val="00907516"/>
    <w:rsid w:val="00907DA0"/>
    <w:rsid w:val="0091070E"/>
    <w:rsid w:val="009110D2"/>
    <w:rsid w:val="009111C2"/>
    <w:rsid w:val="00911224"/>
    <w:rsid w:val="00911891"/>
    <w:rsid w:val="009118E5"/>
    <w:rsid w:val="009132AE"/>
    <w:rsid w:val="009137B0"/>
    <w:rsid w:val="00913887"/>
    <w:rsid w:val="009139FF"/>
    <w:rsid w:val="00913FC5"/>
    <w:rsid w:val="00914102"/>
    <w:rsid w:val="009143B8"/>
    <w:rsid w:val="009144F7"/>
    <w:rsid w:val="0091453D"/>
    <w:rsid w:val="00915B11"/>
    <w:rsid w:val="009161E4"/>
    <w:rsid w:val="009165B4"/>
    <w:rsid w:val="00916807"/>
    <w:rsid w:val="00916A00"/>
    <w:rsid w:val="00916A3B"/>
    <w:rsid w:val="00917074"/>
    <w:rsid w:val="0091709B"/>
    <w:rsid w:val="00917625"/>
    <w:rsid w:val="00917ABD"/>
    <w:rsid w:val="00917C88"/>
    <w:rsid w:val="00917E19"/>
    <w:rsid w:val="00917FCE"/>
    <w:rsid w:val="00920837"/>
    <w:rsid w:val="00920BEA"/>
    <w:rsid w:val="009213F0"/>
    <w:rsid w:val="0092174D"/>
    <w:rsid w:val="00921793"/>
    <w:rsid w:val="009217FC"/>
    <w:rsid w:val="00921AEC"/>
    <w:rsid w:val="00921B42"/>
    <w:rsid w:val="0092225F"/>
    <w:rsid w:val="0092236B"/>
    <w:rsid w:val="009226E8"/>
    <w:rsid w:val="00922830"/>
    <w:rsid w:val="009228F5"/>
    <w:rsid w:val="009233FD"/>
    <w:rsid w:val="00923684"/>
    <w:rsid w:val="00923BED"/>
    <w:rsid w:val="00924090"/>
    <w:rsid w:val="009240C2"/>
    <w:rsid w:val="00924321"/>
    <w:rsid w:val="009247EA"/>
    <w:rsid w:val="00925048"/>
    <w:rsid w:val="00925358"/>
    <w:rsid w:val="00925CA7"/>
    <w:rsid w:val="00926185"/>
    <w:rsid w:val="009261EA"/>
    <w:rsid w:val="00926322"/>
    <w:rsid w:val="00927019"/>
    <w:rsid w:val="00927E50"/>
    <w:rsid w:val="00927E71"/>
    <w:rsid w:val="009308A6"/>
    <w:rsid w:val="00930902"/>
    <w:rsid w:val="00930925"/>
    <w:rsid w:val="00930B2E"/>
    <w:rsid w:val="00930F64"/>
    <w:rsid w:val="009310F3"/>
    <w:rsid w:val="009318BF"/>
    <w:rsid w:val="009319C6"/>
    <w:rsid w:val="009319FF"/>
    <w:rsid w:val="00931F2A"/>
    <w:rsid w:val="00932109"/>
    <w:rsid w:val="00932123"/>
    <w:rsid w:val="009326AD"/>
    <w:rsid w:val="00932B14"/>
    <w:rsid w:val="00932BB2"/>
    <w:rsid w:val="00932CA5"/>
    <w:rsid w:val="00932F3E"/>
    <w:rsid w:val="009334CF"/>
    <w:rsid w:val="009335BC"/>
    <w:rsid w:val="009337F5"/>
    <w:rsid w:val="00933A9D"/>
    <w:rsid w:val="0093409A"/>
    <w:rsid w:val="0093418D"/>
    <w:rsid w:val="0093421C"/>
    <w:rsid w:val="009342B1"/>
    <w:rsid w:val="009345A5"/>
    <w:rsid w:val="0093511B"/>
    <w:rsid w:val="00935A6B"/>
    <w:rsid w:val="00936B6F"/>
    <w:rsid w:val="0093777E"/>
    <w:rsid w:val="00937932"/>
    <w:rsid w:val="009379B4"/>
    <w:rsid w:val="00937C69"/>
    <w:rsid w:val="00940174"/>
    <w:rsid w:val="009403AC"/>
    <w:rsid w:val="009406E0"/>
    <w:rsid w:val="00940720"/>
    <w:rsid w:val="009409E6"/>
    <w:rsid w:val="00940B05"/>
    <w:rsid w:val="00940B94"/>
    <w:rsid w:val="009415F5"/>
    <w:rsid w:val="00941A42"/>
    <w:rsid w:val="00941AA5"/>
    <w:rsid w:val="00942AA7"/>
    <w:rsid w:val="00943331"/>
    <w:rsid w:val="00943E04"/>
    <w:rsid w:val="0094408D"/>
    <w:rsid w:val="00944404"/>
    <w:rsid w:val="009445DA"/>
    <w:rsid w:val="00944B47"/>
    <w:rsid w:val="00944F10"/>
    <w:rsid w:val="0094504E"/>
    <w:rsid w:val="009451CE"/>
    <w:rsid w:val="00945A44"/>
    <w:rsid w:val="0094620F"/>
    <w:rsid w:val="0094627B"/>
    <w:rsid w:val="009469E9"/>
    <w:rsid w:val="00946B81"/>
    <w:rsid w:val="0094765D"/>
    <w:rsid w:val="0094791D"/>
    <w:rsid w:val="00947C86"/>
    <w:rsid w:val="00950193"/>
    <w:rsid w:val="009501CE"/>
    <w:rsid w:val="0095031C"/>
    <w:rsid w:val="009508A4"/>
    <w:rsid w:val="00950F32"/>
    <w:rsid w:val="00951100"/>
    <w:rsid w:val="009511B9"/>
    <w:rsid w:val="00951CA2"/>
    <w:rsid w:val="00951CA7"/>
    <w:rsid w:val="00952764"/>
    <w:rsid w:val="00952777"/>
    <w:rsid w:val="009529B7"/>
    <w:rsid w:val="00952B00"/>
    <w:rsid w:val="00953125"/>
    <w:rsid w:val="00953547"/>
    <w:rsid w:val="00953CBF"/>
    <w:rsid w:val="00953E2F"/>
    <w:rsid w:val="00954014"/>
    <w:rsid w:val="009543B4"/>
    <w:rsid w:val="009548E0"/>
    <w:rsid w:val="0095495A"/>
    <w:rsid w:val="0095496B"/>
    <w:rsid w:val="009549FA"/>
    <w:rsid w:val="00954D96"/>
    <w:rsid w:val="00954FAE"/>
    <w:rsid w:val="0095571E"/>
    <w:rsid w:val="0095574D"/>
    <w:rsid w:val="00955769"/>
    <w:rsid w:val="00955F33"/>
    <w:rsid w:val="00956122"/>
    <w:rsid w:val="00956797"/>
    <w:rsid w:val="00956910"/>
    <w:rsid w:val="00956F79"/>
    <w:rsid w:val="00956F83"/>
    <w:rsid w:val="009570C6"/>
    <w:rsid w:val="0095715B"/>
    <w:rsid w:val="00957434"/>
    <w:rsid w:val="00957460"/>
    <w:rsid w:val="00957916"/>
    <w:rsid w:val="00957A40"/>
    <w:rsid w:val="00957AF2"/>
    <w:rsid w:val="00957BB9"/>
    <w:rsid w:val="00957E5E"/>
    <w:rsid w:val="0096057A"/>
    <w:rsid w:val="00960589"/>
    <w:rsid w:val="00960CC5"/>
    <w:rsid w:val="00960D54"/>
    <w:rsid w:val="00960D89"/>
    <w:rsid w:val="009615F4"/>
    <w:rsid w:val="00961C02"/>
    <w:rsid w:val="00961ED6"/>
    <w:rsid w:val="00962285"/>
    <w:rsid w:val="0096247F"/>
    <w:rsid w:val="00962675"/>
    <w:rsid w:val="0096282C"/>
    <w:rsid w:val="00962BA8"/>
    <w:rsid w:val="009630D4"/>
    <w:rsid w:val="0096344E"/>
    <w:rsid w:val="00963715"/>
    <w:rsid w:val="00963943"/>
    <w:rsid w:val="00963F37"/>
    <w:rsid w:val="00964142"/>
    <w:rsid w:val="0096414F"/>
    <w:rsid w:val="0096429C"/>
    <w:rsid w:val="00964600"/>
    <w:rsid w:val="00964F09"/>
    <w:rsid w:val="0096550D"/>
    <w:rsid w:val="00965D78"/>
    <w:rsid w:val="00965EB1"/>
    <w:rsid w:val="009661A4"/>
    <w:rsid w:val="009661DE"/>
    <w:rsid w:val="00966831"/>
    <w:rsid w:val="00966935"/>
    <w:rsid w:val="00966B83"/>
    <w:rsid w:val="0096712D"/>
    <w:rsid w:val="009677DF"/>
    <w:rsid w:val="009678F2"/>
    <w:rsid w:val="00967A05"/>
    <w:rsid w:val="00967C31"/>
    <w:rsid w:val="00967DC7"/>
    <w:rsid w:val="00970018"/>
    <w:rsid w:val="00970093"/>
    <w:rsid w:val="0097091F"/>
    <w:rsid w:val="00970CB8"/>
    <w:rsid w:val="00970E8D"/>
    <w:rsid w:val="009714B2"/>
    <w:rsid w:val="00971585"/>
    <w:rsid w:val="009715CD"/>
    <w:rsid w:val="00971C45"/>
    <w:rsid w:val="00971CF9"/>
    <w:rsid w:val="00971E5C"/>
    <w:rsid w:val="009721D2"/>
    <w:rsid w:val="009726AF"/>
    <w:rsid w:val="00972991"/>
    <w:rsid w:val="00972C26"/>
    <w:rsid w:val="00972E7C"/>
    <w:rsid w:val="009730A8"/>
    <w:rsid w:val="0097324A"/>
    <w:rsid w:val="00973302"/>
    <w:rsid w:val="00973B15"/>
    <w:rsid w:val="00973E3C"/>
    <w:rsid w:val="00973F47"/>
    <w:rsid w:val="00974267"/>
    <w:rsid w:val="009747CA"/>
    <w:rsid w:val="00974BCF"/>
    <w:rsid w:val="009755EF"/>
    <w:rsid w:val="0097614B"/>
    <w:rsid w:val="00976494"/>
    <w:rsid w:val="009766E0"/>
    <w:rsid w:val="0097690B"/>
    <w:rsid w:val="00976E3E"/>
    <w:rsid w:val="00976EA6"/>
    <w:rsid w:val="0097701D"/>
    <w:rsid w:val="00977868"/>
    <w:rsid w:val="00977928"/>
    <w:rsid w:val="00977ABF"/>
    <w:rsid w:val="009805C5"/>
    <w:rsid w:val="0098066A"/>
    <w:rsid w:val="00981406"/>
    <w:rsid w:val="009817AC"/>
    <w:rsid w:val="00981F92"/>
    <w:rsid w:val="009822D1"/>
    <w:rsid w:val="00982453"/>
    <w:rsid w:val="00982697"/>
    <w:rsid w:val="00982762"/>
    <w:rsid w:val="0098289C"/>
    <w:rsid w:val="009829AA"/>
    <w:rsid w:val="009829D8"/>
    <w:rsid w:val="00983263"/>
    <w:rsid w:val="00983FD7"/>
    <w:rsid w:val="0098428E"/>
    <w:rsid w:val="009843AB"/>
    <w:rsid w:val="00984516"/>
    <w:rsid w:val="00984A44"/>
    <w:rsid w:val="00984CBD"/>
    <w:rsid w:val="00985355"/>
    <w:rsid w:val="0098538D"/>
    <w:rsid w:val="009854A9"/>
    <w:rsid w:val="0098574D"/>
    <w:rsid w:val="0098598F"/>
    <w:rsid w:val="009859AB"/>
    <w:rsid w:val="0098621E"/>
    <w:rsid w:val="00986CD2"/>
    <w:rsid w:val="00986D98"/>
    <w:rsid w:val="00986E07"/>
    <w:rsid w:val="0098757C"/>
    <w:rsid w:val="0098763A"/>
    <w:rsid w:val="009876FA"/>
    <w:rsid w:val="009878AA"/>
    <w:rsid w:val="00987B63"/>
    <w:rsid w:val="009904FC"/>
    <w:rsid w:val="0099105D"/>
    <w:rsid w:val="009917DF"/>
    <w:rsid w:val="00991987"/>
    <w:rsid w:val="00992296"/>
    <w:rsid w:val="00992DF1"/>
    <w:rsid w:val="00992EF5"/>
    <w:rsid w:val="00993C2B"/>
    <w:rsid w:val="00993C68"/>
    <w:rsid w:val="009942D9"/>
    <w:rsid w:val="00994604"/>
    <w:rsid w:val="00994FBF"/>
    <w:rsid w:val="00995532"/>
    <w:rsid w:val="0099586A"/>
    <w:rsid w:val="0099591E"/>
    <w:rsid w:val="00995B84"/>
    <w:rsid w:val="00995BFB"/>
    <w:rsid w:val="00995D68"/>
    <w:rsid w:val="00995E27"/>
    <w:rsid w:val="009963EF"/>
    <w:rsid w:val="00996408"/>
    <w:rsid w:val="0099649D"/>
    <w:rsid w:val="00996D29"/>
    <w:rsid w:val="00996EC8"/>
    <w:rsid w:val="009970DB"/>
    <w:rsid w:val="009972FB"/>
    <w:rsid w:val="0099743D"/>
    <w:rsid w:val="00997529"/>
    <w:rsid w:val="00997781"/>
    <w:rsid w:val="00997D72"/>
    <w:rsid w:val="009A06AC"/>
    <w:rsid w:val="009A06EA"/>
    <w:rsid w:val="009A1323"/>
    <w:rsid w:val="009A1471"/>
    <w:rsid w:val="009A1777"/>
    <w:rsid w:val="009A21E5"/>
    <w:rsid w:val="009A2276"/>
    <w:rsid w:val="009A2501"/>
    <w:rsid w:val="009A287A"/>
    <w:rsid w:val="009A2A0A"/>
    <w:rsid w:val="009A2C39"/>
    <w:rsid w:val="009A32FF"/>
    <w:rsid w:val="009A332A"/>
    <w:rsid w:val="009A3E57"/>
    <w:rsid w:val="009A485C"/>
    <w:rsid w:val="009A4863"/>
    <w:rsid w:val="009A4D1C"/>
    <w:rsid w:val="009A526A"/>
    <w:rsid w:val="009A52C5"/>
    <w:rsid w:val="009A53F3"/>
    <w:rsid w:val="009A59CB"/>
    <w:rsid w:val="009A62B4"/>
    <w:rsid w:val="009A65F1"/>
    <w:rsid w:val="009A687E"/>
    <w:rsid w:val="009A7148"/>
    <w:rsid w:val="009A75A8"/>
    <w:rsid w:val="009A767D"/>
    <w:rsid w:val="009A7887"/>
    <w:rsid w:val="009B03DC"/>
    <w:rsid w:val="009B0923"/>
    <w:rsid w:val="009B101E"/>
    <w:rsid w:val="009B1DB6"/>
    <w:rsid w:val="009B1F98"/>
    <w:rsid w:val="009B21AF"/>
    <w:rsid w:val="009B242B"/>
    <w:rsid w:val="009B2DD1"/>
    <w:rsid w:val="009B3E87"/>
    <w:rsid w:val="009B4100"/>
    <w:rsid w:val="009B429D"/>
    <w:rsid w:val="009B437F"/>
    <w:rsid w:val="009B4501"/>
    <w:rsid w:val="009B4A73"/>
    <w:rsid w:val="009B4CC5"/>
    <w:rsid w:val="009B55E7"/>
    <w:rsid w:val="009B5792"/>
    <w:rsid w:val="009B5B3B"/>
    <w:rsid w:val="009B5F82"/>
    <w:rsid w:val="009B648D"/>
    <w:rsid w:val="009B6F10"/>
    <w:rsid w:val="009B6FE3"/>
    <w:rsid w:val="009B716F"/>
    <w:rsid w:val="009B7455"/>
    <w:rsid w:val="009B7AD5"/>
    <w:rsid w:val="009C02C5"/>
    <w:rsid w:val="009C03BD"/>
    <w:rsid w:val="009C0727"/>
    <w:rsid w:val="009C0807"/>
    <w:rsid w:val="009C0B83"/>
    <w:rsid w:val="009C11B9"/>
    <w:rsid w:val="009C19E2"/>
    <w:rsid w:val="009C1AE9"/>
    <w:rsid w:val="009C1CC4"/>
    <w:rsid w:val="009C1D80"/>
    <w:rsid w:val="009C2500"/>
    <w:rsid w:val="009C283C"/>
    <w:rsid w:val="009C29A1"/>
    <w:rsid w:val="009C2F87"/>
    <w:rsid w:val="009C321A"/>
    <w:rsid w:val="009C35A6"/>
    <w:rsid w:val="009C3852"/>
    <w:rsid w:val="009C389F"/>
    <w:rsid w:val="009C3950"/>
    <w:rsid w:val="009C39EE"/>
    <w:rsid w:val="009C3A2A"/>
    <w:rsid w:val="009C3FA2"/>
    <w:rsid w:val="009C4F4E"/>
    <w:rsid w:val="009C4F8E"/>
    <w:rsid w:val="009C58FC"/>
    <w:rsid w:val="009C5FB8"/>
    <w:rsid w:val="009C600D"/>
    <w:rsid w:val="009C64DC"/>
    <w:rsid w:val="009C64EA"/>
    <w:rsid w:val="009C6F40"/>
    <w:rsid w:val="009C73D7"/>
    <w:rsid w:val="009C7710"/>
    <w:rsid w:val="009C7F76"/>
    <w:rsid w:val="009D021D"/>
    <w:rsid w:val="009D045B"/>
    <w:rsid w:val="009D0DDC"/>
    <w:rsid w:val="009D0F7B"/>
    <w:rsid w:val="009D15DA"/>
    <w:rsid w:val="009D15F1"/>
    <w:rsid w:val="009D16DD"/>
    <w:rsid w:val="009D1D5B"/>
    <w:rsid w:val="009D2943"/>
    <w:rsid w:val="009D29AA"/>
    <w:rsid w:val="009D37BF"/>
    <w:rsid w:val="009D457D"/>
    <w:rsid w:val="009D49D0"/>
    <w:rsid w:val="009D52B3"/>
    <w:rsid w:val="009D5357"/>
    <w:rsid w:val="009D5F4B"/>
    <w:rsid w:val="009D619E"/>
    <w:rsid w:val="009D6325"/>
    <w:rsid w:val="009D64ED"/>
    <w:rsid w:val="009D6785"/>
    <w:rsid w:val="009D6929"/>
    <w:rsid w:val="009D6FF1"/>
    <w:rsid w:val="009D7204"/>
    <w:rsid w:val="009D7981"/>
    <w:rsid w:val="009D7AB7"/>
    <w:rsid w:val="009E0272"/>
    <w:rsid w:val="009E0444"/>
    <w:rsid w:val="009E08BC"/>
    <w:rsid w:val="009E1007"/>
    <w:rsid w:val="009E182A"/>
    <w:rsid w:val="009E1BEB"/>
    <w:rsid w:val="009E1E3F"/>
    <w:rsid w:val="009E2003"/>
    <w:rsid w:val="009E234A"/>
    <w:rsid w:val="009E26F2"/>
    <w:rsid w:val="009E2D39"/>
    <w:rsid w:val="009E2D71"/>
    <w:rsid w:val="009E30A4"/>
    <w:rsid w:val="009E3128"/>
    <w:rsid w:val="009E392D"/>
    <w:rsid w:val="009E46B0"/>
    <w:rsid w:val="009E47AD"/>
    <w:rsid w:val="009E4A99"/>
    <w:rsid w:val="009E50EF"/>
    <w:rsid w:val="009E5459"/>
    <w:rsid w:val="009E577E"/>
    <w:rsid w:val="009E5916"/>
    <w:rsid w:val="009E6178"/>
    <w:rsid w:val="009E6291"/>
    <w:rsid w:val="009E6335"/>
    <w:rsid w:val="009E6744"/>
    <w:rsid w:val="009E6862"/>
    <w:rsid w:val="009E693D"/>
    <w:rsid w:val="009E6A12"/>
    <w:rsid w:val="009E6D2F"/>
    <w:rsid w:val="009E70AC"/>
    <w:rsid w:val="009E71A1"/>
    <w:rsid w:val="009E73B0"/>
    <w:rsid w:val="009E7B2A"/>
    <w:rsid w:val="009F05D9"/>
    <w:rsid w:val="009F06BE"/>
    <w:rsid w:val="009F088A"/>
    <w:rsid w:val="009F0BE8"/>
    <w:rsid w:val="009F0C9B"/>
    <w:rsid w:val="009F1080"/>
    <w:rsid w:val="009F10B9"/>
    <w:rsid w:val="009F13E7"/>
    <w:rsid w:val="009F27C5"/>
    <w:rsid w:val="009F2C54"/>
    <w:rsid w:val="009F2F68"/>
    <w:rsid w:val="009F3297"/>
    <w:rsid w:val="009F516F"/>
    <w:rsid w:val="009F52F3"/>
    <w:rsid w:val="009F5379"/>
    <w:rsid w:val="009F550B"/>
    <w:rsid w:val="009F5609"/>
    <w:rsid w:val="009F5A47"/>
    <w:rsid w:val="009F5BEB"/>
    <w:rsid w:val="009F62DB"/>
    <w:rsid w:val="009F6601"/>
    <w:rsid w:val="009F68D8"/>
    <w:rsid w:val="009F6E4C"/>
    <w:rsid w:val="009F6F24"/>
    <w:rsid w:val="009F7363"/>
    <w:rsid w:val="009F737A"/>
    <w:rsid w:val="009F763F"/>
    <w:rsid w:val="009F7FC6"/>
    <w:rsid w:val="00A0022B"/>
    <w:rsid w:val="00A00517"/>
    <w:rsid w:val="00A0060E"/>
    <w:rsid w:val="00A0095F"/>
    <w:rsid w:val="00A009F8"/>
    <w:rsid w:val="00A00A0D"/>
    <w:rsid w:val="00A00A15"/>
    <w:rsid w:val="00A00F36"/>
    <w:rsid w:val="00A01CFC"/>
    <w:rsid w:val="00A01F40"/>
    <w:rsid w:val="00A02393"/>
    <w:rsid w:val="00A02510"/>
    <w:rsid w:val="00A02818"/>
    <w:rsid w:val="00A02BB8"/>
    <w:rsid w:val="00A02D17"/>
    <w:rsid w:val="00A03FF0"/>
    <w:rsid w:val="00A0433C"/>
    <w:rsid w:val="00A0447F"/>
    <w:rsid w:val="00A04766"/>
    <w:rsid w:val="00A04D5C"/>
    <w:rsid w:val="00A04F35"/>
    <w:rsid w:val="00A04FD0"/>
    <w:rsid w:val="00A04FDB"/>
    <w:rsid w:val="00A05B08"/>
    <w:rsid w:val="00A0600A"/>
    <w:rsid w:val="00A0609C"/>
    <w:rsid w:val="00A062C4"/>
    <w:rsid w:val="00A06DB0"/>
    <w:rsid w:val="00A06E81"/>
    <w:rsid w:val="00A0726B"/>
    <w:rsid w:val="00A07564"/>
    <w:rsid w:val="00A1073A"/>
    <w:rsid w:val="00A10E3C"/>
    <w:rsid w:val="00A10F07"/>
    <w:rsid w:val="00A112D4"/>
    <w:rsid w:val="00A114C3"/>
    <w:rsid w:val="00A116A7"/>
    <w:rsid w:val="00A11716"/>
    <w:rsid w:val="00A1172E"/>
    <w:rsid w:val="00A1173A"/>
    <w:rsid w:val="00A11900"/>
    <w:rsid w:val="00A11A7F"/>
    <w:rsid w:val="00A11D5B"/>
    <w:rsid w:val="00A11E99"/>
    <w:rsid w:val="00A11FFD"/>
    <w:rsid w:val="00A120B1"/>
    <w:rsid w:val="00A1210B"/>
    <w:rsid w:val="00A1304E"/>
    <w:rsid w:val="00A1315B"/>
    <w:rsid w:val="00A13A26"/>
    <w:rsid w:val="00A13E95"/>
    <w:rsid w:val="00A13F3D"/>
    <w:rsid w:val="00A13F78"/>
    <w:rsid w:val="00A149DF"/>
    <w:rsid w:val="00A14A7F"/>
    <w:rsid w:val="00A14B53"/>
    <w:rsid w:val="00A14C5E"/>
    <w:rsid w:val="00A14EB8"/>
    <w:rsid w:val="00A1566C"/>
    <w:rsid w:val="00A1588F"/>
    <w:rsid w:val="00A15ACD"/>
    <w:rsid w:val="00A15ADB"/>
    <w:rsid w:val="00A15C50"/>
    <w:rsid w:val="00A15C55"/>
    <w:rsid w:val="00A15CC3"/>
    <w:rsid w:val="00A15E3E"/>
    <w:rsid w:val="00A16119"/>
    <w:rsid w:val="00A16B87"/>
    <w:rsid w:val="00A17945"/>
    <w:rsid w:val="00A20946"/>
    <w:rsid w:val="00A213AE"/>
    <w:rsid w:val="00A2144B"/>
    <w:rsid w:val="00A214B8"/>
    <w:rsid w:val="00A21873"/>
    <w:rsid w:val="00A219ED"/>
    <w:rsid w:val="00A225DB"/>
    <w:rsid w:val="00A2267D"/>
    <w:rsid w:val="00A2328D"/>
    <w:rsid w:val="00A235CF"/>
    <w:rsid w:val="00A23643"/>
    <w:rsid w:val="00A237B8"/>
    <w:rsid w:val="00A23AEA"/>
    <w:rsid w:val="00A24200"/>
    <w:rsid w:val="00A24484"/>
    <w:rsid w:val="00A244FE"/>
    <w:rsid w:val="00A2485F"/>
    <w:rsid w:val="00A24890"/>
    <w:rsid w:val="00A251E7"/>
    <w:rsid w:val="00A258A2"/>
    <w:rsid w:val="00A258E7"/>
    <w:rsid w:val="00A25EA2"/>
    <w:rsid w:val="00A25F61"/>
    <w:rsid w:val="00A262EF"/>
    <w:rsid w:val="00A2646A"/>
    <w:rsid w:val="00A265B7"/>
    <w:rsid w:val="00A26829"/>
    <w:rsid w:val="00A26E14"/>
    <w:rsid w:val="00A27C85"/>
    <w:rsid w:val="00A30E26"/>
    <w:rsid w:val="00A312D5"/>
    <w:rsid w:val="00A31322"/>
    <w:rsid w:val="00A31539"/>
    <w:rsid w:val="00A31793"/>
    <w:rsid w:val="00A31B91"/>
    <w:rsid w:val="00A32683"/>
    <w:rsid w:val="00A32AD0"/>
    <w:rsid w:val="00A332EF"/>
    <w:rsid w:val="00A338B6"/>
    <w:rsid w:val="00A3398F"/>
    <w:rsid w:val="00A339A1"/>
    <w:rsid w:val="00A3486E"/>
    <w:rsid w:val="00A34AC3"/>
    <w:rsid w:val="00A34E83"/>
    <w:rsid w:val="00A350D2"/>
    <w:rsid w:val="00A35125"/>
    <w:rsid w:val="00A35296"/>
    <w:rsid w:val="00A352D9"/>
    <w:rsid w:val="00A3555F"/>
    <w:rsid w:val="00A3674B"/>
    <w:rsid w:val="00A36BDF"/>
    <w:rsid w:val="00A36EA6"/>
    <w:rsid w:val="00A37296"/>
    <w:rsid w:val="00A37479"/>
    <w:rsid w:val="00A4012D"/>
    <w:rsid w:val="00A40145"/>
    <w:rsid w:val="00A404BF"/>
    <w:rsid w:val="00A410F7"/>
    <w:rsid w:val="00A41107"/>
    <w:rsid w:val="00A412FD"/>
    <w:rsid w:val="00A41489"/>
    <w:rsid w:val="00A414C4"/>
    <w:rsid w:val="00A41669"/>
    <w:rsid w:val="00A41B27"/>
    <w:rsid w:val="00A41BA3"/>
    <w:rsid w:val="00A41EBB"/>
    <w:rsid w:val="00A4219B"/>
    <w:rsid w:val="00A423A9"/>
    <w:rsid w:val="00A4253C"/>
    <w:rsid w:val="00A42776"/>
    <w:rsid w:val="00A42989"/>
    <w:rsid w:val="00A42ADE"/>
    <w:rsid w:val="00A42D7C"/>
    <w:rsid w:val="00A43062"/>
    <w:rsid w:val="00A43388"/>
    <w:rsid w:val="00A434A1"/>
    <w:rsid w:val="00A43ABC"/>
    <w:rsid w:val="00A43D05"/>
    <w:rsid w:val="00A43D4F"/>
    <w:rsid w:val="00A43FB7"/>
    <w:rsid w:val="00A4407A"/>
    <w:rsid w:val="00A44EEC"/>
    <w:rsid w:val="00A4581C"/>
    <w:rsid w:val="00A458EA"/>
    <w:rsid w:val="00A45C01"/>
    <w:rsid w:val="00A45CCA"/>
    <w:rsid w:val="00A45E14"/>
    <w:rsid w:val="00A4602C"/>
    <w:rsid w:val="00A4625A"/>
    <w:rsid w:val="00A46519"/>
    <w:rsid w:val="00A465A3"/>
    <w:rsid w:val="00A468A4"/>
    <w:rsid w:val="00A4742B"/>
    <w:rsid w:val="00A47694"/>
    <w:rsid w:val="00A4796F"/>
    <w:rsid w:val="00A505EE"/>
    <w:rsid w:val="00A508AA"/>
    <w:rsid w:val="00A50908"/>
    <w:rsid w:val="00A509BA"/>
    <w:rsid w:val="00A50B17"/>
    <w:rsid w:val="00A515E3"/>
    <w:rsid w:val="00A51CDF"/>
    <w:rsid w:val="00A520B6"/>
    <w:rsid w:val="00A520FA"/>
    <w:rsid w:val="00A52359"/>
    <w:rsid w:val="00A5257D"/>
    <w:rsid w:val="00A525DB"/>
    <w:rsid w:val="00A52937"/>
    <w:rsid w:val="00A529EC"/>
    <w:rsid w:val="00A52AF9"/>
    <w:rsid w:val="00A5347A"/>
    <w:rsid w:val="00A53567"/>
    <w:rsid w:val="00A5357E"/>
    <w:rsid w:val="00A53B34"/>
    <w:rsid w:val="00A54226"/>
    <w:rsid w:val="00A54630"/>
    <w:rsid w:val="00A547B4"/>
    <w:rsid w:val="00A54B91"/>
    <w:rsid w:val="00A55394"/>
    <w:rsid w:val="00A553E0"/>
    <w:rsid w:val="00A554C1"/>
    <w:rsid w:val="00A5563D"/>
    <w:rsid w:val="00A55715"/>
    <w:rsid w:val="00A55FEB"/>
    <w:rsid w:val="00A56107"/>
    <w:rsid w:val="00A56250"/>
    <w:rsid w:val="00A57146"/>
    <w:rsid w:val="00A57375"/>
    <w:rsid w:val="00A57721"/>
    <w:rsid w:val="00A57B84"/>
    <w:rsid w:val="00A57DB1"/>
    <w:rsid w:val="00A603CE"/>
    <w:rsid w:val="00A606EF"/>
    <w:rsid w:val="00A60A49"/>
    <w:rsid w:val="00A6168D"/>
    <w:rsid w:val="00A61B57"/>
    <w:rsid w:val="00A61D8D"/>
    <w:rsid w:val="00A61FA0"/>
    <w:rsid w:val="00A62242"/>
    <w:rsid w:val="00A62652"/>
    <w:rsid w:val="00A626CE"/>
    <w:rsid w:val="00A62722"/>
    <w:rsid w:val="00A62ACA"/>
    <w:rsid w:val="00A62FE2"/>
    <w:rsid w:val="00A634E3"/>
    <w:rsid w:val="00A63604"/>
    <w:rsid w:val="00A63809"/>
    <w:rsid w:val="00A63EAC"/>
    <w:rsid w:val="00A6470F"/>
    <w:rsid w:val="00A64E54"/>
    <w:rsid w:val="00A6519C"/>
    <w:rsid w:val="00A6538B"/>
    <w:rsid w:val="00A6580D"/>
    <w:rsid w:val="00A658B1"/>
    <w:rsid w:val="00A66067"/>
    <w:rsid w:val="00A6679B"/>
    <w:rsid w:val="00A66B36"/>
    <w:rsid w:val="00A66C3B"/>
    <w:rsid w:val="00A66CF6"/>
    <w:rsid w:val="00A67231"/>
    <w:rsid w:val="00A6737E"/>
    <w:rsid w:val="00A677AA"/>
    <w:rsid w:val="00A67E93"/>
    <w:rsid w:val="00A700A8"/>
    <w:rsid w:val="00A701B0"/>
    <w:rsid w:val="00A70749"/>
    <w:rsid w:val="00A707E4"/>
    <w:rsid w:val="00A7088C"/>
    <w:rsid w:val="00A7104D"/>
    <w:rsid w:val="00A71531"/>
    <w:rsid w:val="00A71B76"/>
    <w:rsid w:val="00A72065"/>
    <w:rsid w:val="00A7244D"/>
    <w:rsid w:val="00A7259C"/>
    <w:rsid w:val="00A726DC"/>
    <w:rsid w:val="00A72C05"/>
    <w:rsid w:val="00A72DCE"/>
    <w:rsid w:val="00A736F6"/>
    <w:rsid w:val="00A73904"/>
    <w:rsid w:val="00A739D8"/>
    <w:rsid w:val="00A73A8F"/>
    <w:rsid w:val="00A73E1C"/>
    <w:rsid w:val="00A740C0"/>
    <w:rsid w:val="00A74A6E"/>
    <w:rsid w:val="00A74E12"/>
    <w:rsid w:val="00A75045"/>
    <w:rsid w:val="00A75407"/>
    <w:rsid w:val="00A75A08"/>
    <w:rsid w:val="00A75DA6"/>
    <w:rsid w:val="00A75FAE"/>
    <w:rsid w:val="00A7619B"/>
    <w:rsid w:val="00A76857"/>
    <w:rsid w:val="00A76928"/>
    <w:rsid w:val="00A76946"/>
    <w:rsid w:val="00A76C12"/>
    <w:rsid w:val="00A77801"/>
    <w:rsid w:val="00A77C87"/>
    <w:rsid w:val="00A8005C"/>
    <w:rsid w:val="00A80143"/>
    <w:rsid w:val="00A80450"/>
    <w:rsid w:val="00A813FF"/>
    <w:rsid w:val="00A815C8"/>
    <w:rsid w:val="00A818F0"/>
    <w:rsid w:val="00A8198E"/>
    <w:rsid w:val="00A81A1D"/>
    <w:rsid w:val="00A81D29"/>
    <w:rsid w:val="00A81E78"/>
    <w:rsid w:val="00A81F94"/>
    <w:rsid w:val="00A82570"/>
    <w:rsid w:val="00A831A7"/>
    <w:rsid w:val="00A8343D"/>
    <w:rsid w:val="00A8344E"/>
    <w:rsid w:val="00A83BB0"/>
    <w:rsid w:val="00A83C08"/>
    <w:rsid w:val="00A84541"/>
    <w:rsid w:val="00A847BF"/>
    <w:rsid w:val="00A84F83"/>
    <w:rsid w:val="00A85612"/>
    <w:rsid w:val="00A86A09"/>
    <w:rsid w:val="00A872F3"/>
    <w:rsid w:val="00A877A3"/>
    <w:rsid w:val="00A87F52"/>
    <w:rsid w:val="00A90025"/>
    <w:rsid w:val="00A90176"/>
    <w:rsid w:val="00A901D4"/>
    <w:rsid w:val="00A90CAF"/>
    <w:rsid w:val="00A91374"/>
    <w:rsid w:val="00A91F7C"/>
    <w:rsid w:val="00A9200E"/>
    <w:rsid w:val="00A9205B"/>
    <w:rsid w:val="00A92603"/>
    <w:rsid w:val="00A9283D"/>
    <w:rsid w:val="00A92E10"/>
    <w:rsid w:val="00A92FB3"/>
    <w:rsid w:val="00A936AC"/>
    <w:rsid w:val="00A938F1"/>
    <w:rsid w:val="00A93A7B"/>
    <w:rsid w:val="00A93DC1"/>
    <w:rsid w:val="00A93E79"/>
    <w:rsid w:val="00A94A3C"/>
    <w:rsid w:val="00A954C5"/>
    <w:rsid w:val="00A95BF1"/>
    <w:rsid w:val="00A95D4F"/>
    <w:rsid w:val="00A963A1"/>
    <w:rsid w:val="00A963EA"/>
    <w:rsid w:val="00A96983"/>
    <w:rsid w:val="00A96B3A"/>
    <w:rsid w:val="00A96DED"/>
    <w:rsid w:val="00A970D2"/>
    <w:rsid w:val="00A9748C"/>
    <w:rsid w:val="00A975B1"/>
    <w:rsid w:val="00A97683"/>
    <w:rsid w:val="00A97A30"/>
    <w:rsid w:val="00A97A79"/>
    <w:rsid w:val="00A97C97"/>
    <w:rsid w:val="00A97CF4"/>
    <w:rsid w:val="00A97EE1"/>
    <w:rsid w:val="00A97F3F"/>
    <w:rsid w:val="00AA0645"/>
    <w:rsid w:val="00AA067E"/>
    <w:rsid w:val="00AA0785"/>
    <w:rsid w:val="00AA0AC2"/>
    <w:rsid w:val="00AA15B2"/>
    <w:rsid w:val="00AA17B2"/>
    <w:rsid w:val="00AA1D67"/>
    <w:rsid w:val="00AA30E8"/>
    <w:rsid w:val="00AA34DA"/>
    <w:rsid w:val="00AA3783"/>
    <w:rsid w:val="00AA39BE"/>
    <w:rsid w:val="00AA3B49"/>
    <w:rsid w:val="00AA4178"/>
    <w:rsid w:val="00AA46A7"/>
    <w:rsid w:val="00AA49EB"/>
    <w:rsid w:val="00AA4BF7"/>
    <w:rsid w:val="00AA5145"/>
    <w:rsid w:val="00AA558F"/>
    <w:rsid w:val="00AA59E9"/>
    <w:rsid w:val="00AA5B77"/>
    <w:rsid w:val="00AA5E83"/>
    <w:rsid w:val="00AA5EAE"/>
    <w:rsid w:val="00AA617B"/>
    <w:rsid w:val="00AA63A2"/>
    <w:rsid w:val="00AA645D"/>
    <w:rsid w:val="00AA6866"/>
    <w:rsid w:val="00AA692D"/>
    <w:rsid w:val="00AA6A74"/>
    <w:rsid w:val="00AA7374"/>
    <w:rsid w:val="00AA73D1"/>
    <w:rsid w:val="00AA77A0"/>
    <w:rsid w:val="00AA7A62"/>
    <w:rsid w:val="00AA7DCC"/>
    <w:rsid w:val="00AB02AE"/>
    <w:rsid w:val="00AB07D7"/>
    <w:rsid w:val="00AB1504"/>
    <w:rsid w:val="00AB1802"/>
    <w:rsid w:val="00AB19BA"/>
    <w:rsid w:val="00AB1C84"/>
    <w:rsid w:val="00AB1E4F"/>
    <w:rsid w:val="00AB2112"/>
    <w:rsid w:val="00AB24BB"/>
    <w:rsid w:val="00AB2967"/>
    <w:rsid w:val="00AB2CB8"/>
    <w:rsid w:val="00AB3077"/>
    <w:rsid w:val="00AB3506"/>
    <w:rsid w:val="00AB3A3A"/>
    <w:rsid w:val="00AB4276"/>
    <w:rsid w:val="00AB487B"/>
    <w:rsid w:val="00AB4C15"/>
    <w:rsid w:val="00AB4D9B"/>
    <w:rsid w:val="00AB4FDE"/>
    <w:rsid w:val="00AB536F"/>
    <w:rsid w:val="00AB55C7"/>
    <w:rsid w:val="00AB5AC2"/>
    <w:rsid w:val="00AB5E94"/>
    <w:rsid w:val="00AB6AA9"/>
    <w:rsid w:val="00AB6AF9"/>
    <w:rsid w:val="00AB72DF"/>
    <w:rsid w:val="00AB7D0D"/>
    <w:rsid w:val="00AB7DA6"/>
    <w:rsid w:val="00AB7E5F"/>
    <w:rsid w:val="00AC0108"/>
    <w:rsid w:val="00AC0136"/>
    <w:rsid w:val="00AC0491"/>
    <w:rsid w:val="00AC049B"/>
    <w:rsid w:val="00AC1038"/>
    <w:rsid w:val="00AC10DC"/>
    <w:rsid w:val="00AC1968"/>
    <w:rsid w:val="00AC1D63"/>
    <w:rsid w:val="00AC205D"/>
    <w:rsid w:val="00AC20BA"/>
    <w:rsid w:val="00AC288F"/>
    <w:rsid w:val="00AC3480"/>
    <w:rsid w:val="00AC3BD5"/>
    <w:rsid w:val="00AC3C39"/>
    <w:rsid w:val="00AC410B"/>
    <w:rsid w:val="00AC467A"/>
    <w:rsid w:val="00AC4883"/>
    <w:rsid w:val="00AC4AA4"/>
    <w:rsid w:val="00AC4BA8"/>
    <w:rsid w:val="00AC4E08"/>
    <w:rsid w:val="00AC4FC8"/>
    <w:rsid w:val="00AC5543"/>
    <w:rsid w:val="00AC63BF"/>
    <w:rsid w:val="00AC680B"/>
    <w:rsid w:val="00AC68C0"/>
    <w:rsid w:val="00AC6A4C"/>
    <w:rsid w:val="00AC6C16"/>
    <w:rsid w:val="00AC6DB3"/>
    <w:rsid w:val="00AC6EB1"/>
    <w:rsid w:val="00AC7B1E"/>
    <w:rsid w:val="00AC7C06"/>
    <w:rsid w:val="00AD026B"/>
    <w:rsid w:val="00AD0E12"/>
    <w:rsid w:val="00AD0F56"/>
    <w:rsid w:val="00AD1591"/>
    <w:rsid w:val="00AD17B1"/>
    <w:rsid w:val="00AD227F"/>
    <w:rsid w:val="00AD254F"/>
    <w:rsid w:val="00AD33CF"/>
    <w:rsid w:val="00AD361E"/>
    <w:rsid w:val="00AD38A6"/>
    <w:rsid w:val="00AD38D6"/>
    <w:rsid w:val="00AD3A8A"/>
    <w:rsid w:val="00AD4080"/>
    <w:rsid w:val="00AD41C1"/>
    <w:rsid w:val="00AD44A7"/>
    <w:rsid w:val="00AD461A"/>
    <w:rsid w:val="00AD4669"/>
    <w:rsid w:val="00AD483E"/>
    <w:rsid w:val="00AD4A0F"/>
    <w:rsid w:val="00AD4E51"/>
    <w:rsid w:val="00AD4F03"/>
    <w:rsid w:val="00AD581A"/>
    <w:rsid w:val="00AD59D4"/>
    <w:rsid w:val="00AD5A16"/>
    <w:rsid w:val="00AD5AC7"/>
    <w:rsid w:val="00AD6157"/>
    <w:rsid w:val="00AD657F"/>
    <w:rsid w:val="00AD679B"/>
    <w:rsid w:val="00AD679D"/>
    <w:rsid w:val="00AD70BC"/>
    <w:rsid w:val="00AD7531"/>
    <w:rsid w:val="00AD775B"/>
    <w:rsid w:val="00AD799A"/>
    <w:rsid w:val="00AD7EC0"/>
    <w:rsid w:val="00AE08F9"/>
    <w:rsid w:val="00AE0A4C"/>
    <w:rsid w:val="00AE0A64"/>
    <w:rsid w:val="00AE0DDA"/>
    <w:rsid w:val="00AE0FD4"/>
    <w:rsid w:val="00AE1319"/>
    <w:rsid w:val="00AE16AB"/>
    <w:rsid w:val="00AE1A64"/>
    <w:rsid w:val="00AE2589"/>
    <w:rsid w:val="00AE281C"/>
    <w:rsid w:val="00AE2A99"/>
    <w:rsid w:val="00AE2B52"/>
    <w:rsid w:val="00AE2E8E"/>
    <w:rsid w:val="00AE3290"/>
    <w:rsid w:val="00AE3314"/>
    <w:rsid w:val="00AE36EC"/>
    <w:rsid w:val="00AE3A8C"/>
    <w:rsid w:val="00AE3DED"/>
    <w:rsid w:val="00AE3EC0"/>
    <w:rsid w:val="00AE40B0"/>
    <w:rsid w:val="00AE41E5"/>
    <w:rsid w:val="00AE4AA9"/>
    <w:rsid w:val="00AE4B78"/>
    <w:rsid w:val="00AE4C81"/>
    <w:rsid w:val="00AE5232"/>
    <w:rsid w:val="00AE54B2"/>
    <w:rsid w:val="00AE5611"/>
    <w:rsid w:val="00AE58E6"/>
    <w:rsid w:val="00AE5CEB"/>
    <w:rsid w:val="00AE61A3"/>
    <w:rsid w:val="00AE68FF"/>
    <w:rsid w:val="00AE695F"/>
    <w:rsid w:val="00AE6C2D"/>
    <w:rsid w:val="00AE74FA"/>
    <w:rsid w:val="00AE752F"/>
    <w:rsid w:val="00AE7AAD"/>
    <w:rsid w:val="00AE7CD7"/>
    <w:rsid w:val="00AE7E10"/>
    <w:rsid w:val="00AF07BC"/>
    <w:rsid w:val="00AF1164"/>
    <w:rsid w:val="00AF13A4"/>
    <w:rsid w:val="00AF19BF"/>
    <w:rsid w:val="00AF1D1D"/>
    <w:rsid w:val="00AF22D3"/>
    <w:rsid w:val="00AF231D"/>
    <w:rsid w:val="00AF2456"/>
    <w:rsid w:val="00AF26F6"/>
    <w:rsid w:val="00AF27B5"/>
    <w:rsid w:val="00AF2E25"/>
    <w:rsid w:val="00AF3272"/>
    <w:rsid w:val="00AF34B2"/>
    <w:rsid w:val="00AF3683"/>
    <w:rsid w:val="00AF3809"/>
    <w:rsid w:val="00AF42F7"/>
    <w:rsid w:val="00AF45F1"/>
    <w:rsid w:val="00AF52CA"/>
    <w:rsid w:val="00AF5440"/>
    <w:rsid w:val="00AF6C20"/>
    <w:rsid w:val="00AF7160"/>
    <w:rsid w:val="00AF73D3"/>
    <w:rsid w:val="00AF7520"/>
    <w:rsid w:val="00B0006C"/>
    <w:rsid w:val="00B0062F"/>
    <w:rsid w:val="00B006C7"/>
    <w:rsid w:val="00B00E0E"/>
    <w:rsid w:val="00B00E33"/>
    <w:rsid w:val="00B01189"/>
    <w:rsid w:val="00B020C2"/>
    <w:rsid w:val="00B0216D"/>
    <w:rsid w:val="00B021AB"/>
    <w:rsid w:val="00B021BB"/>
    <w:rsid w:val="00B02273"/>
    <w:rsid w:val="00B026B3"/>
    <w:rsid w:val="00B02A9D"/>
    <w:rsid w:val="00B035CA"/>
    <w:rsid w:val="00B0378A"/>
    <w:rsid w:val="00B039AD"/>
    <w:rsid w:val="00B03DDB"/>
    <w:rsid w:val="00B04263"/>
    <w:rsid w:val="00B04478"/>
    <w:rsid w:val="00B044AF"/>
    <w:rsid w:val="00B04D82"/>
    <w:rsid w:val="00B04E42"/>
    <w:rsid w:val="00B0549E"/>
    <w:rsid w:val="00B05531"/>
    <w:rsid w:val="00B05647"/>
    <w:rsid w:val="00B06060"/>
    <w:rsid w:val="00B060A2"/>
    <w:rsid w:val="00B06497"/>
    <w:rsid w:val="00B06687"/>
    <w:rsid w:val="00B066F5"/>
    <w:rsid w:val="00B0679D"/>
    <w:rsid w:val="00B07CDE"/>
    <w:rsid w:val="00B07EAC"/>
    <w:rsid w:val="00B10BB3"/>
    <w:rsid w:val="00B10F76"/>
    <w:rsid w:val="00B1162F"/>
    <w:rsid w:val="00B11E55"/>
    <w:rsid w:val="00B11EA5"/>
    <w:rsid w:val="00B12038"/>
    <w:rsid w:val="00B12CA0"/>
    <w:rsid w:val="00B12CC5"/>
    <w:rsid w:val="00B14C7A"/>
    <w:rsid w:val="00B14F86"/>
    <w:rsid w:val="00B151DA"/>
    <w:rsid w:val="00B153DD"/>
    <w:rsid w:val="00B15487"/>
    <w:rsid w:val="00B157F0"/>
    <w:rsid w:val="00B166E3"/>
    <w:rsid w:val="00B16C49"/>
    <w:rsid w:val="00B16DC3"/>
    <w:rsid w:val="00B170F7"/>
    <w:rsid w:val="00B17478"/>
    <w:rsid w:val="00B17AEB"/>
    <w:rsid w:val="00B2000B"/>
    <w:rsid w:val="00B203A2"/>
    <w:rsid w:val="00B203E2"/>
    <w:rsid w:val="00B2062D"/>
    <w:rsid w:val="00B206E2"/>
    <w:rsid w:val="00B20C7F"/>
    <w:rsid w:val="00B20CE1"/>
    <w:rsid w:val="00B20F0E"/>
    <w:rsid w:val="00B21041"/>
    <w:rsid w:val="00B21138"/>
    <w:rsid w:val="00B21293"/>
    <w:rsid w:val="00B216B5"/>
    <w:rsid w:val="00B219D9"/>
    <w:rsid w:val="00B21A67"/>
    <w:rsid w:val="00B220DC"/>
    <w:rsid w:val="00B22E02"/>
    <w:rsid w:val="00B23863"/>
    <w:rsid w:val="00B23C5A"/>
    <w:rsid w:val="00B23F5F"/>
    <w:rsid w:val="00B242E7"/>
    <w:rsid w:val="00B256CD"/>
    <w:rsid w:val="00B258C6"/>
    <w:rsid w:val="00B25CC2"/>
    <w:rsid w:val="00B2620A"/>
    <w:rsid w:val="00B263BA"/>
    <w:rsid w:val="00B264A7"/>
    <w:rsid w:val="00B273DC"/>
    <w:rsid w:val="00B27522"/>
    <w:rsid w:val="00B27ADB"/>
    <w:rsid w:val="00B27C98"/>
    <w:rsid w:val="00B27EC1"/>
    <w:rsid w:val="00B31324"/>
    <w:rsid w:val="00B31787"/>
    <w:rsid w:val="00B31A8C"/>
    <w:rsid w:val="00B31F4F"/>
    <w:rsid w:val="00B31F62"/>
    <w:rsid w:val="00B32365"/>
    <w:rsid w:val="00B324AB"/>
    <w:rsid w:val="00B324AF"/>
    <w:rsid w:val="00B3277E"/>
    <w:rsid w:val="00B32833"/>
    <w:rsid w:val="00B328DC"/>
    <w:rsid w:val="00B32D95"/>
    <w:rsid w:val="00B32DB3"/>
    <w:rsid w:val="00B32F05"/>
    <w:rsid w:val="00B3328D"/>
    <w:rsid w:val="00B333AB"/>
    <w:rsid w:val="00B334E5"/>
    <w:rsid w:val="00B3386E"/>
    <w:rsid w:val="00B33D0F"/>
    <w:rsid w:val="00B33D3F"/>
    <w:rsid w:val="00B34885"/>
    <w:rsid w:val="00B34E24"/>
    <w:rsid w:val="00B34E7E"/>
    <w:rsid w:val="00B35341"/>
    <w:rsid w:val="00B35BC8"/>
    <w:rsid w:val="00B35F8F"/>
    <w:rsid w:val="00B360EC"/>
    <w:rsid w:val="00B3621F"/>
    <w:rsid w:val="00B3640A"/>
    <w:rsid w:val="00B364F5"/>
    <w:rsid w:val="00B364FC"/>
    <w:rsid w:val="00B36674"/>
    <w:rsid w:val="00B36A5A"/>
    <w:rsid w:val="00B36F3E"/>
    <w:rsid w:val="00B37484"/>
    <w:rsid w:val="00B374B3"/>
    <w:rsid w:val="00B37ADD"/>
    <w:rsid w:val="00B4022F"/>
    <w:rsid w:val="00B40538"/>
    <w:rsid w:val="00B40979"/>
    <w:rsid w:val="00B40AD9"/>
    <w:rsid w:val="00B41325"/>
    <w:rsid w:val="00B41374"/>
    <w:rsid w:val="00B41A25"/>
    <w:rsid w:val="00B41B62"/>
    <w:rsid w:val="00B41E02"/>
    <w:rsid w:val="00B42803"/>
    <w:rsid w:val="00B43229"/>
    <w:rsid w:val="00B43280"/>
    <w:rsid w:val="00B43B50"/>
    <w:rsid w:val="00B43DB3"/>
    <w:rsid w:val="00B43E7C"/>
    <w:rsid w:val="00B43F08"/>
    <w:rsid w:val="00B44895"/>
    <w:rsid w:val="00B44CAD"/>
    <w:rsid w:val="00B44DA0"/>
    <w:rsid w:val="00B4520A"/>
    <w:rsid w:val="00B45539"/>
    <w:rsid w:val="00B45E32"/>
    <w:rsid w:val="00B45F71"/>
    <w:rsid w:val="00B45FB8"/>
    <w:rsid w:val="00B462DA"/>
    <w:rsid w:val="00B46683"/>
    <w:rsid w:val="00B4697F"/>
    <w:rsid w:val="00B46A27"/>
    <w:rsid w:val="00B46B14"/>
    <w:rsid w:val="00B470B1"/>
    <w:rsid w:val="00B47EAE"/>
    <w:rsid w:val="00B50261"/>
    <w:rsid w:val="00B5075B"/>
    <w:rsid w:val="00B508E1"/>
    <w:rsid w:val="00B50972"/>
    <w:rsid w:val="00B50C99"/>
    <w:rsid w:val="00B515D2"/>
    <w:rsid w:val="00B515D6"/>
    <w:rsid w:val="00B5168A"/>
    <w:rsid w:val="00B51823"/>
    <w:rsid w:val="00B51C68"/>
    <w:rsid w:val="00B51D71"/>
    <w:rsid w:val="00B52796"/>
    <w:rsid w:val="00B528FF"/>
    <w:rsid w:val="00B52C27"/>
    <w:rsid w:val="00B52C43"/>
    <w:rsid w:val="00B5300B"/>
    <w:rsid w:val="00B53617"/>
    <w:rsid w:val="00B537ED"/>
    <w:rsid w:val="00B539DD"/>
    <w:rsid w:val="00B539E8"/>
    <w:rsid w:val="00B53C19"/>
    <w:rsid w:val="00B53CFA"/>
    <w:rsid w:val="00B53DBC"/>
    <w:rsid w:val="00B54112"/>
    <w:rsid w:val="00B545FF"/>
    <w:rsid w:val="00B54981"/>
    <w:rsid w:val="00B54B15"/>
    <w:rsid w:val="00B54D09"/>
    <w:rsid w:val="00B54E41"/>
    <w:rsid w:val="00B55127"/>
    <w:rsid w:val="00B555AF"/>
    <w:rsid w:val="00B55A21"/>
    <w:rsid w:val="00B56479"/>
    <w:rsid w:val="00B5657B"/>
    <w:rsid w:val="00B565D2"/>
    <w:rsid w:val="00B5682E"/>
    <w:rsid w:val="00B56840"/>
    <w:rsid w:val="00B568BA"/>
    <w:rsid w:val="00B57123"/>
    <w:rsid w:val="00B57D4C"/>
    <w:rsid w:val="00B60001"/>
    <w:rsid w:val="00B6015F"/>
    <w:rsid w:val="00B605E4"/>
    <w:rsid w:val="00B607C3"/>
    <w:rsid w:val="00B60A21"/>
    <w:rsid w:val="00B6119D"/>
    <w:rsid w:val="00B617EF"/>
    <w:rsid w:val="00B61B33"/>
    <w:rsid w:val="00B61DB0"/>
    <w:rsid w:val="00B62383"/>
    <w:rsid w:val="00B62530"/>
    <w:rsid w:val="00B63567"/>
    <w:rsid w:val="00B636E6"/>
    <w:rsid w:val="00B637CA"/>
    <w:rsid w:val="00B64244"/>
    <w:rsid w:val="00B64531"/>
    <w:rsid w:val="00B648B1"/>
    <w:rsid w:val="00B64A1B"/>
    <w:rsid w:val="00B64D72"/>
    <w:rsid w:val="00B65037"/>
    <w:rsid w:val="00B650D3"/>
    <w:rsid w:val="00B654E3"/>
    <w:rsid w:val="00B65522"/>
    <w:rsid w:val="00B65B47"/>
    <w:rsid w:val="00B65E8A"/>
    <w:rsid w:val="00B65ECC"/>
    <w:rsid w:val="00B65EE7"/>
    <w:rsid w:val="00B661F1"/>
    <w:rsid w:val="00B66469"/>
    <w:rsid w:val="00B670CE"/>
    <w:rsid w:val="00B673A7"/>
    <w:rsid w:val="00B67819"/>
    <w:rsid w:val="00B70383"/>
    <w:rsid w:val="00B70561"/>
    <w:rsid w:val="00B70686"/>
    <w:rsid w:val="00B7094E"/>
    <w:rsid w:val="00B70B52"/>
    <w:rsid w:val="00B70D69"/>
    <w:rsid w:val="00B70EE2"/>
    <w:rsid w:val="00B70EE4"/>
    <w:rsid w:val="00B70F7F"/>
    <w:rsid w:val="00B710E8"/>
    <w:rsid w:val="00B71244"/>
    <w:rsid w:val="00B715E3"/>
    <w:rsid w:val="00B719CD"/>
    <w:rsid w:val="00B71CFA"/>
    <w:rsid w:val="00B71E11"/>
    <w:rsid w:val="00B71EB4"/>
    <w:rsid w:val="00B72360"/>
    <w:rsid w:val="00B723AC"/>
    <w:rsid w:val="00B723C8"/>
    <w:rsid w:val="00B7262C"/>
    <w:rsid w:val="00B72B88"/>
    <w:rsid w:val="00B73CFB"/>
    <w:rsid w:val="00B74950"/>
    <w:rsid w:val="00B74C04"/>
    <w:rsid w:val="00B74CD0"/>
    <w:rsid w:val="00B758A2"/>
    <w:rsid w:val="00B75BC3"/>
    <w:rsid w:val="00B76405"/>
    <w:rsid w:val="00B767F3"/>
    <w:rsid w:val="00B768FE"/>
    <w:rsid w:val="00B7720A"/>
    <w:rsid w:val="00B775A1"/>
    <w:rsid w:val="00B80007"/>
    <w:rsid w:val="00B8064D"/>
    <w:rsid w:val="00B80665"/>
    <w:rsid w:val="00B80B62"/>
    <w:rsid w:val="00B80E22"/>
    <w:rsid w:val="00B81B9D"/>
    <w:rsid w:val="00B81CFA"/>
    <w:rsid w:val="00B81D1B"/>
    <w:rsid w:val="00B8203A"/>
    <w:rsid w:val="00B820CE"/>
    <w:rsid w:val="00B8239B"/>
    <w:rsid w:val="00B823FE"/>
    <w:rsid w:val="00B82410"/>
    <w:rsid w:val="00B82AE5"/>
    <w:rsid w:val="00B82F47"/>
    <w:rsid w:val="00B83D37"/>
    <w:rsid w:val="00B8434E"/>
    <w:rsid w:val="00B84CFB"/>
    <w:rsid w:val="00B85474"/>
    <w:rsid w:val="00B85A69"/>
    <w:rsid w:val="00B85A84"/>
    <w:rsid w:val="00B85C00"/>
    <w:rsid w:val="00B85C25"/>
    <w:rsid w:val="00B85DA6"/>
    <w:rsid w:val="00B85EEC"/>
    <w:rsid w:val="00B862A3"/>
    <w:rsid w:val="00B8651E"/>
    <w:rsid w:val="00B868AB"/>
    <w:rsid w:val="00B86D50"/>
    <w:rsid w:val="00B86D9E"/>
    <w:rsid w:val="00B86EA4"/>
    <w:rsid w:val="00B870E1"/>
    <w:rsid w:val="00B87DA8"/>
    <w:rsid w:val="00B900C0"/>
    <w:rsid w:val="00B901D8"/>
    <w:rsid w:val="00B90BC7"/>
    <w:rsid w:val="00B90F18"/>
    <w:rsid w:val="00B9179F"/>
    <w:rsid w:val="00B919F6"/>
    <w:rsid w:val="00B91FEA"/>
    <w:rsid w:val="00B923E9"/>
    <w:rsid w:val="00B9315E"/>
    <w:rsid w:val="00B93D68"/>
    <w:rsid w:val="00B93E45"/>
    <w:rsid w:val="00B93F81"/>
    <w:rsid w:val="00B942F1"/>
    <w:rsid w:val="00B9430F"/>
    <w:rsid w:val="00B948D8"/>
    <w:rsid w:val="00B94CF6"/>
    <w:rsid w:val="00B94DDB"/>
    <w:rsid w:val="00B94E9C"/>
    <w:rsid w:val="00B95643"/>
    <w:rsid w:val="00B95ABA"/>
    <w:rsid w:val="00B95F70"/>
    <w:rsid w:val="00B96212"/>
    <w:rsid w:val="00B96493"/>
    <w:rsid w:val="00B967C2"/>
    <w:rsid w:val="00B968C8"/>
    <w:rsid w:val="00B96B00"/>
    <w:rsid w:val="00B96DCE"/>
    <w:rsid w:val="00B97C31"/>
    <w:rsid w:val="00B97C57"/>
    <w:rsid w:val="00BA012D"/>
    <w:rsid w:val="00BA0DBC"/>
    <w:rsid w:val="00BA10B1"/>
    <w:rsid w:val="00BA13D9"/>
    <w:rsid w:val="00BA15C5"/>
    <w:rsid w:val="00BA1ABF"/>
    <w:rsid w:val="00BA1AF6"/>
    <w:rsid w:val="00BA1B1C"/>
    <w:rsid w:val="00BA2247"/>
    <w:rsid w:val="00BA23AA"/>
    <w:rsid w:val="00BA28D1"/>
    <w:rsid w:val="00BA320C"/>
    <w:rsid w:val="00BA37FB"/>
    <w:rsid w:val="00BA392F"/>
    <w:rsid w:val="00BA3AC4"/>
    <w:rsid w:val="00BA434A"/>
    <w:rsid w:val="00BA43BF"/>
    <w:rsid w:val="00BA4431"/>
    <w:rsid w:val="00BA4C6D"/>
    <w:rsid w:val="00BA4F4B"/>
    <w:rsid w:val="00BA538B"/>
    <w:rsid w:val="00BA5989"/>
    <w:rsid w:val="00BA5A8E"/>
    <w:rsid w:val="00BA5CEF"/>
    <w:rsid w:val="00BA61CA"/>
    <w:rsid w:val="00BA6322"/>
    <w:rsid w:val="00BA65A1"/>
    <w:rsid w:val="00BA679D"/>
    <w:rsid w:val="00BA68EC"/>
    <w:rsid w:val="00BA6AE5"/>
    <w:rsid w:val="00BA6FE4"/>
    <w:rsid w:val="00BA7100"/>
    <w:rsid w:val="00BA7F51"/>
    <w:rsid w:val="00BB0169"/>
    <w:rsid w:val="00BB0272"/>
    <w:rsid w:val="00BB05F5"/>
    <w:rsid w:val="00BB098B"/>
    <w:rsid w:val="00BB1109"/>
    <w:rsid w:val="00BB1292"/>
    <w:rsid w:val="00BB1574"/>
    <w:rsid w:val="00BB189B"/>
    <w:rsid w:val="00BB1AA3"/>
    <w:rsid w:val="00BB2853"/>
    <w:rsid w:val="00BB29EE"/>
    <w:rsid w:val="00BB2A4A"/>
    <w:rsid w:val="00BB2D11"/>
    <w:rsid w:val="00BB2F62"/>
    <w:rsid w:val="00BB3210"/>
    <w:rsid w:val="00BB325D"/>
    <w:rsid w:val="00BB33F2"/>
    <w:rsid w:val="00BB3540"/>
    <w:rsid w:val="00BB355A"/>
    <w:rsid w:val="00BB36CB"/>
    <w:rsid w:val="00BB4846"/>
    <w:rsid w:val="00BB5001"/>
    <w:rsid w:val="00BB53C7"/>
    <w:rsid w:val="00BB5561"/>
    <w:rsid w:val="00BB5A9E"/>
    <w:rsid w:val="00BB5CAE"/>
    <w:rsid w:val="00BB63B9"/>
    <w:rsid w:val="00BB67BD"/>
    <w:rsid w:val="00BB6B3D"/>
    <w:rsid w:val="00BB6E8E"/>
    <w:rsid w:val="00BB7094"/>
    <w:rsid w:val="00BB73C1"/>
    <w:rsid w:val="00BB7519"/>
    <w:rsid w:val="00BB7622"/>
    <w:rsid w:val="00BB76C5"/>
    <w:rsid w:val="00BB7D5C"/>
    <w:rsid w:val="00BC000A"/>
    <w:rsid w:val="00BC0370"/>
    <w:rsid w:val="00BC046D"/>
    <w:rsid w:val="00BC0823"/>
    <w:rsid w:val="00BC08E4"/>
    <w:rsid w:val="00BC08EC"/>
    <w:rsid w:val="00BC0FC3"/>
    <w:rsid w:val="00BC10BE"/>
    <w:rsid w:val="00BC17E5"/>
    <w:rsid w:val="00BC1915"/>
    <w:rsid w:val="00BC19CB"/>
    <w:rsid w:val="00BC1CBD"/>
    <w:rsid w:val="00BC1D1D"/>
    <w:rsid w:val="00BC1DE0"/>
    <w:rsid w:val="00BC23B1"/>
    <w:rsid w:val="00BC26AD"/>
    <w:rsid w:val="00BC2C48"/>
    <w:rsid w:val="00BC33C8"/>
    <w:rsid w:val="00BC3435"/>
    <w:rsid w:val="00BC353A"/>
    <w:rsid w:val="00BC3C1C"/>
    <w:rsid w:val="00BC3F21"/>
    <w:rsid w:val="00BC4AC2"/>
    <w:rsid w:val="00BC4B55"/>
    <w:rsid w:val="00BC4BEB"/>
    <w:rsid w:val="00BC4BEF"/>
    <w:rsid w:val="00BC4F36"/>
    <w:rsid w:val="00BC510C"/>
    <w:rsid w:val="00BC5932"/>
    <w:rsid w:val="00BC64BA"/>
    <w:rsid w:val="00BC6B75"/>
    <w:rsid w:val="00BC6DEB"/>
    <w:rsid w:val="00BC7520"/>
    <w:rsid w:val="00BC7E51"/>
    <w:rsid w:val="00BD00DF"/>
    <w:rsid w:val="00BD0503"/>
    <w:rsid w:val="00BD0B4E"/>
    <w:rsid w:val="00BD0B61"/>
    <w:rsid w:val="00BD1080"/>
    <w:rsid w:val="00BD112F"/>
    <w:rsid w:val="00BD11EE"/>
    <w:rsid w:val="00BD1270"/>
    <w:rsid w:val="00BD1407"/>
    <w:rsid w:val="00BD154E"/>
    <w:rsid w:val="00BD1BA0"/>
    <w:rsid w:val="00BD1E06"/>
    <w:rsid w:val="00BD232C"/>
    <w:rsid w:val="00BD23A8"/>
    <w:rsid w:val="00BD2773"/>
    <w:rsid w:val="00BD2A06"/>
    <w:rsid w:val="00BD2AD7"/>
    <w:rsid w:val="00BD2B65"/>
    <w:rsid w:val="00BD2D47"/>
    <w:rsid w:val="00BD31DF"/>
    <w:rsid w:val="00BD322A"/>
    <w:rsid w:val="00BD349D"/>
    <w:rsid w:val="00BD40F9"/>
    <w:rsid w:val="00BD41C3"/>
    <w:rsid w:val="00BD45D2"/>
    <w:rsid w:val="00BD4BB2"/>
    <w:rsid w:val="00BD4C5E"/>
    <w:rsid w:val="00BD56A6"/>
    <w:rsid w:val="00BD5710"/>
    <w:rsid w:val="00BD5802"/>
    <w:rsid w:val="00BD5AE1"/>
    <w:rsid w:val="00BD67F9"/>
    <w:rsid w:val="00BD6B3A"/>
    <w:rsid w:val="00BD6E3C"/>
    <w:rsid w:val="00BD6F13"/>
    <w:rsid w:val="00BE034C"/>
    <w:rsid w:val="00BE0B74"/>
    <w:rsid w:val="00BE0BDE"/>
    <w:rsid w:val="00BE117B"/>
    <w:rsid w:val="00BE13E4"/>
    <w:rsid w:val="00BE187A"/>
    <w:rsid w:val="00BE1C75"/>
    <w:rsid w:val="00BE1CBB"/>
    <w:rsid w:val="00BE2081"/>
    <w:rsid w:val="00BE2270"/>
    <w:rsid w:val="00BE2893"/>
    <w:rsid w:val="00BE3006"/>
    <w:rsid w:val="00BE3311"/>
    <w:rsid w:val="00BE33E4"/>
    <w:rsid w:val="00BE3453"/>
    <w:rsid w:val="00BE3BAB"/>
    <w:rsid w:val="00BE4CB4"/>
    <w:rsid w:val="00BE4CCF"/>
    <w:rsid w:val="00BE4EC2"/>
    <w:rsid w:val="00BE502E"/>
    <w:rsid w:val="00BE503D"/>
    <w:rsid w:val="00BE559C"/>
    <w:rsid w:val="00BE5931"/>
    <w:rsid w:val="00BE5EF6"/>
    <w:rsid w:val="00BE6383"/>
    <w:rsid w:val="00BE6507"/>
    <w:rsid w:val="00BE6697"/>
    <w:rsid w:val="00BE6B37"/>
    <w:rsid w:val="00BE733C"/>
    <w:rsid w:val="00BE7700"/>
    <w:rsid w:val="00BE7F49"/>
    <w:rsid w:val="00BE7F90"/>
    <w:rsid w:val="00BF01CA"/>
    <w:rsid w:val="00BF0690"/>
    <w:rsid w:val="00BF0692"/>
    <w:rsid w:val="00BF0799"/>
    <w:rsid w:val="00BF07FE"/>
    <w:rsid w:val="00BF098E"/>
    <w:rsid w:val="00BF0B14"/>
    <w:rsid w:val="00BF0E3B"/>
    <w:rsid w:val="00BF143A"/>
    <w:rsid w:val="00BF185C"/>
    <w:rsid w:val="00BF198A"/>
    <w:rsid w:val="00BF1ACB"/>
    <w:rsid w:val="00BF1DCA"/>
    <w:rsid w:val="00BF21D0"/>
    <w:rsid w:val="00BF2241"/>
    <w:rsid w:val="00BF2464"/>
    <w:rsid w:val="00BF3080"/>
    <w:rsid w:val="00BF318E"/>
    <w:rsid w:val="00BF32FD"/>
    <w:rsid w:val="00BF33A6"/>
    <w:rsid w:val="00BF354F"/>
    <w:rsid w:val="00BF35CA"/>
    <w:rsid w:val="00BF3EA1"/>
    <w:rsid w:val="00BF467E"/>
    <w:rsid w:val="00BF4C40"/>
    <w:rsid w:val="00BF52F6"/>
    <w:rsid w:val="00BF5D52"/>
    <w:rsid w:val="00BF5D8B"/>
    <w:rsid w:val="00BF67D7"/>
    <w:rsid w:val="00BF6A93"/>
    <w:rsid w:val="00BF6B21"/>
    <w:rsid w:val="00BF7763"/>
    <w:rsid w:val="00BF784E"/>
    <w:rsid w:val="00BF7918"/>
    <w:rsid w:val="00BF7981"/>
    <w:rsid w:val="00BF7E08"/>
    <w:rsid w:val="00BF7E0C"/>
    <w:rsid w:val="00C00311"/>
    <w:rsid w:val="00C0041D"/>
    <w:rsid w:val="00C00455"/>
    <w:rsid w:val="00C00576"/>
    <w:rsid w:val="00C006C6"/>
    <w:rsid w:val="00C00DDB"/>
    <w:rsid w:val="00C01431"/>
    <w:rsid w:val="00C017B9"/>
    <w:rsid w:val="00C01934"/>
    <w:rsid w:val="00C01B14"/>
    <w:rsid w:val="00C01D58"/>
    <w:rsid w:val="00C0283E"/>
    <w:rsid w:val="00C029E6"/>
    <w:rsid w:val="00C02DDE"/>
    <w:rsid w:val="00C02F83"/>
    <w:rsid w:val="00C032ED"/>
    <w:rsid w:val="00C03469"/>
    <w:rsid w:val="00C039D8"/>
    <w:rsid w:val="00C03EEC"/>
    <w:rsid w:val="00C04390"/>
    <w:rsid w:val="00C04766"/>
    <w:rsid w:val="00C04E9C"/>
    <w:rsid w:val="00C052AE"/>
    <w:rsid w:val="00C05561"/>
    <w:rsid w:val="00C0558D"/>
    <w:rsid w:val="00C056C3"/>
    <w:rsid w:val="00C0630E"/>
    <w:rsid w:val="00C0691C"/>
    <w:rsid w:val="00C07083"/>
    <w:rsid w:val="00C076EF"/>
    <w:rsid w:val="00C07CEE"/>
    <w:rsid w:val="00C07DFD"/>
    <w:rsid w:val="00C07F37"/>
    <w:rsid w:val="00C106AB"/>
    <w:rsid w:val="00C107CC"/>
    <w:rsid w:val="00C10E95"/>
    <w:rsid w:val="00C10F75"/>
    <w:rsid w:val="00C11039"/>
    <w:rsid w:val="00C115EC"/>
    <w:rsid w:val="00C11640"/>
    <w:rsid w:val="00C11F8D"/>
    <w:rsid w:val="00C121AE"/>
    <w:rsid w:val="00C12200"/>
    <w:rsid w:val="00C1236A"/>
    <w:rsid w:val="00C1247C"/>
    <w:rsid w:val="00C12651"/>
    <w:rsid w:val="00C12798"/>
    <w:rsid w:val="00C12AA7"/>
    <w:rsid w:val="00C12F80"/>
    <w:rsid w:val="00C12FB3"/>
    <w:rsid w:val="00C1304D"/>
    <w:rsid w:val="00C132F0"/>
    <w:rsid w:val="00C137F8"/>
    <w:rsid w:val="00C13913"/>
    <w:rsid w:val="00C147E8"/>
    <w:rsid w:val="00C1495B"/>
    <w:rsid w:val="00C14AC9"/>
    <w:rsid w:val="00C15BFC"/>
    <w:rsid w:val="00C164E1"/>
    <w:rsid w:val="00C16669"/>
    <w:rsid w:val="00C16A24"/>
    <w:rsid w:val="00C16CED"/>
    <w:rsid w:val="00C16D82"/>
    <w:rsid w:val="00C16E79"/>
    <w:rsid w:val="00C17330"/>
    <w:rsid w:val="00C17E92"/>
    <w:rsid w:val="00C205EE"/>
    <w:rsid w:val="00C207C9"/>
    <w:rsid w:val="00C20FEF"/>
    <w:rsid w:val="00C2119D"/>
    <w:rsid w:val="00C21615"/>
    <w:rsid w:val="00C21DB0"/>
    <w:rsid w:val="00C21E45"/>
    <w:rsid w:val="00C21FB4"/>
    <w:rsid w:val="00C22AC4"/>
    <w:rsid w:val="00C22C34"/>
    <w:rsid w:val="00C22DCA"/>
    <w:rsid w:val="00C22DDA"/>
    <w:rsid w:val="00C22E5B"/>
    <w:rsid w:val="00C23675"/>
    <w:rsid w:val="00C23708"/>
    <w:rsid w:val="00C23F5D"/>
    <w:rsid w:val="00C24114"/>
    <w:rsid w:val="00C241A4"/>
    <w:rsid w:val="00C24491"/>
    <w:rsid w:val="00C2465B"/>
    <w:rsid w:val="00C24AA5"/>
    <w:rsid w:val="00C25183"/>
    <w:rsid w:val="00C254DD"/>
    <w:rsid w:val="00C258ED"/>
    <w:rsid w:val="00C25C6F"/>
    <w:rsid w:val="00C25CD7"/>
    <w:rsid w:val="00C25EF9"/>
    <w:rsid w:val="00C262D6"/>
    <w:rsid w:val="00C26376"/>
    <w:rsid w:val="00C267CB"/>
    <w:rsid w:val="00C26CE3"/>
    <w:rsid w:val="00C26E80"/>
    <w:rsid w:val="00C26EE1"/>
    <w:rsid w:val="00C26F4A"/>
    <w:rsid w:val="00C27741"/>
    <w:rsid w:val="00C306B6"/>
    <w:rsid w:val="00C306D1"/>
    <w:rsid w:val="00C30C18"/>
    <w:rsid w:val="00C31168"/>
    <w:rsid w:val="00C317A6"/>
    <w:rsid w:val="00C31C3A"/>
    <w:rsid w:val="00C3205E"/>
    <w:rsid w:val="00C324EC"/>
    <w:rsid w:val="00C32672"/>
    <w:rsid w:val="00C32C5C"/>
    <w:rsid w:val="00C32D6B"/>
    <w:rsid w:val="00C3342A"/>
    <w:rsid w:val="00C33552"/>
    <w:rsid w:val="00C345CD"/>
    <w:rsid w:val="00C34A9B"/>
    <w:rsid w:val="00C34EF3"/>
    <w:rsid w:val="00C34EFF"/>
    <w:rsid w:val="00C3530A"/>
    <w:rsid w:val="00C3543E"/>
    <w:rsid w:val="00C35560"/>
    <w:rsid w:val="00C35F2A"/>
    <w:rsid w:val="00C36253"/>
    <w:rsid w:val="00C365C7"/>
    <w:rsid w:val="00C3678D"/>
    <w:rsid w:val="00C36BBF"/>
    <w:rsid w:val="00C36FC3"/>
    <w:rsid w:val="00C370BF"/>
    <w:rsid w:val="00C37663"/>
    <w:rsid w:val="00C376BA"/>
    <w:rsid w:val="00C37B01"/>
    <w:rsid w:val="00C37C65"/>
    <w:rsid w:val="00C37D8C"/>
    <w:rsid w:val="00C37DDE"/>
    <w:rsid w:val="00C37EDC"/>
    <w:rsid w:val="00C40539"/>
    <w:rsid w:val="00C40781"/>
    <w:rsid w:val="00C407F4"/>
    <w:rsid w:val="00C40A2B"/>
    <w:rsid w:val="00C414A4"/>
    <w:rsid w:val="00C417CD"/>
    <w:rsid w:val="00C41F13"/>
    <w:rsid w:val="00C4206D"/>
    <w:rsid w:val="00C421A1"/>
    <w:rsid w:val="00C4226D"/>
    <w:rsid w:val="00C422D8"/>
    <w:rsid w:val="00C42698"/>
    <w:rsid w:val="00C428C8"/>
    <w:rsid w:val="00C42E6F"/>
    <w:rsid w:val="00C43365"/>
    <w:rsid w:val="00C43F53"/>
    <w:rsid w:val="00C4436F"/>
    <w:rsid w:val="00C4453C"/>
    <w:rsid w:val="00C4501B"/>
    <w:rsid w:val="00C4504D"/>
    <w:rsid w:val="00C456C6"/>
    <w:rsid w:val="00C457ED"/>
    <w:rsid w:val="00C459FF"/>
    <w:rsid w:val="00C45D36"/>
    <w:rsid w:val="00C45D55"/>
    <w:rsid w:val="00C45F4E"/>
    <w:rsid w:val="00C4720B"/>
    <w:rsid w:val="00C47960"/>
    <w:rsid w:val="00C47B13"/>
    <w:rsid w:val="00C47B65"/>
    <w:rsid w:val="00C47F61"/>
    <w:rsid w:val="00C507C7"/>
    <w:rsid w:val="00C50DD3"/>
    <w:rsid w:val="00C50EDA"/>
    <w:rsid w:val="00C51471"/>
    <w:rsid w:val="00C516BA"/>
    <w:rsid w:val="00C517AD"/>
    <w:rsid w:val="00C519A7"/>
    <w:rsid w:val="00C51FE0"/>
    <w:rsid w:val="00C520B1"/>
    <w:rsid w:val="00C5235F"/>
    <w:rsid w:val="00C52387"/>
    <w:rsid w:val="00C525F3"/>
    <w:rsid w:val="00C52BD1"/>
    <w:rsid w:val="00C52E1C"/>
    <w:rsid w:val="00C53696"/>
    <w:rsid w:val="00C54520"/>
    <w:rsid w:val="00C54696"/>
    <w:rsid w:val="00C54A2C"/>
    <w:rsid w:val="00C54CD8"/>
    <w:rsid w:val="00C54E1B"/>
    <w:rsid w:val="00C5537D"/>
    <w:rsid w:val="00C55755"/>
    <w:rsid w:val="00C5583A"/>
    <w:rsid w:val="00C55899"/>
    <w:rsid w:val="00C5595D"/>
    <w:rsid w:val="00C55B88"/>
    <w:rsid w:val="00C56147"/>
    <w:rsid w:val="00C56572"/>
    <w:rsid w:val="00C56918"/>
    <w:rsid w:val="00C56A49"/>
    <w:rsid w:val="00C56B01"/>
    <w:rsid w:val="00C56B75"/>
    <w:rsid w:val="00C56CBB"/>
    <w:rsid w:val="00C56FA3"/>
    <w:rsid w:val="00C570B7"/>
    <w:rsid w:val="00C574B2"/>
    <w:rsid w:val="00C57580"/>
    <w:rsid w:val="00C579DB"/>
    <w:rsid w:val="00C57C1F"/>
    <w:rsid w:val="00C57E43"/>
    <w:rsid w:val="00C601AE"/>
    <w:rsid w:val="00C60562"/>
    <w:rsid w:val="00C60986"/>
    <w:rsid w:val="00C60A3E"/>
    <w:rsid w:val="00C60B58"/>
    <w:rsid w:val="00C60BA0"/>
    <w:rsid w:val="00C60C84"/>
    <w:rsid w:val="00C60E91"/>
    <w:rsid w:val="00C6118D"/>
    <w:rsid w:val="00C611E5"/>
    <w:rsid w:val="00C61DF5"/>
    <w:rsid w:val="00C61E73"/>
    <w:rsid w:val="00C623C5"/>
    <w:rsid w:val="00C62DF5"/>
    <w:rsid w:val="00C62F7C"/>
    <w:rsid w:val="00C630CF"/>
    <w:rsid w:val="00C63325"/>
    <w:rsid w:val="00C64075"/>
    <w:rsid w:val="00C641DE"/>
    <w:rsid w:val="00C6478C"/>
    <w:rsid w:val="00C647BB"/>
    <w:rsid w:val="00C651D8"/>
    <w:rsid w:val="00C65233"/>
    <w:rsid w:val="00C65676"/>
    <w:rsid w:val="00C65BE4"/>
    <w:rsid w:val="00C65EC0"/>
    <w:rsid w:val="00C66952"/>
    <w:rsid w:val="00C66C9F"/>
    <w:rsid w:val="00C67592"/>
    <w:rsid w:val="00C677CC"/>
    <w:rsid w:val="00C700E4"/>
    <w:rsid w:val="00C70960"/>
    <w:rsid w:val="00C70BB2"/>
    <w:rsid w:val="00C70D7F"/>
    <w:rsid w:val="00C7197D"/>
    <w:rsid w:val="00C71BD9"/>
    <w:rsid w:val="00C72174"/>
    <w:rsid w:val="00C725D8"/>
    <w:rsid w:val="00C7290F"/>
    <w:rsid w:val="00C72AA9"/>
    <w:rsid w:val="00C73275"/>
    <w:rsid w:val="00C73B16"/>
    <w:rsid w:val="00C744AC"/>
    <w:rsid w:val="00C74597"/>
    <w:rsid w:val="00C7521F"/>
    <w:rsid w:val="00C753AD"/>
    <w:rsid w:val="00C756DE"/>
    <w:rsid w:val="00C75A7E"/>
    <w:rsid w:val="00C75B17"/>
    <w:rsid w:val="00C75D89"/>
    <w:rsid w:val="00C76615"/>
    <w:rsid w:val="00C766AC"/>
    <w:rsid w:val="00C76B9E"/>
    <w:rsid w:val="00C77972"/>
    <w:rsid w:val="00C8002F"/>
    <w:rsid w:val="00C8029A"/>
    <w:rsid w:val="00C8034F"/>
    <w:rsid w:val="00C81894"/>
    <w:rsid w:val="00C81CF7"/>
    <w:rsid w:val="00C81FFB"/>
    <w:rsid w:val="00C82045"/>
    <w:rsid w:val="00C82A93"/>
    <w:rsid w:val="00C82CDA"/>
    <w:rsid w:val="00C82D08"/>
    <w:rsid w:val="00C833CA"/>
    <w:rsid w:val="00C83884"/>
    <w:rsid w:val="00C838A1"/>
    <w:rsid w:val="00C839D6"/>
    <w:rsid w:val="00C83A1A"/>
    <w:rsid w:val="00C84035"/>
    <w:rsid w:val="00C845CF"/>
    <w:rsid w:val="00C8545C"/>
    <w:rsid w:val="00C85B99"/>
    <w:rsid w:val="00C85D3D"/>
    <w:rsid w:val="00C86420"/>
    <w:rsid w:val="00C8745A"/>
    <w:rsid w:val="00C87478"/>
    <w:rsid w:val="00C8791F"/>
    <w:rsid w:val="00C87BCE"/>
    <w:rsid w:val="00C906BF"/>
    <w:rsid w:val="00C90D9E"/>
    <w:rsid w:val="00C911BF"/>
    <w:rsid w:val="00C91A29"/>
    <w:rsid w:val="00C91B48"/>
    <w:rsid w:val="00C91E90"/>
    <w:rsid w:val="00C923F8"/>
    <w:rsid w:val="00C9269B"/>
    <w:rsid w:val="00C92A36"/>
    <w:rsid w:val="00C93007"/>
    <w:rsid w:val="00C930E4"/>
    <w:rsid w:val="00C938B6"/>
    <w:rsid w:val="00C939B0"/>
    <w:rsid w:val="00C93CC2"/>
    <w:rsid w:val="00C93F4B"/>
    <w:rsid w:val="00C9444D"/>
    <w:rsid w:val="00C9464A"/>
    <w:rsid w:val="00C94A15"/>
    <w:rsid w:val="00C94A3C"/>
    <w:rsid w:val="00C94F81"/>
    <w:rsid w:val="00C95934"/>
    <w:rsid w:val="00C95B3C"/>
    <w:rsid w:val="00C95DE4"/>
    <w:rsid w:val="00C95F68"/>
    <w:rsid w:val="00C96E94"/>
    <w:rsid w:val="00C970C7"/>
    <w:rsid w:val="00C974DA"/>
    <w:rsid w:val="00C975EF"/>
    <w:rsid w:val="00CA0013"/>
    <w:rsid w:val="00CA0171"/>
    <w:rsid w:val="00CA019F"/>
    <w:rsid w:val="00CA1397"/>
    <w:rsid w:val="00CA13AD"/>
    <w:rsid w:val="00CA1787"/>
    <w:rsid w:val="00CA18DF"/>
    <w:rsid w:val="00CA1D0A"/>
    <w:rsid w:val="00CA1DEC"/>
    <w:rsid w:val="00CA20D5"/>
    <w:rsid w:val="00CA2B5B"/>
    <w:rsid w:val="00CA2C7A"/>
    <w:rsid w:val="00CA3083"/>
    <w:rsid w:val="00CA323F"/>
    <w:rsid w:val="00CA3DC4"/>
    <w:rsid w:val="00CA457C"/>
    <w:rsid w:val="00CA487A"/>
    <w:rsid w:val="00CA4A5F"/>
    <w:rsid w:val="00CA596F"/>
    <w:rsid w:val="00CA5BF7"/>
    <w:rsid w:val="00CA5C44"/>
    <w:rsid w:val="00CA5E22"/>
    <w:rsid w:val="00CA6039"/>
    <w:rsid w:val="00CA662C"/>
    <w:rsid w:val="00CA6722"/>
    <w:rsid w:val="00CA67E6"/>
    <w:rsid w:val="00CA7152"/>
    <w:rsid w:val="00CA7AF1"/>
    <w:rsid w:val="00CA7B56"/>
    <w:rsid w:val="00CB0601"/>
    <w:rsid w:val="00CB06CF"/>
    <w:rsid w:val="00CB0838"/>
    <w:rsid w:val="00CB0931"/>
    <w:rsid w:val="00CB0C60"/>
    <w:rsid w:val="00CB0DD0"/>
    <w:rsid w:val="00CB0E2C"/>
    <w:rsid w:val="00CB0EE7"/>
    <w:rsid w:val="00CB1062"/>
    <w:rsid w:val="00CB117C"/>
    <w:rsid w:val="00CB14DF"/>
    <w:rsid w:val="00CB1DA6"/>
    <w:rsid w:val="00CB1E31"/>
    <w:rsid w:val="00CB217C"/>
    <w:rsid w:val="00CB2F76"/>
    <w:rsid w:val="00CB3D9D"/>
    <w:rsid w:val="00CB4177"/>
    <w:rsid w:val="00CB4604"/>
    <w:rsid w:val="00CB4916"/>
    <w:rsid w:val="00CB4FFD"/>
    <w:rsid w:val="00CB589C"/>
    <w:rsid w:val="00CB5AEE"/>
    <w:rsid w:val="00CB619C"/>
    <w:rsid w:val="00CB6812"/>
    <w:rsid w:val="00CB68BD"/>
    <w:rsid w:val="00CB6C51"/>
    <w:rsid w:val="00CB6F09"/>
    <w:rsid w:val="00CB703F"/>
    <w:rsid w:val="00CC00CF"/>
    <w:rsid w:val="00CC01AE"/>
    <w:rsid w:val="00CC0783"/>
    <w:rsid w:val="00CC0894"/>
    <w:rsid w:val="00CC08D3"/>
    <w:rsid w:val="00CC0B37"/>
    <w:rsid w:val="00CC0B61"/>
    <w:rsid w:val="00CC0C52"/>
    <w:rsid w:val="00CC17E9"/>
    <w:rsid w:val="00CC1DA4"/>
    <w:rsid w:val="00CC2949"/>
    <w:rsid w:val="00CC2A50"/>
    <w:rsid w:val="00CC32DC"/>
    <w:rsid w:val="00CC3DA3"/>
    <w:rsid w:val="00CC429D"/>
    <w:rsid w:val="00CC56BF"/>
    <w:rsid w:val="00CC5AFF"/>
    <w:rsid w:val="00CC5D0E"/>
    <w:rsid w:val="00CC5E7F"/>
    <w:rsid w:val="00CC5FCC"/>
    <w:rsid w:val="00CC60C7"/>
    <w:rsid w:val="00CC6125"/>
    <w:rsid w:val="00CC64D2"/>
    <w:rsid w:val="00CC6C5A"/>
    <w:rsid w:val="00CC708C"/>
    <w:rsid w:val="00CC7117"/>
    <w:rsid w:val="00CC7539"/>
    <w:rsid w:val="00CC758F"/>
    <w:rsid w:val="00CC7E8A"/>
    <w:rsid w:val="00CD03D8"/>
    <w:rsid w:val="00CD0D33"/>
    <w:rsid w:val="00CD17FA"/>
    <w:rsid w:val="00CD2189"/>
    <w:rsid w:val="00CD24AC"/>
    <w:rsid w:val="00CD26BC"/>
    <w:rsid w:val="00CD315B"/>
    <w:rsid w:val="00CD3473"/>
    <w:rsid w:val="00CD36C3"/>
    <w:rsid w:val="00CD3827"/>
    <w:rsid w:val="00CD38BA"/>
    <w:rsid w:val="00CD3AD4"/>
    <w:rsid w:val="00CD3BB5"/>
    <w:rsid w:val="00CD3DB6"/>
    <w:rsid w:val="00CD4504"/>
    <w:rsid w:val="00CD4737"/>
    <w:rsid w:val="00CD49EB"/>
    <w:rsid w:val="00CD4CA9"/>
    <w:rsid w:val="00CD52E3"/>
    <w:rsid w:val="00CD57FE"/>
    <w:rsid w:val="00CD5C9E"/>
    <w:rsid w:val="00CD5D2F"/>
    <w:rsid w:val="00CD6028"/>
    <w:rsid w:val="00CD672D"/>
    <w:rsid w:val="00CD67D8"/>
    <w:rsid w:val="00CD691A"/>
    <w:rsid w:val="00CD6B27"/>
    <w:rsid w:val="00CD6D40"/>
    <w:rsid w:val="00CD758B"/>
    <w:rsid w:val="00CD7776"/>
    <w:rsid w:val="00CD783B"/>
    <w:rsid w:val="00CD7B96"/>
    <w:rsid w:val="00CE0156"/>
    <w:rsid w:val="00CE02EE"/>
    <w:rsid w:val="00CE0844"/>
    <w:rsid w:val="00CE092E"/>
    <w:rsid w:val="00CE1335"/>
    <w:rsid w:val="00CE17ED"/>
    <w:rsid w:val="00CE18F4"/>
    <w:rsid w:val="00CE21F9"/>
    <w:rsid w:val="00CE2F2B"/>
    <w:rsid w:val="00CE309F"/>
    <w:rsid w:val="00CE323F"/>
    <w:rsid w:val="00CE3FAA"/>
    <w:rsid w:val="00CE4003"/>
    <w:rsid w:val="00CE48B3"/>
    <w:rsid w:val="00CE4DD1"/>
    <w:rsid w:val="00CE53E2"/>
    <w:rsid w:val="00CE560A"/>
    <w:rsid w:val="00CE57F8"/>
    <w:rsid w:val="00CE5E8D"/>
    <w:rsid w:val="00CE6021"/>
    <w:rsid w:val="00CE61F0"/>
    <w:rsid w:val="00CE6346"/>
    <w:rsid w:val="00CE63A6"/>
    <w:rsid w:val="00CE64AA"/>
    <w:rsid w:val="00CE6811"/>
    <w:rsid w:val="00CE6907"/>
    <w:rsid w:val="00CE691E"/>
    <w:rsid w:val="00CE6DF3"/>
    <w:rsid w:val="00CE6E3A"/>
    <w:rsid w:val="00CE7375"/>
    <w:rsid w:val="00CE738E"/>
    <w:rsid w:val="00CE76CF"/>
    <w:rsid w:val="00CE773F"/>
    <w:rsid w:val="00CE7EC5"/>
    <w:rsid w:val="00CF0052"/>
    <w:rsid w:val="00CF0386"/>
    <w:rsid w:val="00CF09CD"/>
    <w:rsid w:val="00CF0B72"/>
    <w:rsid w:val="00CF0D4C"/>
    <w:rsid w:val="00CF0DC6"/>
    <w:rsid w:val="00CF0E0E"/>
    <w:rsid w:val="00CF104B"/>
    <w:rsid w:val="00CF13D4"/>
    <w:rsid w:val="00CF159F"/>
    <w:rsid w:val="00CF19CE"/>
    <w:rsid w:val="00CF1AA5"/>
    <w:rsid w:val="00CF1AF8"/>
    <w:rsid w:val="00CF1C2C"/>
    <w:rsid w:val="00CF1D8A"/>
    <w:rsid w:val="00CF1E3B"/>
    <w:rsid w:val="00CF241F"/>
    <w:rsid w:val="00CF2533"/>
    <w:rsid w:val="00CF26AD"/>
    <w:rsid w:val="00CF26E8"/>
    <w:rsid w:val="00CF2829"/>
    <w:rsid w:val="00CF36B9"/>
    <w:rsid w:val="00CF38BB"/>
    <w:rsid w:val="00CF399D"/>
    <w:rsid w:val="00CF3AFD"/>
    <w:rsid w:val="00CF40F9"/>
    <w:rsid w:val="00CF4B04"/>
    <w:rsid w:val="00CF4B15"/>
    <w:rsid w:val="00CF4F03"/>
    <w:rsid w:val="00CF52F3"/>
    <w:rsid w:val="00CF5702"/>
    <w:rsid w:val="00CF5E60"/>
    <w:rsid w:val="00CF6183"/>
    <w:rsid w:val="00CF6348"/>
    <w:rsid w:val="00CF64FA"/>
    <w:rsid w:val="00CF6D9C"/>
    <w:rsid w:val="00CF6E95"/>
    <w:rsid w:val="00CF7479"/>
    <w:rsid w:val="00CF747C"/>
    <w:rsid w:val="00CF7B5E"/>
    <w:rsid w:val="00CF7BCA"/>
    <w:rsid w:val="00D00051"/>
    <w:rsid w:val="00D00367"/>
    <w:rsid w:val="00D00EE2"/>
    <w:rsid w:val="00D01139"/>
    <w:rsid w:val="00D014C6"/>
    <w:rsid w:val="00D01D76"/>
    <w:rsid w:val="00D01EB8"/>
    <w:rsid w:val="00D0201A"/>
    <w:rsid w:val="00D02225"/>
    <w:rsid w:val="00D026BA"/>
    <w:rsid w:val="00D026BF"/>
    <w:rsid w:val="00D02BE8"/>
    <w:rsid w:val="00D0315E"/>
    <w:rsid w:val="00D0348B"/>
    <w:rsid w:val="00D0362D"/>
    <w:rsid w:val="00D037D9"/>
    <w:rsid w:val="00D039E4"/>
    <w:rsid w:val="00D03CA8"/>
    <w:rsid w:val="00D042AC"/>
    <w:rsid w:val="00D04CBC"/>
    <w:rsid w:val="00D05111"/>
    <w:rsid w:val="00D05313"/>
    <w:rsid w:val="00D05841"/>
    <w:rsid w:val="00D0646B"/>
    <w:rsid w:val="00D064C1"/>
    <w:rsid w:val="00D0654E"/>
    <w:rsid w:val="00D0660E"/>
    <w:rsid w:val="00D06A3B"/>
    <w:rsid w:val="00D06C18"/>
    <w:rsid w:val="00D06C9C"/>
    <w:rsid w:val="00D06F7A"/>
    <w:rsid w:val="00D0707D"/>
    <w:rsid w:val="00D070E3"/>
    <w:rsid w:val="00D073DD"/>
    <w:rsid w:val="00D1010C"/>
    <w:rsid w:val="00D10555"/>
    <w:rsid w:val="00D110AB"/>
    <w:rsid w:val="00D113D1"/>
    <w:rsid w:val="00D11610"/>
    <w:rsid w:val="00D12311"/>
    <w:rsid w:val="00D126B0"/>
    <w:rsid w:val="00D1273C"/>
    <w:rsid w:val="00D12AC9"/>
    <w:rsid w:val="00D12AD0"/>
    <w:rsid w:val="00D12E4A"/>
    <w:rsid w:val="00D13533"/>
    <w:rsid w:val="00D13B2A"/>
    <w:rsid w:val="00D14578"/>
    <w:rsid w:val="00D1462F"/>
    <w:rsid w:val="00D1497B"/>
    <w:rsid w:val="00D14DA5"/>
    <w:rsid w:val="00D14E58"/>
    <w:rsid w:val="00D14FE4"/>
    <w:rsid w:val="00D15669"/>
    <w:rsid w:val="00D1594E"/>
    <w:rsid w:val="00D15DA8"/>
    <w:rsid w:val="00D15FC6"/>
    <w:rsid w:val="00D16B8B"/>
    <w:rsid w:val="00D1727D"/>
    <w:rsid w:val="00D172E4"/>
    <w:rsid w:val="00D17500"/>
    <w:rsid w:val="00D1752A"/>
    <w:rsid w:val="00D17599"/>
    <w:rsid w:val="00D176B2"/>
    <w:rsid w:val="00D17B50"/>
    <w:rsid w:val="00D17DC4"/>
    <w:rsid w:val="00D20081"/>
    <w:rsid w:val="00D207DF"/>
    <w:rsid w:val="00D20950"/>
    <w:rsid w:val="00D209F5"/>
    <w:rsid w:val="00D20A69"/>
    <w:rsid w:val="00D20C71"/>
    <w:rsid w:val="00D20EC5"/>
    <w:rsid w:val="00D21ACC"/>
    <w:rsid w:val="00D21FFA"/>
    <w:rsid w:val="00D22062"/>
    <w:rsid w:val="00D22A9B"/>
    <w:rsid w:val="00D22C7D"/>
    <w:rsid w:val="00D22F4C"/>
    <w:rsid w:val="00D236B2"/>
    <w:rsid w:val="00D23781"/>
    <w:rsid w:val="00D23836"/>
    <w:rsid w:val="00D23882"/>
    <w:rsid w:val="00D23A02"/>
    <w:rsid w:val="00D23E60"/>
    <w:rsid w:val="00D23FDC"/>
    <w:rsid w:val="00D24D17"/>
    <w:rsid w:val="00D24F16"/>
    <w:rsid w:val="00D25020"/>
    <w:rsid w:val="00D250D6"/>
    <w:rsid w:val="00D251D0"/>
    <w:rsid w:val="00D25AC4"/>
    <w:rsid w:val="00D25E9A"/>
    <w:rsid w:val="00D26F4C"/>
    <w:rsid w:val="00D2744E"/>
    <w:rsid w:val="00D27ABE"/>
    <w:rsid w:val="00D30267"/>
    <w:rsid w:val="00D30652"/>
    <w:rsid w:val="00D307F3"/>
    <w:rsid w:val="00D309B3"/>
    <w:rsid w:val="00D3128A"/>
    <w:rsid w:val="00D3183A"/>
    <w:rsid w:val="00D32276"/>
    <w:rsid w:val="00D32389"/>
    <w:rsid w:val="00D327B5"/>
    <w:rsid w:val="00D32EAC"/>
    <w:rsid w:val="00D32F68"/>
    <w:rsid w:val="00D3324D"/>
    <w:rsid w:val="00D332AA"/>
    <w:rsid w:val="00D33370"/>
    <w:rsid w:val="00D335A6"/>
    <w:rsid w:val="00D33D5E"/>
    <w:rsid w:val="00D33D68"/>
    <w:rsid w:val="00D34877"/>
    <w:rsid w:val="00D35077"/>
    <w:rsid w:val="00D35238"/>
    <w:rsid w:val="00D35F9F"/>
    <w:rsid w:val="00D36099"/>
    <w:rsid w:val="00D36122"/>
    <w:rsid w:val="00D36353"/>
    <w:rsid w:val="00D36363"/>
    <w:rsid w:val="00D366CA"/>
    <w:rsid w:val="00D36DF5"/>
    <w:rsid w:val="00D37496"/>
    <w:rsid w:val="00D37F37"/>
    <w:rsid w:val="00D40146"/>
    <w:rsid w:val="00D40A65"/>
    <w:rsid w:val="00D40B4E"/>
    <w:rsid w:val="00D40EB9"/>
    <w:rsid w:val="00D40FE6"/>
    <w:rsid w:val="00D413F8"/>
    <w:rsid w:val="00D419CB"/>
    <w:rsid w:val="00D41BC3"/>
    <w:rsid w:val="00D41C23"/>
    <w:rsid w:val="00D41D4C"/>
    <w:rsid w:val="00D41FF3"/>
    <w:rsid w:val="00D429CF"/>
    <w:rsid w:val="00D43A6A"/>
    <w:rsid w:val="00D44084"/>
    <w:rsid w:val="00D44490"/>
    <w:rsid w:val="00D44694"/>
    <w:rsid w:val="00D447B7"/>
    <w:rsid w:val="00D449EB"/>
    <w:rsid w:val="00D44B05"/>
    <w:rsid w:val="00D45591"/>
    <w:rsid w:val="00D45634"/>
    <w:rsid w:val="00D45744"/>
    <w:rsid w:val="00D45BAD"/>
    <w:rsid w:val="00D45C35"/>
    <w:rsid w:val="00D4612D"/>
    <w:rsid w:val="00D467CC"/>
    <w:rsid w:val="00D46944"/>
    <w:rsid w:val="00D46E1F"/>
    <w:rsid w:val="00D47B0F"/>
    <w:rsid w:val="00D47BF9"/>
    <w:rsid w:val="00D47FC3"/>
    <w:rsid w:val="00D5014C"/>
    <w:rsid w:val="00D50277"/>
    <w:rsid w:val="00D50A43"/>
    <w:rsid w:val="00D50B00"/>
    <w:rsid w:val="00D517B6"/>
    <w:rsid w:val="00D51CDA"/>
    <w:rsid w:val="00D51E13"/>
    <w:rsid w:val="00D51E32"/>
    <w:rsid w:val="00D51EDE"/>
    <w:rsid w:val="00D52715"/>
    <w:rsid w:val="00D52C42"/>
    <w:rsid w:val="00D533AD"/>
    <w:rsid w:val="00D535EE"/>
    <w:rsid w:val="00D5384A"/>
    <w:rsid w:val="00D53A26"/>
    <w:rsid w:val="00D53B10"/>
    <w:rsid w:val="00D53B34"/>
    <w:rsid w:val="00D540E3"/>
    <w:rsid w:val="00D546F5"/>
    <w:rsid w:val="00D5509E"/>
    <w:rsid w:val="00D55CCA"/>
    <w:rsid w:val="00D56187"/>
    <w:rsid w:val="00D561E9"/>
    <w:rsid w:val="00D56551"/>
    <w:rsid w:val="00D5660F"/>
    <w:rsid w:val="00D56A0A"/>
    <w:rsid w:val="00D56DD3"/>
    <w:rsid w:val="00D56DF5"/>
    <w:rsid w:val="00D57DCA"/>
    <w:rsid w:val="00D57E8B"/>
    <w:rsid w:val="00D57EC7"/>
    <w:rsid w:val="00D605A5"/>
    <w:rsid w:val="00D60A0E"/>
    <w:rsid w:val="00D60C4D"/>
    <w:rsid w:val="00D60E2F"/>
    <w:rsid w:val="00D60FDA"/>
    <w:rsid w:val="00D6115A"/>
    <w:rsid w:val="00D61817"/>
    <w:rsid w:val="00D623B9"/>
    <w:rsid w:val="00D62A48"/>
    <w:rsid w:val="00D62D42"/>
    <w:rsid w:val="00D63401"/>
    <w:rsid w:val="00D63749"/>
    <w:rsid w:val="00D6382D"/>
    <w:rsid w:val="00D63AF2"/>
    <w:rsid w:val="00D63E7A"/>
    <w:rsid w:val="00D6416A"/>
    <w:rsid w:val="00D642AA"/>
    <w:rsid w:val="00D64B56"/>
    <w:rsid w:val="00D64F03"/>
    <w:rsid w:val="00D652DB"/>
    <w:rsid w:val="00D6558C"/>
    <w:rsid w:val="00D65AEE"/>
    <w:rsid w:val="00D6643F"/>
    <w:rsid w:val="00D668B4"/>
    <w:rsid w:val="00D67261"/>
    <w:rsid w:val="00D6754B"/>
    <w:rsid w:val="00D676F6"/>
    <w:rsid w:val="00D708BD"/>
    <w:rsid w:val="00D70C76"/>
    <w:rsid w:val="00D71650"/>
    <w:rsid w:val="00D716FA"/>
    <w:rsid w:val="00D71D01"/>
    <w:rsid w:val="00D722C4"/>
    <w:rsid w:val="00D724CF"/>
    <w:rsid w:val="00D7288A"/>
    <w:rsid w:val="00D7288B"/>
    <w:rsid w:val="00D7307B"/>
    <w:rsid w:val="00D73C6B"/>
    <w:rsid w:val="00D742F7"/>
    <w:rsid w:val="00D746D2"/>
    <w:rsid w:val="00D74F5A"/>
    <w:rsid w:val="00D750F9"/>
    <w:rsid w:val="00D75185"/>
    <w:rsid w:val="00D75744"/>
    <w:rsid w:val="00D75B6D"/>
    <w:rsid w:val="00D75FAB"/>
    <w:rsid w:val="00D7611E"/>
    <w:rsid w:val="00D76400"/>
    <w:rsid w:val="00D766BD"/>
    <w:rsid w:val="00D76881"/>
    <w:rsid w:val="00D77133"/>
    <w:rsid w:val="00D77487"/>
    <w:rsid w:val="00D7762C"/>
    <w:rsid w:val="00D777F4"/>
    <w:rsid w:val="00D77EC4"/>
    <w:rsid w:val="00D77F09"/>
    <w:rsid w:val="00D80A2B"/>
    <w:rsid w:val="00D80C26"/>
    <w:rsid w:val="00D80D0E"/>
    <w:rsid w:val="00D81491"/>
    <w:rsid w:val="00D815A1"/>
    <w:rsid w:val="00D819D4"/>
    <w:rsid w:val="00D820A5"/>
    <w:rsid w:val="00D82557"/>
    <w:rsid w:val="00D82CC3"/>
    <w:rsid w:val="00D82DAB"/>
    <w:rsid w:val="00D82FEB"/>
    <w:rsid w:val="00D832B5"/>
    <w:rsid w:val="00D8385E"/>
    <w:rsid w:val="00D83B4D"/>
    <w:rsid w:val="00D83BA8"/>
    <w:rsid w:val="00D83D60"/>
    <w:rsid w:val="00D84114"/>
    <w:rsid w:val="00D84331"/>
    <w:rsid w:val="00D843B6"/>
    <w:rsid w:val="00D844E5"/>
    <w:rsid w:val="00D848C7"/>
    <w:rsid w:val="00D849E6"/>
    <w:rsid w:val="00D84AFA"/>
    <w:rsid w:val="00D8532A"/>
    <w:rsid w:val="00D85834"/>
    <w:rsid w:val="00D85E8A"/>
    <w:rsid w:val="00D862C1"/>
    <w:rsid w:val="00D865C3"/>
    <w:rsid w:val="00D86762"/>
    <w:rsid w:val="00D868CA"/>
    <w:rsid w:val="00D87D63"/>
    <w:rsid w:val="00D87D7A"/>
    <w:rsid w:val="00D87E54"/>
    <w:rsid w:val="00D901FE"/>
    <w:rsid w:val="00D90D40"/>
    <w:rsid w:val="00D914F3"/>
    <w:rsid w:val="00D91748"/>
    <w:rsid w:val="00D919F5"/>
    <w:rsid w:val="00D91D47"/>
    <w:rsid w:val="00D91DA0"/>
    <w:rsid w:val="00D920D9"/>
    <w:rsid w:val="00D922BA"/>
    <w:rsid w:val="00D925AE"/>
    <w:rsid w:val="00D92D7B"/>
    <w:rsid w:val="00D93078"/>
    <w:rsid w:val="00D93211"/>
    <w:rsid w:val="00D93D8A"/>
    <w:rsid w:val="00D94206"/>
    <w:rsid w:val="00D94512"/>
    <w:rsid w:val="00D94730"/>
    <w:rsid w:val="00D95486"/>
    <w:rsid w:val="00D95854"/>
    <w:rsid w:val="00D95F72"/>
    <w:rsid w:val="00D96321"/>
    <w:rsid w:val="00D96D04"/>
    <w:rsid w:val="00D96EAD"/>
    <w:rsid w:val="00D96EBF"/>
    <w:rsid w:val="00D970BB"/>
    <w:rsid w:val="00D9728E"/>
    <w:rsid w:val="00D979E6"/>
    <w:rsid w:val="00D97B9E"/>
    <w:rsid w:val="00D97D13"/>
    <w:rsid w:val="00D97D24"/>
    <w:rsid w:val="00D97DDF"/>
    <w:rsid w:val="00DA0250"/>
    <w:rsid w:val="00DA03BA"/>
    <w:rsid w:val="00DA04DC"/>
    <w:rsid w:val="00DA076C"/>
    <w:rsid w:val="00DA0922"/>
    <w:rsid w:val="00DA15FB"/>
    <w:rsid w:val="00DA17AF"/>
    <w:rsid w:val="00DA1DB2"/>
    <w:rsid w:val="00DA1E49"/>
    <w:rsid w:val="00DA2396"/>
    <w:rsid w:val="00DA2600"/>
    <w:rsid w:val="00DA2686"/>
    <w:rsid w:val="00DA291D"/>
    <w:rsid w:val="00DA322D"/>
    <w:rsid w:val="00DA3658"/>
    <w:rsid w:val="00DA37FB"/>
    <w:rsid w:val="00DA3E5E"/>
    <w:rsid w:val="00DA4056"/>
    <w:rsid w:val="00DA41BC"/>
    <w:rsid w:val="00DA44DD"/>
    <w:rsid w:val="00DA47FF"/>
    <w:rsid w:val="00DA55FB"/>
    <w:rsid w:val="00DA5882"/>
    <w:rsid w:val="00DA62F3"/>
    <w:rsid w:val="00DA6486"/>
    <w:rsid w:val="00DA68C8"/>
    <w:rsid w:val="00DA7359"/>
    <w:rsid w:val="00DA796F"/>
    <w:rsid w:val="00DA7CF0"/>
    <w:rsid w:val="00DA7EFA"/>
    <w:rsid w:val="00DB0344"/>
    <w:rsid w:val="00DB062A"/>
    <w:rsid w:val="00DB093C"/>
    <w:rsid w:val="00DB0D98"/>
    <w:rsid w:val="00DB0EE3"/>
    <w:rsid w:val="00DB0FB4"/>
    <w:rsid w:val="00DB10D7"/>
    <w:rsid w:val="00DB1229"/>
    <w:rsid w:val="00DB1241"/>
    <w:rsid w:val="00DB1322"/>
    <w:rsid w:val="00DB1AB2"/>
    <w:rsid w:val="00DB1F02"/>
    <w:rsid w:val="00DB1FF6"/>
    <w:rsid w:val="00DB237E"/>
    <w:rsid w:val="00DB24A4"/>
    <w:rsid w:val="00DB2765"/>
    <w:rsid w:val="00DB29A2"/>
    <w:rsid w:val="00DB29FB"/>
    <w:rsid w:val="00DB35C7"/>
    <w:rsid w:val="00DB3D0D"/>
    <w:rsid w:val="00DB45D3"/>
    <w:rsid w:val="00DB4A53"/>
    <w:rsid w:val="00DB4B0E"/>
    <w:rsid w:val="00DB5158"/>
    <w:rsid w:val="00DB6392"/>
    <w:rsid w:val="00DB655F"/>
    <w:rsid w:val="00DB6714"/>
    <w:rsid w:val="00DB6A35"/>
    <w:rsid w:val="00DB6BF3"/>
    <w:rsid w:val="00DB7335"/>
    <w:rsid w:val="00DB7DA7"/>
    <w:rsid w:val="00DB7F9C"/>
    <w:rsid w:val="00DC00E0"/>
    <w:rsid w:val="00DC05E3"/>
    <w:rsid w:val="00DC0C82"/>
    <w:rsid w:val="00DC0DE9"/>
    <w:rsid w:val="00DC1009"/>
    <w:rsid w:val="00DC14CF"/>
    <w:rsid w:val="00DC14F6"/>
    <w:rsid w:val="00DC1DB0"/>
    <w:rsid w:val="00DC2059"/>
    <w:rsid w:val="00DC26EE"/>
    <w:rsid w:val="00DC270A"/>
    <w:rsid w:val="00DC28E4"/>
    <w:rsid w:val="00DC2E52"/>
    <w:rsid w:val="00DC3837"/>
    <w:rsid w:val="00DC3BD2"/>
    <w:rsid w:val="00DC3C2D"/>
    <w:rsid w:val="00DC4016"/>
    <w:rsid w:val="00DC4187"/>
    <w:rsid w:val="00DC4443"/>
    <w:rsid w:val="00DC45BF"/>
    <w:rsid w:val="00DC565D"/>
    <w:rsid w:val="00DC56CA"/>
    <w:rsid w:val="00DC62A3"/>
    <w:rsid w:val="00DC6E24"/>
    <w:rsid w:val="00DC7616"/>
    <w:rsid w:val="00DC77D5"/>
    <w:rsid w:val="00DC7889"/>
    <w:rsid w:val="00DC79DB"/>
    <w:rsid w:val="00DC7B98"/>
    <w:rsid w:val="00DD0159"/>
    <w:rsid w:val="00DD05A3"/>
    <w:rsid w:val="00DD07F4"/>
    <w:rsid w:val="00DD110B"/>
    <w:rsid w:val="00DD1B8B"/>
    <w:rsid w:val="00DD1DBB"/>
    <w:rsid w:val="00DD1F32"/>
    <w:rsid w:val="00DD22DF"/>
    <w:rsid w:val="00DD254C"/>
    <w:rsid w:val="00DD265B"/>
    <w:rsid w:val="00DD2911"/>
    <w:rsid w:val="00DD2CAE"/>
    <w:rsid w:val="00DD2D9C"/>
    <w:rsid w:val="00DD2F93"/>
    <w:rsid w:val="00DD30FB"/>
    <w:rsid w:val="00DD3578"/>
    <w:rsid w:val="00DD3B2A"/>
    <w:rsid w:val="00DD3BD2"/>
    <w:rsid w:val="00DD3E72"/>
    <w:rsid w:val="00DD4048"/>
    <w:rsid w:val="00DD52B4"/>
    <w:rsid w:val="00DD54BF"/>
    <w:rsid w:val="00DD5527"/>
    <w:rsid w:val="00DD556B"/>
    <w:rsid w:val="00DD57E0"/>
    <w:rsid w:val="00DD5CAF"/>
    <w:rsid w:val="00DD5CFE"/>
    <w:rsid w:val="00DD6279"/>
    <w:rsid w:val="00DD682D"/>
    <w:rsid w:val="00DD79E1"/>
    <w:rsid w:val="00DD7AC6"/>
    <w:rsid w:val="00DD7D1F"/>
    <w:rsid w:val="00DD7DD9"/>
    <w:rsid w:val="00DD7E44"/>
    <w:rsid w:val="00DE0A90"/>
    <w:rsid w:val="00DE0B6B"/>
    <w:rsid w:val="00DE0C6D"/>
    <w:rsid w:val="00DE0E2C"/>
    <w:rsid w:val="00DE0E92"/>
    <w:rsid w:val="00DE1B9A"/>
    <w:rsid w:val="00DE1BAA"/>
    <w:rsid w:val="00DE2021"/>
    <w:rsid w:val="00DE246D"/>
    <w:rsid w:val="00DE27F1"/>
    <w:rsid w:val="00DE29DC"/>
    <w:rsid w:val="00DE2A93"/>
    <w:rsid w:val="00DE2D86"/>
    <w:rsid w:val="00DE2EA4"/>
    <w:rsid w:val="00DE3070"/>
    <w:rsid w:val="00DE30C8"/>
    <w:rsid w:val="00DE3234"/>
    <w:rsid w:val="00DE3771"/>
    <w:rsid w:val="00DE38E9"/>
    <w:rsid w:val="00DE3A1E"/>
    <w:rsid w:val="00DE3A7B"/>
    <w:rsid w:val="00DE3E75"/>
    <w:rsid w:val="00DE454F"/>
    <w:rsid w:val="00DE465B"/>
    <w:rsid w:val="00DE4DD9"/>
    <w:rsid w:val="00DE611E"/>
    <w:rsid w:val="00DE64AC"/>
    <w:rsid w:val="00DE6B0F"/>
    <w:rsid w:val="00DE7328"/>
    <w:rsid w:val="00DE7917"/>
    <w:rsid w:val="00DE7993"/>
    <w:rsid w:val="00DE7B13"/>
    <w:rsid w:val="00DF0083"/>
    <w:rsid w:val="00DF0618"/>
    <w:rsid w:val="00DF072F"/>
    <w:rsid w:val="00DF08B4"/>
    <w:rsid w:val="00DF08CD"/>
    <w:rsid w:val="00DF0C70"/>
    <w:rsid w:val="00DF0E80"/>
    <w:rsid w:val="00DF1058"/>
    <w:rsid w:val="00DF1548"/>
    <w:rsid w:val="00DF1B24"/>
    <w:rsid w:val="00DF1D34"/>
    <w:rsid w:val="00DF1D5C"/>
    <w:rsid w:val="00DF238F"/>
    <w:rsid w:val="00DF27CA"/>
    <w:rsid w:val="00DF2C9C"/>
    <w:rsid w:val="00DF30B6"/>
    <w:rsid w:val="00DF30D9"/>
    <w:rsid w:val="00DF32BD"/>
    <w:rsid w:val="00DF3A6C"/>
    <w:rsid w:val="00DF3BCE"/>
    <w:rsid w:val="00DF3D36"/>
    <w:rsid w:val="00DF3EA5"/>
    <w:rsid w:val="00DF3F30"/>
    <w:rsid w:val="00DF47BF"/>
    <w:rsid w:val="00DF4944"/>
    <w:rsid w:val="00DF4BCB"/>
    <w:rsid w:val="00DF4D41"/>
    <w:rsid w:val="00DF50D3"/>
    <w:rsid w:val="00DF53FD"/>
    <w:rsid w:val="00DF5BF5"/>
    <w:rsid w:val="00DF5C01"/>
    <w:rsid w:val="00DF5FBF"/>
    <w:rsid w:val="00DF60C5"/>
    <w:rsid w:val="00DF6213"/>
    <w:rsid w:val="00DF6B38"/>
    <w:rsid w:val="00DF6F81"/>
    <w:rsid w:val="00DF736C"/>
    <w:rsid w:val="00DF7661"/>
    <w:rsid w:val="00E000D3"/>
    <w:rsid w:val="00E00A18"/>
    <w:rsid w:val="00E00AD4"/>
    <w:rsid w:val="00E01630"/>
    <w:rsid w:val="00E01AD1"/>
    <w:rsid w:val="00E01E29"/>
    <w:rsid w:val="00E02309"/>
    <w:rsid w:val="00E02360"/>
    <w:rsid w:val="00E02577"/>
    <w:rsid w:val="00E02612"/>
    <w:rsid w:val="00E02841"/>
    <w:rsid w:val="00E02FAB"/>
    <w:rsid w:val="00E033EC"/>
    <w:rsid w:val="00E03680"/>
    <w:rsid w:val="00E03D4F"/>
    <w:rsid w:val="00E03EDA"/>
    <w:rsid w:val="00E03FD5"/>
    <w:rsid w:val="00E0514D"/>
    <w:rsid w:val="00E05255"/>
    <w:rsid w:val="00E0529F"/>
    <w:rsid w:val="00E05328"/>
    <w:rsid w:val="00E05A90"/>
    <w:rsid w:val="00E05C4C"/>
    <w:rsid w:val="00E05E71"/>
    <w:rsid w:val="00E06693"/>
    <w:rsid w:val="00E06B0C"/>
    <w:rsid w:val="00E06CD0"/>
    <w:rsid w:val="00E07396"/>
    <w:rsid w:val="00E07948"/>
    <w:rsid w:val="00E07A9A"/>
    <w:rsid w:val="00E102AD"/>
    <w:rsid w:val="00E102EA"/>
    <w:rsid w:val="00E1035D"/>
    <w:rsid w:val="00E1046D"/>
    <w:rsid w:val="00E10FEC"/>
    <w:rsid w:val="00E11066"/>
    <w:rsid w:val="00E1137B"/>
    <w:rsid w:val="00E117E8"/>
    <w:rsid w:val="00E11B9F"/>
    <w:rsid w:val="00E11C6E"/>
    <w:rsid w:val="00E120B4"/>
    <w:rsid w:val="00E12380"/>
    <w:rsid w:val="00E12FB5"/>
    <w:rsid w:val="00E13366"/>
    <w:rsid w:val="00E139EC"/>
    <w:rsid w:val="00E143A7"/>
    <w:rsid w:val="00E14474"/>
    <w:rsid w:val="00E1479F"/>
    <w:rsid w:val="00E14D1A"/>
    <w:rsid w:val="00E14D65"/>
    <w:rsid w:val="00E14EA9"/>
    <w:rsid w:val="00E155FF"/>
    <w:rsid w:val="00E15635"/>
    <w:rsid w:val="00E1579C"/>
    <w:rsid w:val="00E158F9"/>
    <w:rsid w:val="00E159D3"/>
    <w:rsid w:val="00E15B28"/>
    <w:rsid w:val="00E1666B"/>
    <w:rsid w:val="00E166B7"/>
    <w:rsid w:val="00E1686B"/>
    <w:rsid w:val="00E16AD8"/>
    <w:rsid w:val="00E17438"/>
    <w:rsid w:val="00E17979"/>
    <w:rsid w:val="00E17D48"/>
    <w:rsid w:val="00E205A0"/>
    <w:rsid w:val="00E209B3"/>
    <w:rsid w:val="00E20BBE"/>
    <w:rsid w:val="00E20CC8"/>
    <w:rsid w:val="00E21134"/>
    <w:rsid w:val="00E212A1"/>
    <w:rsid w:val="00E215A6"/>
    <w:rsid w:val="00E217CA"/>
    <w:rsid w:val="00E21E14"/>
    <w:rsid w:val="00E232D2"/>
    <w:rsid w:val="00E235CA"/>
    <w:rsid w:val="00E238C2"/>
    <w:rsid w:val="00E23F43"/>
    <w:rsid w:val="00E24025"/>
    <w:rsid w:val="00E24124"/>
    <w:rsid w:val="00E2430F"/>
    <w:rsid w:val="00E248D1"/>
    <w:rsid w:val="00E24C75"/>
    <w:rsid w:val="00E24D9B"/>
    <w:rsid w:val="00E255FD"/>
    <w:rsid w:val="00E258D9"/>
    <w:rsid w:val="00E2599B"/>
    <w:rsid w:val="00E261B6"/>
    <w:rsid w:val="00E26CFF"/>
    <w:rsid w:val="00E27446"/>
    <w:rsid w:val="00E30017"/>
    <w:rsid w:val="00E3018B"/>
    <w:rsid w:val="00E30648"/>
    <w:rsid w:val="00E30B9B"/>
    <w:rsid w:val="00E310D2"/>
    <w:rsid w:val="00E3191D"/>
    <w:rsid w:val="00E31D8B"/>
    <w:rsid w:val="00E31E85"/>
    <w:rsid w:val="00E32626"/>
    <w:rsid w:val="00E32C43"/>
    <w:rsid w:val="00E330C5"/>
    <w:rsid w:val="00E33597"/>
    <w:rsid w:val="00E33BE7"/>
    <w:rsid w:val="00E33D77"/>
    <w:rsid w:val="00E33E48"/>
    <w:rsid w:val="00E34120"/>
    <w:rsid w:val="00E34FDD"/>
    <w:rsid w:val="00E35314"/>
    <w:rsid w:val="00E353B0"/>
    <w:rsid w:val="00E354D2"/>
    <w:rsid w:val="00E356FE"/>
    <w:rsid w:val="00E35EC7"/>
    <w:rsid w:val="00E362C9"/>
    <w:rsid w:val="00E36470"/>
    <w:rsid w:val="00E364A4"/>
    <w:rsid w:val="00E364CE"/>
    <w:rsid w:val="00E366E3"/>
    <w:rsid w:val="00E36A1F"/>
    <w:rsid w:val="00E36F4F"/>
    <w:rsid w:val="00E37060"/>
    <w:rsid w:val="00E37387"/>
    <w:rsid w:val="00E37599"/>
    <w:rsid w:val="00E40C1A"/>
    <w:rsid w:val="00E418CA"/>
    <w:rsid w:val="00E42370"/>
    <w:rsid w:val="00E425A1"/>
    <w:rsid w:val="00E426D3"/>
    <w:rsid w:val="00E42C1B"/>
    <w:rsid w:val="00E42FCF"/>
    <w:rsid w:val="00E4305D"/>
    <w:rsid w:val="00E431BA"/>
    <w:rsid w:val="00E43C5B"/>
    <w:rsid w:val="00E43DB8"/>
    <w:rsid w:val="00E43E91"/>
    <w:rsid w:val="00E43F8A"/>
    <w:rsid w:val="00E44337"/>
    <w:rsid w:val="00E445EB"/>
    <w:rsid w:val="00E4498A"/>
    <w:rsid w:val="00E44C5E"/>
    <w:rsid w:val="00E44C70"/>
    <w:rsid w:val="00E4532A"/>
    <w:rsid w:val="00E45C9F"/>
    <w:rsid w:val="00E462FA"/>
    <w:rsid w:val="00E47562"/>
    <w:rsid w:val="00E476F4"/>
    <w:rsid w:val="00E47874"/>
    <w:rsid w:val="00E47C82"/>
    <w:rsid w:val="00E47E36"/>
    <w:rsid w:val="00E47EBC"/>
    <w:rsid w:val="00E50023"/>
    <w:rsid w:val="00E5005C"/>
    <w:rsid w:val="00E500B6"/>
    <w:rsid w:val="00E50180"/>
    <w:rsid w:val="00E5065A"/>
    <w:rsid w:val="00E508D0"/>
    <w:rsid w:val="00E5106C"/>
    <w:rsid w:val="00E511BC"/>
    <w:rsid w:val="00E5195A"/>
    <w:rsid w:val="00E51B2A"/>
    <w:rsid w:val="00E51DE3"/>
    <w:rsid w:val="00E521CF"/>
    <w:rsid w:val="00E52292"/>
    <w:rsid w:val="00E527F4"/>
    <w:rsid w:val="00E52BA8"/>
    <w:rsid w:val="00E52F09"/>
    <w:rsid w:val="00E5314E"/>
    <w:rsid w:val="00E5331D"/>
    <w:rsid w:val="00E538F5"/>
    <w:rsid w:val="00E53BE2"/>
    <w:rsid w:val="00E53F0B"/>
    <w:rsid w:val="00E54018"/>
    <w:rsid w:val="00E542BE"/>
    <w:rsid w:val="00E54932"/>
    <w:rsid w:val="00E55027"/>
    <w:rsid w:val="00E55312"/>
    <w:rsid w:val="00E553B9"/>
    <w:rsid w:val="00E5555C"/>
    <w:rsid w:val="00E5564C"/>
    <w:rsid w:val="00E55BA6"/>
    <w:rsid w:val="00E56049"/>
    <w:rsid w:val="00E563F0"/>
    <w:rsid w:val="00E5641C"/>
    <w:rsid w:val="00E56D14"/>
    <w:rsid w:val="00E57633"/>
    <w:rsid w:val="00E57A19"/>
    <w:rsid w:val="00E57BDD"/>
    <w:rsid w:val="00E57D69"/>
    <w:rsid w:val="00E60377"/>
    <w:rsid w:val="00E60387"/>
    <w:rsid w:val="00E60570"/>
    <w:rsid w:val="00E60608"/>
    <w:rsid w:val="00E60B8A"/>
    <w:rsid w:val="00E60D85"/>
    <w:rsid w:val="00E60DB6"/>
    <w:rsid w:val="00E616D6"/>
    <w:rsid w:val="00E617C6"/>
    <w:rsid w:val="00E61A19"/>
    <w:rsid w:val="00E62D97"/>
    <w:rsid w:val="00E6338E"/>
    <w:rsid w:val="00E63961"/>
    <w:rsid w:val="00E63FF9"/>
    <w:rsid w:val="00E64BD5"/>
    <w:rsid w:val="00E64C9A"/>
    <w:rsid w:val="00E65158"/>
    <w:rsid w:val="00E6534F"/>
    <w:rsid w:val="00E655C5"/>
    <w:rsid w:val="00E6597B"/>
    <w:rsid w:val="00E65FC4"/>
    <w:rsid w:val="00E66483"/>
    <w:rsid w:val="00E66670"/>
    <w:rsid w:val="00E673FA"/>
    <w:rsid w:val="00E67787"/>
    <w:rsid w:val="00E70251"/>
    <w:rsid w:val="00E70416"/>
    <w:rsid w:val="00E7091D"/>
    <w:rsid w:val="00E70F97"/>
    <w:rsid w:val="00E7179A"/>
    <w:rsid w:val="00E71A18"/>
    <w:rsid w:val="00E71A2B"/>
    <w:rsid w:val="00E71C48"/>
    <w:rsid w:val="00E71D53"/>
    <w:rsid w:val="00E71DEF"/>
    <w:rsid w:val="00E72279"/>
    <w:rsid w:val="00E7272E"/>
    <w:rsid w:val="00E72BF2"/>
    <w:rsid w:val="00E7332A"/>
    <w:rsid w:val="00E738C7"/>
    <w:rsid w:val="00E73D31"/>
    <w:rsid w:val="00E74562"/>
    <w:rsid w:val="00E74676"/>
    <w:rsid w:val="00E749C6"/>
    <w:rsid w:val="00E74A65"/>
    <w:rsid w:val="00E74D1F"/>
    <w:rsid w:val="00E74E96"/>
    <w:rsid w:val="00E75216"/>
    <w:rsid w:val="00E75541"/>
    <w:rsid w:val="00E757F2"/>
    <w:rsid w:val="00E75BD2"/>
    <w:rsid w:val="00E75FBA"/>
    <w:rsid w:val="00E7608E"/>
    <w:rsid w:val="00E76251"/>
    <w:rsid w:val="00E764B0"/>
    <w:rsid w:val="00E76B9F"/>
    <w:rsid w:val="00E76CDB"/>
    <w:rsid w:val="00E76D6B"/>
    <w:rsid w:val="00E77517"/>
    <w:rsid w:val="00E80144"/>
    <w:rsid w:val="00E802B1"/>
    <w:rsid w:val="00E81597"/>
    <w:rsid w:val="00E815FA"/>
    <w:rsid w:val="00E8188B"/>
    <w:rsid w:val="00E81AC8"/>
    <w:rsid w:val="00E81B18"/>
    <w:rsid w:val="00E81D1D"/>
    <w:rsid w:val="00E827A0"/>
    <w:rsid w:val="00E82F0F"/>
    <w:rsid w:val="00E82FB4"/>
    <w:rsid w:val="00E8301D"/>
    <w:rsid w:val="00E8320D"/>
    <w:rsid w:val="00E83742"/>
    <w:rsid w:val="00E83892"/>
    <w:rsid w:val="00E83D38"/>
    <w:rsid w:val="00E83E5D"/>
    <w:rsid w:val="00E84000"/>
    <w:rsid w:val="00E841F4"/>
    <w:rsid w:val="00E84756"/>
    <w:rsid w:val="00E850F1"/>
    <w:rsid w:val="00E85410"/>
    <w:rsid w:val="00E854DF"/>
    <w:rsid w:val="00E85E59"/>
    <w:rsid w:val="00E8607F"/>
    <w:rsid w:val="00E8719D"/>
    <w:rsid w:val="00E87E3D"/>
    <w:rsid w:val="00E90093"/>
    <w:rsid w:val="00E901A2"/>
    <w:rsid w:val="00E90247"/>
    <w:rsid w:val="00E90D59"/>
    <w:rsid w:val="00E92107"/>
    <w:rsid w:val="00E9218C"/>
    <w:rsid w:val="00E925D8"/>
    <w:rsid w:val="00E9284C"/>
    <w:rsid w:val="00E92902"/>
    <w:rsid w:val="00E92903"/>
    <w:rsid w:val="00E932A2"/>
    <w:rsid w:val="00E93FC3"/>
    <w:rsid w:val="00E94487"/>
    <w:rsid w:val="00E9479A"/>
    <w:rsid w:val="00E94C2E"/>
    <w:rsid w:val="00E94DC7"/>
    <w:rsid w:val="00E95223"/>
    <w:rsid w:val="00E95A70"/>
    <w:rsid w:val="00E96897"/>
    <w:rsid w:val="00E96CE1"/>
    <w:rsid w:val="00E96D7D"/>
    <w:rsid w:val="00E970E6"/>
    <w:rsid w:val="00E97AFC"/>
    <w:rsid w:val="00E97F5F"/>
    <w:rsid w:val="00E97F9A"/>
    <w:rsid w:val="00EA03FC"/>
    <w:rsid w:val="00EA0B44"/>
    <w:rsid w:val="00EA0BE1"/>
    <w:rsid w:val="00EA1195"/>
    <w:rsid w:val="00EA17A6"/>
    <w:rsid w:val="00EA1DB6"/>
    <w:rsid w:val="00EA2246"/>
    <w:rsid w:val="00EA2D4D"/>
    <w:rsid w:val="00EA2DE2"/>
    <w:rsid w:val="00EA2E05"/>
    <w:rsid w:val="00EA37D2"/>
    <w:rsid w:val="00EA3E09"/>
    <w:rsid w:val="00EA3E3B"/>
    <w:rsid w:val="00EA4525"/>
    <w:rsid w:val="00EA4793"/>
    <w:rsid w:val="00EA4D84"/>
    <w:rsid w:val="00EA514C"/>
    <w:rsid w:val="00EA5167"/>
    <w:rsid w:val="00EA5B97"/>
    <w:rsid w:val="00EA5D0B"/>
    <w:rsid w:val="00EA61B1"/>
    <w:rsid w:val="00EA62AB"/>
    <w:rsid w:val="00EA6AB2"/>
    <w:rsid w:val="00EA6B11"/>
    <w:rsid w:val="00EA6CEC"/>
    <w:rsid w:val="00EA702D"/>
    <w:rsid w:val="00EA70C0"/>
    <w:rsid w:val="00EA71FE"/>
    <w:rsid w:val="00EA7258"/>
    <w:rsid w:val="00EA741D"/>
    <w:rsid w:val="00EA776F"/>
    <w:rsid w:val="00EA7BB2"/>
    <w:rsid w:val="00EB062E"/>
    <w:rsid w:val="00EB075D"/>
    <w:rsid w:val="00EB1497"/>
    <w:rsid w:val="00EB14D1"/>
    <w:rsid w:val="00EB19FA"/>
    <w:rsid w:val="00EB2114"/>
    <w:rsid w:val="00EB22E0"/>
    <w:rsid w:val="00EB2409"/>
    <w:rsid w:val="00EB2554"/>
    <w:rsid w:val="00EB2590"/>
    <w:rsid w:val="00EB25A8"/>
    <w:rsid w:val="00EB278C"/>
    <w:rsid w:val="00EB2CEA"/>
    <w:rsid w:val="00EB2F91"/>
    <w:rsid w:val="00EB31F5"/>
    <w:rsid w:val="00EB32B5"/>
    <w:rsid w:val="00EB3A1B"/>
    <w:rsid w:val="00EB3BA2"/>
    <w:rsid w:val="00EB3CAC"/>
    <w:rsid w:val="00EB4062"/>
    <w:rsid w:val="00EB4552"/>
    <w:rsid w:val="00EB4A96"/>
    <w:rsid w:val="00EB5162"/>
    <w:rsid w:val="00EB571F"/>
    <w:rsid w:val="00EB59C9"/>
    <w:rsid w:val="00EB5A77"/>
    <w:rsid w:val="00EB63A1"/>
    <w:rsid w:val="00EB63DA"/>
    <w:rsid w:val="00EB6934"/>
    <w:rsid w:val="00EB69E7"/>
    <w:rsid w:val="00EB6A18"/>
    <w:rsid w:val="00EB6DEB"/>
    <w:rsid w:val="00EB6EFF"/>
    <w:rsid w:val="00EB75D2"/>
    <w:rsid w:val="00EB765C"/>
    <w:rsid w:val="00EB78E6"/>
    <w:rsid w:val="00EB7C56"/>
    <w:rsid w:val="00EB7EBC"/>
    <w:rsid w:val="00EB7FE0"/>
    <w:rsid w:val="00EC0140"/>
    <w:rsid w:val="00EC04D1"/>
    <w:rsid w:val="00EC1100"/>
    <w:rsid w:val="00EC1110"/>
    <w:rsid w:val="00EC13A5"/>
    <w:rsid w:val="00EC1649"/>
    <w:rsid w:val="00EC1C78"/>
    <w:rsid w:val="00EC290C"/>
    <w:rsid w:val="00EC2BCF"/>
    <w:rsid w:val="00EC2D00"/>
    <w:rsid w:val="00EC32E7"/>
    <w:rsid w:val="00EC33FA"/>
    <w:rsid w:val="00EC415A"/>
    <w:rsid w:val="00EC45B6"/>
    <w:rsid w:val="00EC50A2"/>
    <w:rsid w:val="00EC54FC"/>
    <w:rsid w:val="00EC6187"/>
    <w:rsid w:val="00EC64B3"/>
    <w:rsid w:val="00EC675F"/>
    <w:rsid w:val="00EC69A6"/>
    <w:rsid w:val="00EC6ACB"/>
    <w:rsid w:val="00EC6D13"/>
    <w:rsid w:val="00EC7834"/>
    <w:rsid w:val="00EC7908"/>
    <w:rsid w:val="00ED11DE"/>
    <w:rsid w:val="00ED1311"/>
    <w:rsid w:val="00ED180F"/>
    <w:rsid w:val="00ED1D6F"/>
    <w:rsid w:val="00ED2104"/>
    <w:rsid w:val="00ED2BC2"/>
    <w:rsid w:val="00ED2E26"/>
    <w:rsid w:val="00ED2EF0"/>
    <w:rsid w:val="00ED2F6E"/>
    <w:rsid w:val="00ED302E"/>
    <w:rsid w:val="00ED3053"/>
    <w:rsid w:val="00ED3348"/>
    <w:rsid w:val="00ED35C8"/>
    <w:rsid w:val="00ED37F3"/>
    <w:rsid w:val="00ED3A2F"/>
    <w:rsid w:val="00ED3B81"/>
    <w:rsid w:val="00ED45EF"/>
    <w:rsid w:val="00ED4C38"/>
    <w:rsid w:val="00ED4D76"/>
    <w:rsid w:val="00ED4E25"/>
    <w:rsid w:val="00ED4EF0"/>
    <w:rsid w:val="00ED4FFA"/>
    <w:rsid w:val="00ED601A"/>
    <w:rsid w:val="00ED6ED4"/>
    <w:rsid w:val="00ED6F92"/>
    <w:rsid w:val="00ED73AD"/>
    <w:rsid w:val="00ED746B"/>
    <w:rsid w:val="00ED79F6"/>
    <w:rsid w:val="00EE001A"/>
    <w:rsid w:val="00EE00DA"/>
    <w:rsid w:val="00EE0133"/>
    <w:rsid w:val="00EE01A5"/>
    <w:rsid w:val="00EE02DE"/>
    <w:rsid w:val="00EE0618"/>
    <w:rsid w:val="00EE1C92"/>
    <w:rsid w:val="00EE1DE8"/>
    <w:rsid w:val="00EE1F9D"/>
    <w:rsid w:val="00EE232F"/>
    <w:rsid w:val="00EE25FD"/>
    <w:rsid w:val="00EE27A0"/>
    <w:rsid w:val="00EE2C3E"/>
    <w:rsid w:val="00EE2D92"/>
    <w:rsid w:val="00EE2E8C"/>
    <w:rsid w:val="00EE2FA5"/>
    <w:rsid w:val="00EE3083"/>
    <w:rsid w:val="00EE39A2"/>
    <w:rsid w:val="00EE3EC4"/>
    <w:rsid w:val="00EE401F"/>
    <w:rsid w:val="00EE42E7"/>
    <w:rsid w:val="00EE44B7"/>
    <w:rsid w:val="00EE4538"/>
    <w:rsid w:val="00EE4598"/>
    <w:rsid w:val="00EE4AA5"/>
    <w:rsid w:val="00EE4B11"/>
    <w:rsid w:val="00EE4CC0"/>
    <w:rsid w:val="00EE50D5"/>
    <w:rsid w:val="00EE537D"/>
    <w:rsid w:val="00EE542A"/>
    <w:rsid w:val="00EE5AEE"/>
    <w:rsid w:val="00EE5D21"/>
    <w:rsid w:val="00EE5D32"/>
    <w:rsid w:val="00EE6085"/>
    <w:rsid w:val="00EE6A86"/>
    <w:rsid w:val="00EE6B8E"/>
    <w:rsid w:val="00EE7346"/>
    <w:rsid w:val="00EE78B8"/>
    <w:rsid w:val="00EE7916"/>
    <w:rsid w:val="00EE7CFC"/>
    <w:rsid w:val="00EE7DC2"/>
    <w:rsid w:val="00EF01D2"/>
    <w:rsid w:val="00EF056F"/>
    <w:rsid w:val="00EF06B7"/>
    <w:rsid w:val="00EF06F9"/>
    <w:rsid w:val="00EF09FA"/>
    <w:rsid w:val="00EF0D08"/>
    <w:rsid w:val="00EF12B7"/>
    <w:rsid w:val="00EF1A22"/>
    <w:rsid w:val="00EF1D3B"/>
    <w:rsid w:val="00EF2372"/>
    <w:rsid w:val="00EF2910"/>
    <w:rsid w:val="00EF2FB6"/>
    <w:rsid w:val="00EF30EC"/>
    <w:rsid w:val="00EF3C50"/>
    <w:rsid w:val="00EF405A"/>
    <w:rsid w:val="00EF4065"/>
    <w:rsid w:val="00EF44F9"/>
    <w:rsid w:val="00EF4A02"/>
    <w:rsid w:val="00EF4FD6"/>
    <w:rsid w:val="00EF5486"/>
    <w:rsid w:val="00EF6057"/>
    <w:rsid w:val="00EF61F6"/>
    <w:rsid w:val="00EF6438"/>
    <w:rsid w:val="00EF6681"/>
    <w:rsid w:val="00EF6F0B"/>
    <w:rsid w:val="00EF70DE"/>
    <w:rsid w:val="00EF72E3"/>
    <w:rsid w:val="00EF73B9"/>
    <w:rsid w:val="00EF783E"/>
    <w:rsid w:val="00EF7EE0"/>
    <w:rsid w:val="00F00174"/>
    <w:rsid w:val="00F0033D"/>
    <w:rsid w:val="00F004D1"/>
    <w:rsid w:val="00F00F84"/>
    <w:rsid w:val="00F00FD5"/>
    <w:rsid w:val="00F013C8"/>
    <w:rsid w:val="00F014B7"/>
    <w:rsid w:val="00F01D43"/>
    <w:rsid w:val="00F026FB"/>
    <w:rsid w:val="00F02C1A"/>
    <w:rsid w:val="00F02CF7"/>
    <w:rsid w:val="00F02DCA"/>
    <w:rsid w:val="00F02E2F"/>
    <w:rsid w:val="00F035A2"/>
    <w:rsid w:val="00F03B72"/>
    <w:rsid w:val="00F04313"/>
    <w:rsid w:val="00F043F8"/>
    <w:rsid w:val="00F0464F"/>
    <w:rsid w:val="00F0500A"/>
    <w:rsid w:val="00F05B5F"/>
    <w:rsid w:val="00F06464"/>
    <w:rsid w:val="00F06D67"/>
    <w:rsid w:val="00F075FB"/>
    <w:rsid w:val="00F07BC6"/>
    <w:rsid w:val="00F07D1E"/>
    <w:rsid w:val="00F07F51"/>
    <w:rsid w:val="00F10367"/>
    <w:rsid w:val="00F105BA"/>
    <w:rsid w:val="00F10832"/>
    <w:rsid w:val="00F109EB"/>
    <w:rsid w:val="00F10A73"/>
    <w:rsid w:val="00F1120E"/>
    <w:rsid w:val="00F119F2"/>
    <w:rsid w:val="00F11B13"/>
    <w:rsid w:val="00F11D2F"/>
    <w:rsid w:val="00F12DF6"/>
    <w:rsid w:val="00F12EFA"/>
    <w:rsid w:val="00F13122"/>
    <w:rsid w:val="00F13789"/>
    <w:rsid w:val="00F13D0E"/>
    <w:rsid w:val="00F14F67"/>
    <w:rsid w:val="00F15013"/>
    <w:rsid w:val="00F15203"/>
    <w:rsid w:val="00F15359"/>
    <w:rsid w:val="00F154E7"/>
    <w:rsid w:val="00F158AB"/>
    <w:rsid w:val="00F16416"/>
    <w:rsid w:val="00F166A9"/>
    <w:rsid w:val="00F16EA3"/>
    <w:rsid w:val="00F16F18"/>
    <w:rsid w:val="00F16F41"/>
    <w:rsid w:val="00F17018"/>
    <w:rsid w:val="00F175B5"/>
    <w:rsid w:val="00F1761A"/>
    <w:rsid w:val="00F176EF"/>
    <w:rsid w:val="00F1797F"/>
    <w:rsid w:val="00F17B98"/>
    <w:rsid w:val="00F17DE7"/>
    <w:rsid w:val="00F17E8C"/>
    <w:rsid w:val="00F20081"/>
    <w:rsid w:val="00F201E5"/>
    <w:rsid w:val="00F206B9"/>
    <w:rsid w:val="00F20774"/>
    <w:rsid w:val="00F20C27"/>
    <w:rsid w:val="00F2127B"/>
    <w:rsid w:val="00F2132D"/>
    <w:rsid w:val="00F21CF2"/>
    <w:rsid w:val="00F21E0D"/>
    <w:rsid w:val="00F227B2"/>
    <w:rsid w:val="00F22F04"/>
    <w:rsid w:val="00F22F57"/>
    <w:rsid w:val="00F238C1"/>
    <w:rsid w:val="00F23AAE"/>
    <w:rsid w:val="00F23B62"/>
    <w:rsid w:val="00F23E55"/>
    <w:rsid w:val="00F24173"/>
    <w:rsid w:val="00F24910"/>
    <w:rsid w:val="00F24997"/>
    <w:rsid w:val="00F25908"/>
    <w:rsid w:val="00F25AA6"/>
    <w:rsid w:val="00F25E0C"/>
    <w:rsid w:val="00F25ED7"/>
    <w:rsid w:val="00F2602F"/>
    <w:rsid w:val="00F26031"/>
    <w:rsid w:val="00F26A8D"/>
    <w:rsid w:val="00F27370"/>
    <w:rsid w:val="00F27607"/>
    <w:rsid w:val="00F2790B"/>
    <w:rsid w:val="00F27D01"/>
    <w:rsid w:val="00F301DE"/>
    <w:rsid w:val="00F30671"/>
    <w:rsid w:val="00F30CF1"/>
    <w:rsid w:val="00F315B3"/>
    <w:rsid w:val="00F31C9F"/>
    <w:rsid w:val="00F323A6"/>
    <w:rsid w:val="00F329CE"/>
    <w:rsid w:val="00F32A58"/>
    <w:rsid w:val="00F33288"/>
    <w:rsid w:val="00F333FF"/>
    <w:rsid w:val="00F33628"/>
    <w:rsid w:val="00F337D3"/>
    <w:rsid w:val="00F33891"/>
    <w:rsid w:val="00F34809"/>
    <w:rsid w:val="00F34D7D"/>
    <w:rsid w:val="00F351B4"/>
    <w:rsid w:val="00F35909"/>
    <w:rsid w:val="00F36035"/>
    <w:rsid w:val="00F3632A"/>
    <w:rsid w:val="00F36357"/>
    <w:rsid w:val="00F36A04"/>
    <w:rsid w:val="00F36B39"/>
    <w:rsid w:val="00F36C04"/>
    <w:rsid w:val="00F372F3"/>
    <w:rsid w:val="00F37A80"/>
    <w:rsid w:val="00F40063"/>
    <w:rsid w:val="00F4057B"/>
    <w:rsid w:val="00F413BA"/>
    <w:rsid w:val="00F41945"/>
    <w:rsid w:val="00F41A0C"/>
    <w:rsid w:val="00F41B90"/>
    <w:rsid w:val="00F41F9E"/>
    <w:rsid w:val="00F4212C"/>
    <w:rsid w:val="00F42796"/>
    <w:rsid w:val="00F428ED"/>
    <w:rsid w:val="00F42934"/>
    <w:rsid w:val="00F42972"/>
    <w:rsid w:val="00F429A8"/>
    <w:rsid w:val="00F42D08"/>
    <w:rsid w:val="00F42EE1"/>
    <w:rsid w:val="00F42FAE"/>
    <w:rsid w:val="00F4306F"/>
    <w:rsid w:val="00F43267"/>
    <w:rsid w:val="00F43528"/>
    <w:rsid w:val="00F435C0"/>
    <w:rsid w:val="00F4365D"/>
    <w:rsid w:val="00F437DB"/>
    <w:rsid w:val="00F44166"/>
    <w:rsid w:val="00F44B71"/>
    <w:rsid w:val="00F45A44"/>
    <w:rsid w:val="00F45E91"/>
    <w:rsid w:val="00F45EAF"/>
    <w:rsid w:val="00F4617D"/>
    <w:rsid w:val="00F46265"/>
    <w:rsid w:val="00F46483"/>
    <w:rsid w:val="00F464A2"/>
    <w:rsid w:val="00F465E5"/>
    <w:rsid w:val="00F4692E"/>
    <w:rsid w:val="00F46B50"/>
    <w:rsid w:val="00F46C03"/>
    <w:rsid w:val="00F46C4B"/>
    <w:rsid w:val="00F46F75"/>
    <w:rsid w:val="00F470DF"/>
    <w:rsid w:val="00F472EB"/>
    <w:rsid w:val="00F477FD"/>
    <w:rsid w:val="00F47886"/>
    <w:rsid w:val="00F479B2"/>
    <w:rsid w:val="00F47D0D"/>
    <w:rsid w:val="00F5000F"/>
    <w:rsid w:val="00F50323"/>
    <w:rsid w:val="00F505EB"/>
    <w:rsid w:val="00F50967"/>
    <w:rsid w:val="00F50C9B"/>
    <w:rsid w:val="00F51627"/>
    <w:rsid w:val="00F51975"/>
    <w:rsid w:val="00F51A8D"/>
    <w:rsid w:val="00F51E2B"/>
    <w:rsid w:val="00F51EF0"/>
    <w:rsid w:val="00F51F22"/>
    <w:rsid w:val="00F520BC"/>
    <w:rsid w:val="00F523DB"/>
    <w:rsid w:val="00F5255A"/>
    <w:rsid w:val="00F52766"/>
    <w:rsid w:val="00F529DE"/>
    <w:rsid w:val="00F52AEC"/>
    <w:rsid w:val="00F53306"/>
    <w:rsid w:val="00F534EF"/>
    <w:rsid w:val="00F53552"/>
    <w:rsid w:val="00F5374A"/>
    <w:rsid w:val="00F53BAA"/>
    <w:rsid w:val="00F53E7A"/>
    <w:rsid w:val="00F54A4F"/>
    <w:rsid w:val="00F55786"/>
    <w:rsid w:val="00F55AE0"/>
    <w:rsid w:val="00F55CFB"/>
    <w:rsid w:val="00F55F6E"/>
    <w:rsid w:val="00F55FFF"/>
    <w:rsid w:val="00F56700"/>
    <w:rsid w:val="00F56A2A"/>
    <w:rsid w:val="00F56C51"/>
    <w:rsid w:val="00F56CCE"/>
    <w:rsid w:val="00F56D07"/>
    <w:rsid w:val="00F56FFD"/>
    <w:rsid w:val="00F57270"/>
    <w:rsid w:val="00F574ED"/>
    <w:rsid w:val="00F57980"/>
    <w:rsid w:val="00F57D72"/>
    <w:rsid w:val="00F60204"/>
    <w:rsid w:val="00F608E6"/>
    <w:rsid w:val="00F60C61"/>
    <w:rsid w:val="00F60C78"/>
    <w:rsid w:val="00F6157E"/>
    <w:rsid w:val="00F61605"/>
    <w:rsid w:val="00F61E48"/>
    <w:rsid w:val="00F61EB4"/>
    <w:rsid w:val="00F62322"/>
    <w:rsid w:val="00F62CCD"/>
    <w:rsid w:val="00F6300A"/>
    <w:rsid w:val="00F63E28"/>
    <w:rsid w:val="00F63F21"/>
    <w:rsid w:val="00F641DC"/>
    <w:rsid w:val="00F645D7"/>
    <w:rsid w:val="00F64717"/>
    <w:rsid w:val="00F6491F"/>
    <w:rsid w:val="00F65ADD"/>
    <w:rsid w:val="00F65F8B"/>
    <w:rsid w:val="00F66507"/>
    <w:rsid w:val="00F6653A"/>
    <w:rsid w:val="00F66627"/>
    <w:rsid w:val="00F66AD6"/>
    <w:rsid w:val="00F67097"/>
    <w:rsid w:val="00F676B1"/>
    <w:rsid w:val="00F70573"/>
    <w:rsid w:val="00F7069B"/>
    <w:rsid w:val="00F7073B"/>
    <w:rsid w:val="00F70744"/>
    <w:rsid w:val="00F7077C"/>
    <w:rsid w:val="00F708A6"/>
    <w:rsid w:val="00F70CCA"/>
    <w:rsid w:val="00F71060"/>
    <w:rsid w:val="00F71AC6"/>
    <w:rsid w:val="00F722DB"/>
    <w:rsid w:val="00F72A83"/>
    <w:rsid w:val="00F72E65"/>
    <w:rsid w:val="00F7317C"/>
    <w:rsid w:val="00F73498"/>
    <w:rsid w:val="00F7390A"/>
    <w:rsid w:val="00F74534"/>
    <w:rsid w:val="00F749A1"/>
    <w:rsid w:val="00F74ACF"/>
    <w:rsid w:val="00F74C39"/>
    <w:rsid w:val="00F753AC"/>
    <w:rsid w:val="00F75658"/>
    <w:rsid w:val="00F75D52"/>
    <w:rsid w:val="00F75EF9"/>
    <w:rsid w:val="00F7648C"/>
    <w:rsid w:val="00F76FB6"/>
    <w:rsid w:val="00F771CE"/>
    <w:rsid w:val="00F77500"/>
    <w:rsid w:val="00F77932"/>
    <w:rsid w:val="00F77E18"/>
    <w:rsid w:val="00F80C33"/>
    <w:rsid w:val="00F81559"/>
    <w:rsid w:val="00F81A25"/>
    <w:rsid w:val="00F81A41"/>
    <w:rsid w:val="00F82246"/>
    <w:rsid w:val="00F828E2"/>
    <w:rsid w:val="00F82A90"/>
    <w:rsid w:val="00F82FCB"/>
    <w:rsid w:val="00F83024"/>
    <w:rsid w:val="00F832E6"/>
    <w:rsid w:val="00F83340"/>
    <w:rsid w:val="00F83979"/>
    <w:rsid w:val="00F8420E"/>
    <w:rsid w:val="00F8422E"/>
    <w:rsid w:val="00F84D34"/>
    <w:rsid w:val="00F8547F"/>
    <w:rsid w:val="00F85573"/>
    <w:rsid w:val="00F86122"/>
    <w:rsid w:val="00F865B3"/>
    <w:rsid w:val="00F87C94"/>
    <w:rsid w:val="00F87CAA"/>
    <w:rsid w:val="00F87EB7"/>
    <w:rsid w:val="00F9073D"/>
    <w:rsid w:val="00F91558"/>
    <w:rsid w:val="00F915FE"/>
    <w:rsid w:val="00F91636"/>
    <w:rsid w:val="00F91900"/>
    <w:rsid w:val="00F91930"/>
    <w:rsid w:val="00F91D14"/>
    <w:rsid w:val="00F91FC3"/>
    <w:rsid w:val="00F92455"/>
    <w:rsid w:val="00F929F5"/>
    <w:rsid w:val="00F92DB0"/>
    <w:rsid w:val="00F93203"/>
    <w:rsid w:val="00F93626"/>
    <w:rsid w:val="00F937EF"/>
    <w:rsid w:val="00F93C77"/>
    <w:rsid w:val="00F93F31"/>
    <w:rsid w:val="00F94114"/>
    <w:rsid w:val="00F941C3"/>
    <w:rsid w:val="00F94233"/>
    <w:rsid w:val="00F94380"/>
    <w:rsid w:val="00F94565"/>
    <w:rsid w:val="00F9472B"/>
    <w:rsid w:val="00F955C6"/>
    <w:rsid w:val="00F9651B"/>
    <w:rsid w:val="00F96A69"/>
    <w:rsid w:val="00F96C6F"/>
    <w:rsid w:val="00F97121"/>
    <w:rsid w:val="00F9715E"/>
    <w:rsid w:val="00F972DF"/>
    <w:rsid w:val="00F973D7"/>
    <w:rsid w:val="00F97AA3"/>
    <w:rsid w:val="00F97B98"/>
    <w:rsid w:val="00F97BE6"/>
    <w:rsid w:val="00FA024E"/>
    <w:rsid w:val="00FA0315"/>
    <w:rsid w:val="00FA0CA4"/>
    <w:rsid w:val="00FA1543"/>
    <w:rsid w:val="00FA236C"/>
    <w:rsid w:val="00FA2C25"/>
    <w:rsid w:val="00FA2C28"/>
    <w:rsid w:val="00FA2D4C"/>
    <w:rsid w:val="00FA300F"/>
    <w:rsid w:val="00FA30A7"/>
    <w:rsid w:val="00FA32BA"/>
    <w:rsid w:val="00FA3789"/>
    <w:rsid w:val="00FA3A29"/>
    <w:rsid w:val="00FA3C62"/>
    <w:rsid w:val="00FA3D94"/>
    <w:rsid w:val="00FA3FBE"/>
    <w:rsid w:val="00FA4B54"/>
    <w:rsid w:val="00FA507F"/>
    <w:rsid w:val="00FA52FC"/>
    <w:rsid w:val="00FA61FE"/>
    <w:rsid w:val="00FA6ADD"/>
    <w:rsid w:val="00FA6AE8"/>
    <w:rsid w:val="00FA6D9D"/>
    <w:rsid w:val="00FA7A91"/>
    <w:rsid w:val="00FA7C66"/>
    <w:rsid w:val="00FA7F87"/>
    <w:rsid w:val="00FB02FB"/>
    <w:rsid w:val="00FB036D"/>
    <w:rsid w:val="00FB04C8"/>
    <w:rsid w:val="00FB06BB"/>
    <w:rsid w:val="00FB0B07"/>
    <w:rsid w:val="00FB100B"/>
    <w:rsid w:val="00FB1702"/>
    <w:rsid w:val="00FB1863"/>
    <w:rsid w:val="00FB191E"/>
    <w:rsid w:val="00FB257D"/>
    <w:rsid w:val="00FB260D"/>
    <w:rsid w:val="00FB2AF7"/>
    <w:rsid w:val="00FB2AF8"/>
    <w:rsid w:val="00FB2D16"/>
    <w:rsid w:val="00FB2DB8"/>
    <w:rsid w:val="00FB3489"/>
    <w:rsid w:val="00FB36E6"/>
    <w:rsid w:val="00FB3A89"/>
    <w:rsid w:val="00FB3D59"/>
    <w:rsid w:val="00FB470F"/>
    <w:rsid w:val="00FB4921"/>
    <w:rsid w:val="00FB4F8E"/>
    <w:rsid w:val="00FB4F99"/>
    <w:rsid w:val="00FB55BA"/>
    <w:rsid w:val="00FB5C37"/>
    <w:rsid w:val="00FB5D9B"/>
    <w:rsid w:val="00FB629E"/>
    <w:rsid w:val="00FB63DC"/>
    <w:rsid w:val="00FB67F0"/>
    <w:rsid w:val="00FB6840"/>
    <w:rsid w:val="00FB68EE"/>
    <w:rsid w:val="00FB6A75"/>
    <w:rsid w:val="00FB6BFF"/>
    <w:rsid w:val="00FB73F4"/>
    <w:rsid w:val="00FB7BB3"/>
    <w:rsid w:val="00FB7D08"/>
    <w:rsid w:val="00FC0187"/>
    <w:rsid w:val="00FC02CF"/>
    <w:rsid w:val="00FC0B8A"/>
    <w:rsid w:val="00FC0DC1"/>
    <w:rsid w:val="00FC0E7E"/>
    <w:rsid w:val="00FC0F64"/>
    <w:rsid w:val="00FC1156"/>
    <w:rsid w:val="00FC13EF"/>
    <w:rsid w:val="00FC18C3"/>
    <w:rsid w:val="00FC1F0F"/>
    <w:rsid w:val="00FC1F42"/>
    <w:rsid w:val="00FC2072"/>
    <w:rsid w:val="00FC21E2"/>
    <w:rsid w:val="00FC2CB0"/>
    <w:rsid w:val="00FC3365"/>
    <w:rsid w:val="00FC35B0"/>
    <w:rsid w:val="00FC4146"/>
    <w:rsid w:val="00FC431A"/>
    <w:rsid w:val="00FC46D4"/>
    <w:rsid w:val="00FC46D9"/>
    <w:rsid w:val="00FC489D"/>
    <w:rsid w:val="00FC5200"/>
    <w:rsid w:val="00FC5428"/>
    <w:rsid w:val="00FC61A2"/>
    <w:rsid w:val="00FC651D"/>
    <w:rsid w:val="00FC678C"/>
    <w:rsid w:val="00FC68D7"/>
    <w:rsid w:val="00FC68DD"/>
    <w:rsid w:val="00FC753D"/>
    <w:rsid w:val="00FC7B1E"/>
    <w:rsid w:val="00FC7B3C"/>
    <w:rsid w:val="00FC7C43"/>
    <w:rsid w:val="00FC7FD1"/>
    <w:rsid w:val="00FD0432"/>
    <w:rsid w:val="00FD0843"/>
    <w:rsid w:val="00FD0A5B"/>
    <w:rsid w:val="00FD16AD"/>
    <w:rsid w:val="00FD1F60"/>
    <w:rsid w:val="00FD224E"/>
    <w:rsid w:val="00FD353C"/>
    <w:rsid w:val="00FD3745"/>
    <w:rsid w:val="00FD39D4"/>
    <w:rsid w:val="00FD3A13"/>
    <w:rsid w:val="00FD4185"/>
    <w:rsid w:val="00FD473F"/>
    <w:rsid w:val="00FD527B"/>
    <w:rsid w:val="00FD548A"/>
    <w:rsid w:val="00FD56B6"/>
    <w:rsid w:val="00FD5E1D"/>
    <w:rsid w:val="00FD5E7B"/>
    <w:rsid w:val="00FD5FD0"/>
    <w:rsid w:val="00FD61B7"/>
    <w:rsid w:val="00FD62A4"/>
    <w:rsid w:val="00FD6598"/>
    <w:rsid w:val="00FD65DC"/>
    <w:rsid w:val="00FD6868"/>
    <w:rsid w:val="00FD6CF0"/>
    <w:rsid w:val="00FD72C5"/>
    <w:rsid w:val="00FD73C9"/>
    <w:rsid w:val="00FD74E1"/>
    <w:rsid w:val="00FD7EC7"/>
    <w:rsid w:val="00FE005E"/>
    <w:rsid w:val="00FE02B4"/>
    <w:rsid w:val="00FE0670"/>
    <w:rsid w:val="00FE0806"/>
    <w:rsid w:val="00FE0D8B"/>
    <w:rsid w:val="00FE0F50"/>
    <w:rsid w:val="00FE0FCF"/>
    <w:rsid w:val="00FE104D"/>
    <w:rsid w:val="00FE11D5"/>
    <w:rsid w:val="00FE11E5"/>
    <w:rsid w:val="00FE13E8"/>
    <w:rsid w:val="00FE1489"/>
    <w:rsid w:val="00FE17EF"/>
    <w:rsid w:val="00FE1E34"/>
    <w:rsid w:val="00FE25FD"/>
    <w:rsid w:val="00FE2FF6"/>
    <w:rsid w:val="00FE369D"/>
    <w:rsid w:val="00FE394C"/>
    <w:rsid w:val="00FE3A01"/>
    <w:rsid w:val="00FE3BA0"/>
    <w:rsid w:val="00FE4362"/>
    <w:rsid w:val="00FE49D1"/>
    <w:rsid w:val="00FE52D8"/>
    <w:rsid w:val="00FE5968"/>
    <w:rsid w:val="00FE640A"/>
    <w:rsid w:val="00FE6568"/>
    <w:rsid w:val="00FE6926"/>
    <w:rsid w:val="00FE76C7"/>
    <w:rsid w:val="00FE7CFA"/>
    <w:rsid w:val="00FF012D"/>
    <w:rsid w:val="00FF01AC"/>
    <w:rsid w:val="00FF0383"/>
    <w:rsid w:val="00FF0C1C"/>
    <w:rsid w:val="00FF124C"/>
    <w:rsid w:val="00FF1317"/>
    <w:rsid w:val="00FF14F0"/>
    <w:rsid w:val="00FF19F0"/>
    <w:rsid w:val="00FF1A38"/>
    <w:rsid w:val="00FF1C42"/>
    <w:rsid w:val="00FF1D53"/>
    <w:rsid w:val="00FF1F4F"/>
    <w:rsid w:val="00FF2015"/>
    <w:rsid w:val="00FF23D1"/>
    <w:rsid w:val="00FF2D8D"/>
    <w:rsid w:val="00FF2F09"/>
    <w:rsid w:val="00FF3619"/>
    <w:rsid w:val="00FF3CE1"/>
    <w:rsid w:val="00FF3CE2"/>
    <w:rsid w:val="00FF412B"/>
    <w:rsid w:val="00FF42E4"/>
    <w:rsid w:val="00FF439D"/>
    <w:rsid w:val="00FF4479"/>
    <w:rsid w:val="00FF4750"/>
    <w:rsid w:val="00FF47D0"/>
    <w:rsid w:val="00FF4B48"/>
    <w:rsid w:val="00FF4B7F"/>
    <w:rsid w:val="00FF4CD1"/>
    <w:rsid w:val="00FF549C"/>
    <w:rsid w:val="00FF584A"/>
    <w:rsid w:val="00FF605C"/>
    <w:rsid w:val="00FF6395"/>
    <w:rsid w:val="00FF63A7"/>
    <w:rsid w:val="00FF63EF"/>
    <w:rsid w:val="00FF683A"/>
    <w:rsid w:val="00FF6ABE"/>
    <w:rsid w:val="00FF6BAF"/>
    <w:rsid w:val="00FF6DDB"/>
    <w:rsid w:val="00FF7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stroke="f">
      <v:stroke on="f"/>
    </o:shapedefaults>
    <o:shapelayout v:ext="edit">
      <o:idmap v:ext="edit" data="1"/>
    </o:shapelayout>
  </w:shapeDefaults>
  <w:decimalSymbol w:val="."/>
  <w:listSeparator w:val=","/>
  <w14:docId w14:val="722CF7E9"/>
  <w15:docId w15:val="{F19E748E-ED4B-4257-8CB3-217372B8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557"/>
    <w:rPr>
      <w:rFonts w:ascii="Times New Roman" w:hAnsi="Times New Roman"/>
      <w:sz w:val="24"/>
    </w:rPr>
  </w:style>
  <w:style w:type="paragraph" w:styleId="Heading1">
    <w:name w:val="heading 1"/>
    <w:basedOn w:val="Normal"/>
    <w:next w:val="Normal"/>
    <w:link w:val="Heading1Char"/>
    <w:uiPriority w:val="9"/>
    <w:qFormat/>
    <w:rsid w:val="003C7772"/>
    <w:pPr>
      <w:keepNext/>
      <w:keepLines/>
      <w:numPr>
        <w:numId w:val="47"/>
      </w:numPr>
      <w:spacing w:before="360" w:after="36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BA4431"/>
    <w:pPr>
      <w:keepNext/>
      <w:keepLines/>
      <w:numPr>
        <w:ilvl w:val="1"/>
        <w:numId w:val="47"/>
      </w:numPr>
      <w:spacing w:before="360" w:after="360"/>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693A63"/>
    <w:pPr>
      <w:keepNext/>
      <w:keepLines/>
      <w:numPr>
        <w:ilvl w:val="2"/>
        <w:numId w:val="47"/>
      </w:numPr>
      <w:spacing w:before="360" w:after="3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93A63"/>
    <w:pPr>
      <w:keepNext/>
      <w:keepLines/>
      <w:numPr>
        <w:ilvl w:val="3"/>
        <w:numId w:val="47"/>
      </w:numPr>
      <w:spacing w:before="360" w:after="360"/>
      <w:ind w:left="1440"/>
      <w:outlineLvl w:val="3"/>
    </w:pPr>
    <w:rPr>
      <w:rFonts w:eastAsiaTheme="majorEastAsia" w:cstheme="majorBidi"/>
      <w:b/>
      <w:iCs/>
      <w:u w:val="single"/>
    </w:rPr>
  </w:style>
  <w:style w:type="paragraph" w:styleId="Heading5">
    <w:name w:val="heading 5"/>
    <w:basedOn w:val="Normal"/>
    <w:next w:val="Normal"/>
    <w:link w:val="Heading5Char"/>
    <w:uiPriority w:val="9"/>
    <w:unhideWhenUsed/>
    <w:qFormat/>
    <w:rsid w:val="00693A63"/>
    <w:pPr>
      <w:keepNext/>
      <w:keepLines/>
      <w:numPr>
        <w:ilvl w:val="4"/>
        <w:numId w:val="47"/>
      </w:numPr>
      <w:spacing w:before="360" w:after="360"/>
      <w:ind w:left="4860"/>
      <w:outlineLvl w:val="4"/>
    </w:pPr>
    <w:rPr>
      <w:rFonts w:eastAsiaTheme="majorEastAsia" w:cstheme="majorBidi"/>
      <w:b/>
      <w:i/>
    </w:rPr>
  </w:style>
  <w:style w:type="paragraph" w:styleId="Heading6">
    <w:name w:val="heading 6"/>
    <w:basedOn w:val="Normal"/>
    <w:next w:val="Normal"/>
    <w:link w:val="Heading6Char"/>
    <w:uiPriority w:val="9"/>
    <w:unhideWhenUsed/>
    <w:qFormat/>
    <w:rsid w:val="00693A63"/>
    <w:pPr>
      <w:keepNext/>
      <w:keepLines/>
      <w:numPr>
        <w:ilvl w:val="5"/>
        <w:numId w:val="47"/>
      </w:numPr>
      <w:spacing w:before="360" w:after="360"/>
      <w:ind w:left="2160" w:hanging="2160"/>
      <w:outlineLvl w:val="5"/>
    </w:pPr>
    <w:rPr>
      <w:rFonts w:eastAsiaTheme="majorEastAsia" w:cstheme="majorBidi"/>
      <w:b/>
      <w:i/>
      <w:u w:val="single"/>
    </w:rPr>
  </w:style>
  <w:style w:type="paragraph" w:styleId="Heading7">
    <w:name w:val="heading 7"/>
    <w:basedOn w:val="Heading6"/>
    <w:next w:val="Normal"/>
    <w:link w:val="Heading7Char"/>
    <w:qFormat/>
    <w:rsid w:val="00693A63"/>
    <w:pPr>
      <w:numPr>
        <w:ilvl w:val="6"/>
      </w:numPr>
      <w:ind w:left="2520" w:hanging="2520"/>
      <w:outlineLvl w:val="6"/>
    </w:pPr>
    <w:rPr>
      <w:b w:val="0"/>
      <w:iCs/>
    </w:rPr>
  </w:style>
  <w:style w:type="paragraph" w:styleId="Heading8">
    <w:name w:val="heading 8"/>
    <w:basedOn w:val="Normal"/>
    <w:next w:val="Normal"/>
    <w:link w:val="Heading8Char"/>
    <w:qFormat/>
    <w:rsid w:val="00791B48"/>
    <w:pPr>
      <w:keepNext/>
      <w:keepLines/>
      <w:spacing w:before="200" w:after="0" w:line="240" w:lineRule="auto"/>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91B48"/>
    <w:pPr>
      <w:keepNext/>
      <w:keepLines/>
      <w:numPr>
        <w:ilvl w:val="8"/>
        <w:numId w:val="47"/>
      </w:numPr>
      <w:spacing w:before="40" w:after="0" w:line="240" w:lineRule="auto"/>
      <w:outlineLvl w:val="8"/>
    </w:pPr>
    <w:rPr>
      <w:rFonts w:eastAsiaTheme="majorEastAsia"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basedOn w:val="ListParagraph"/>
    <w:qFormat/>
    <w:rsid w:val="00CE6346"/>
    <w:pPr>
      <w:spacing w:before="360" w:after="240" w:line="240" w:lineRule="auto"/>
      <w:ind w:left="360" w:hanging="360"/>
    </w:pPr>
    <w:rPr>
      <w:rFonts w:cs="Arial"/>
      <w:b/>
      <w:caps/>
    </w:rPr>
  </w:style>
  <w:style w:type="paragraph" w:styleId="ListParagraph">
    <w:name w:val="List Paragraph"/>
    <w:aliases w:val="Bullet Level 2,Use Case List Paragraph,lp1,ADDM Heading 1"/>
    <w:basedOn w:val="Normal"/>
    <w:link w:val="ListParagraphChar"/>
    <w:uiPriority w:val="34"/>
    <w:qFormat/>
    <w:rsid w:val="0012432B"/>
    <w:pPr>
      <w:spacing w:after="120"/>
    </w:pPr>
  </w:style>
  <w:style w:type="character" w:customStyle="1" w:styleId="ListParagraphChar">
    <w:name w:val="List Paragraph Char"/>
    <w:aliases w:val="Bullet Level 2 Char,Use Case List Paragraph Char,lp1 Char,ADDM Heading 1 Char"/>
    <w:basedOn w:val="DefaultParagraphFont"/>
    <w:link w:val="ListParagraph"/>
    <w:uiPriority w:val="34"/>
    <w:rsid w:val="0012432B"/>
    <w:rPr>
      <w:rFonts w:ascii="Times New Roman" w:hAnsi="Times New Roman"/>
    </w:rPr>
  </w:style>
  <w:style w:type="character" w:customStyle="1" w:styleId="Heading1Char">
    <w:name w:val="Heading 1 Char"/>
    <w:basedOn w:val="DefaultParagraphFont"/>
    <w:link w:val="Heading1"/>
    <w:uiPriority w:val="9"/>
    <w:rsid w:val="003C7772"/>
    <w:rPr>
      <w:rFonts w:ascii="Times New Roman Bold" w:eastAsiaTheme="majorEastAsia" w:hAnsi="Times New Roman Bold" w:cstheme="majorBidi"/>
      <w:b/>
      <w:caps/>
      <w:sz w:val="24"/>
      <w:szCs w:val="32"/>
    </w:rPr>
  </w:style>
  <w:style w:type="paragraph" w:customStyle="1" w:styleId="Style2">
    <w:name w:val="Style2"/>
    <w:basedOn w:val="Heading1"/>
    <w:link w:val="Style2Char"/>
    <w:rsid w:val="00A90176"/>
    <w:pPr>
      <w:numPr>
        <w:numId w:val="0"/>
      </w:numPr>
    </w:pPr>
  </w:style>
  <w:style w:type="character" w:customStyle="1" w:styleId="Style2Char">
    <w:name w:val="Style2 Char"/>
    <w:basedOn w:val="Heading1Char"/>
    <w:link w:val="Style2"/>
    <w:rsid w:val="00A90176"/>
    <w:rPr>
      <w:rFonts w:ascii="Times New Roman" w:eastAsiaTheme="majorEastAsia" w:hAnsi="Times New Roman" w:cs="Arial"/>
      <w:b/>
      <w:caps/>
      <w:sz w:val="24"/>
      <w:szCs w:val="24"/>
    </w:rPr>
  </w:style>
  <w:style w:type="character" w:customStyle="1" w:styleId="Heading2Char">
    <w:name w:val="Heading 2 Char"/>
    <w:basedOn w:val="DefaultParagraphFont"/>
    <w:link w:val="Heading2"/>
    <w:uiPriority w:val="9"/>
    <w:rsid w:val="00BA4431"/>
    <w:rPr>
      <w:rFonts w:ascii="Times New Roman Bold" w:eastAsiaTheme="majorEastAsia" w:hAnsi="Times New Roman Bold" w:cstheme="majorBidi"/>
      <w:b/>
      <w:smallCaps/>
      <w:sz w:val="24"/>
      <w:szCs w:val="26"/>
    </w:rPr>
  </w:style>
  <w:style w:type="character" w:customStyle="1" w:styleId="Heading3Char">
    <w:name w:val="Heading 3 Char"/>
    <w:basedOn w:val="DefaultParagraphFont"/>
    <w:link w:val="Heading3"/>
    <w:uiPriority w:val="9"/>
    <w:rsid w:val="00693A6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93A63"/>
    <w:rPr>
      <w:rFonts w:ascii="Times New Roman" w:eastAsiaTheme="majorEastAsia" w:hAnsi="Times New Roman" w:cstheme="majorBidi"/>
      <w:b/>
      <w:iCs/>
      <w:sz w:val="24"/>
      <w:u w:val="single"/>
    </w:rPr>
  </w:style>
  <w:style w:type="table" w:styleId="TableGrid">
    <w:name w:val="Table Grid"/>
    <w:basedOn w:val="TableNormal"/>
    <w:uiPriority w:val="59"/>
    <w:rsid w:val="00055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F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CC"/>
    <w:rPr>
      <w:rFonts w:ascii="Tahoma" w:hAnsi="Tahoma" w:cs="Tahoma"/>
      <w:sz w:val="16"/>
      <w:szCs w:val="16"/>
    </w:rPr>
  </w:style>
  <w:style w:type="paragraph" w:customStyle="1" w:styleId="Topic1">
    <w:name w:val="Topic1"/>
    <w:basedOn w:val="ListParagraph"/>
    <w:link w:val="Topic1Char"/>
    <w:rsid w:val="002F471E"/>
    <w:pPr>
      <w:numPr>
        <w:numId w:val="5"/>
      </w:numPr>
      <w:autoSpaceDE w:val="0"/>
      <w:autoSpaceDN w:val="0"/>
      <w:adjustRightInd w:val="0"/>
      <w:spacing w:after="0" w:line="240" w:lineRule="auto"/>
    </w:pPr>
    <w:rPr>
      <w:rFonts w:cs="Times New Roman"/>
      <w:b/>
      <w:bCs/>
      <w:color w:val="000000"/>
      <w:szCs w:val="24"/>
      <w:u w:val="single"/>
    </w:rPr>
  </w:style>
  <w:style w:type="character" w:customStyle="1" w:styleId="Topic1Char">
    <w:name w:val="Topic1 Char"/>
    <w:basedOn w:val="ListParagraphChar"/>
    <w:link w:val="Topic1"/>
    <w:rsid w:val="002F471E"/>
    <w:rPr>
      <w:rFonts w:ascii="Times New Roman" w:hAnsi="Times New Roman" w:cs="Times New Roman"/>
      <w:b/>
      <w:bCs/>
      <w:color w:val="000000"/>
      <w:sz w:val="24"/>
      <w:szCs w:val="24"/>
      <w:u w:val="single"/>
    </w:rPr>
  </w:style>
  <w:style w:type="paragraph" w:customStyle="1" w:styleId="topic10">
    <w:name w:val="topic1"/>
    <w:basedOn w:val="Topic1"/>
    <w:link w:val="topic1Char0"/>
    <w:rsid w:val="0016769C"/>
    <w:pPr>
      <w:tabs>
        <w:tab w:val="left" w:pos="360"/>
      </w:tabs>
      <w:spacing w:before="240"/>
    </w:pPr>
    <w:rPr>
      <w:b w:val="0"/>
      <w:u w:val="none"/>
    </w:rPr>
  </w:style>
  <w:style w:type="character" w:customStyle="1" w:styleId="topic1Char0">
    <w:name w:val="topic1 Char"/>
    <w:basedOn w:val="Topic1Char"/>
    <w:link w:val="topic10"/>
    <w:rsid w:val="0016769C"/>
    <w:rPr>
      <w:rFonts w:ascii="Times New Roman" w:hAnsi="Times New Roman" w:cs="Times New Roman"/>
      <w:b w:val="0"/>
      <w:bCs/>
      <w:color w:val="000000"/>
      <w:sz w:val="24"/>
      <w:szCs w:val="24"/>
      <w:u w:val="single"/>
    </w:rPr>
  </w:style>
  <w:style w:type="paragraph" w:customStyle="1" w:styleId="topic2">
    <w:name w:val="topic2"/>
    <w:basedOn w:val="ListContinue2"/>
    <w:next w:val="NormalIndent"/>
    <w:link w:val="topic2Char"/>
    <w:rsid w:val="00351C1F"/>
    <w:pPr>
      <w:numPr>
        <w:ilvl w:val="1"/>
        <w:numId w:val="5"/>
      </w:numPr>
      <w:tabs>
        <w:tab w:val="left" w:pos="990"/>
      </w:tabs>
      <w:autoSpaceDE w:val="0"/>
      <w:autoSpaceDN w:val="0"/>
      <w:adjustRightInd w:val="0"/>
      <w:spacing w:before="240" w:after="240" w:line="240" w:lineRule="auto"/>
      <w:contextualSpacing w:val="0"/>
    </w:pPr>
    <w:rPr>
      <w:rFonts w:cs="Times New Roman"/>
      <w:b/>
      <w:bCs/>
      <w:caps/>
      <w:color w:val="000000"/>
      <w:szCs w:val="24"/>
    </w:rPr>
  </w:style>
  <w:style w:type="paragraph" w:styleId="ListContinue2">
    <w:name w:val="List Continue 2"/>
    <w:basedOn w:val="Normal"/>
    <w:unhideWhenUsed/>
    <w:rsid w:val="00351C1F"/>
    <w:pPr>
      <w:spacing w:after="120"/>
      <w:ind w:left="720"/>
      <w:contextualSpacing/>
    </w:pPr>
  </w:style>
  <w:style w:type="paragraph" w:styleId="NormalIndent">
    <w:name w:val="Normal Indent"/>
    <w:basedOn w:val="Normal"/>
    <w:uiPriority w:val="99"/>
    <w:semiHidden/>
    <w:unhideWhenUsed/>
    <w:rsid w:val="00351C1F"/>
    <w:pPr>
      <w:ind w:left="720"/>
    </w:pPr>
  </w:style>
  <w:style w:type="character" w:customStyle="1" w:styleId="topic2Char">
    <w:name w:val="topic2 Char"/>
    <w:basedOn w:val="ListParagraphChar"/>
    <w:link w:val="topic2"/>
    <w:rsid w:val="00351C1F"/>
    <w:rPr>
      <w:rFonts w:ascii="Times New Roman" w:hAnsi="Times New Roman" w:cs="Times New Roman"/>
      <w:b/>
      <w:bCs/>
      <w:caps/>
      <w:color w:val="000000"/>
      <w:sz w:val="24"/>
      <w:szCs w:val="24"/>
    </w:rPr>
  </w:style>
  <w:style w:type="paragraph" w:customStyle="1" w:styleId="topic3">
    <w:name w:val="topic3"/>
    <w:basedOn w:val="topic2"/>
    <w:link w:val="topic3Char"/>
    <w:rsid w:val="000774FF"/>
    <w:pPr>
      <w:numPr>
        <w:ilvl w:val="2"/>
      </w:numPr>
      <w:tabs>
        <w:tab w:val="clear" w:pos="990"/>
        <w:tab w:val="left" w:pos="1800"/>
      </w:tabs>
    </w:pPr>
  </w:style>
  <w:style w:type="character" w:customStyle="1" w:styleId="topic3Char">
    <w:name w:val="topic3 Char"/>
    <w:basedOn w:val="topic2Char"/>
    <w:link w:val="topic3"/>
    <w:rsid w:val="000774FF"/>
    <w:rPr>
      <w:rFonts w:ascii="Times New Roman" w:hAnsi="Times New Roman" w:cs="Times New Roman"/>
      <w:b/>
      <w:bCs/>
      <w:caps/>
      <w:color w:val="000000"/>
      <w:sz w:val="24"/>
      <w:szCs w:val="24"/>
    </w:rPr>
  </w:style>
  <w:style w:type="paragraph" w:customStyle="1" w:styleId="topic4">
    <w:name w:val="topic4"/>
    <w:basedOn w:val="topic3"/>
    <w:link w:val="topic4Char"/>
    <w:rsid w:val="000774FF"/>
    <w:pPr>
      <w:numPr>
        <w:ilvl w:val="0"/>
        <w:numId w:val="0"/>
      </w:numPr>
      <w:tabs>
        <w:tab w:val="clear" w:pos="1800"/>
        <w:tab w:val="left" w:pos="2700"/>
      </w:tabs>
      <w:ind w:left="2808" w:hanging="648"/>
    </w:pPr>
  </w:style>
  <w:style w:type="character" w:customStyle="1" w:styleId="topic4Char">
    <w:name w:val="topic4 Char"/>
    <w:basedOn w:val="topic3Char"/>
    <w:link w:val="topic4"/>
    <w:rsid w:val="000774FF"/>
    <w:rPr>
      <w:rFonts w:ascii="Times New Roman" w:hAnsi="Times New Roman" w:cs="Times New Roman"/>
      <w:b/>
      <w:bCs/>
      <w:caps/>
      <w:color w:val="000000"/>
      <w:sz w:val="24"/>
      <w:szCs w:val="24"/>
    </w:rPr>
  </w:style>
  <w:style w:type="paragraph" w:styleId="Header">
    <w:name w:val="header"/>
    <w:aliases w:val="Header 1,Header SIG,hd,h"/>
    <w:basedOn w:val="Normal"/>
    <w:link w:val="HeaderChar"/>
    <w:unhideWhenUsed/>
    <w:rsid w:val="00357643"/>
    <w:pPr>
      <w:tabs>
        <w:tab w:val="center" w:pos="4680"/>
        <w:tab w:val="right" w:pos="9360"/>
      </w:tabs>
      <w:spacing w:after="0" w:line="240" w:lineRule="auto"/>
    </w:pPr>
  </w:style>
  <w:style w:type="character" w:customStyle="1" w:styleId="HeaderChar">
    <w:name w:val="Header Char"/>
    <w:aliases w:val="Header 1 Char,Header SIG Char,hd Char,h Char"/>
    <w:basedOn w:val="DefaultParagraphFont"/>
    <w:link w:val="Header"/>
    <w:rsid w:val="00357643"/>
    <w:rPr>
      <w:rFonts w:ascii="Arial" w:hAnsi="Arial"/>
      <w:sz w:val="18"/>
    </w:rPr>
  </w:style>
  <w:style w:type="paragraph" w:styleId="Footer">
    <w:name w:val="footer"/>
    <w:basedOn w:val="Normal"/>
    <w:link w:val="FooterChar"/>
    <w:uiPriority w:val="99"/>
    <w:unhideWhenUsed/>
    <w:rsid w:val="00357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43"/>
    <w:rPr>
      <w:rFonts w:ascii="Arial" w:hAnsi="Arial"/>
      <w:sz w:val="18"/>
    </w:rPr>
  </w:style>
  <w:style w:type="paragraph" w:customStyle="1" w:styleId="Add">
    <w:name w:val="Add"/>
    <w:basedOn w:val="Normal"/>
    <w:link w:val="AddChar"/>
    <w:rsid w:val="002473BA"/>
    <w:pPr>
      <w:spacing w:before="120" w:after="0" w:line="240" w:lineRule="auto"/>
    </w:pPr>
    <w:rPr>
      <w:szCs w:val="20"/>
    </w:rPr>
  </w:style>
  <w:style w:type="character" w:customStyle="1" w:styleId="AddChar">
    <w:name w:val="Add Char"/>
    <w:basedOn w:val="DefaultParagraphFont"/>
    <w:link w:val="Add"/>
    <w:rsid w:val="002473BA"/>
    <w:rPr>
      <w:rFonts w:ascii="Arial" w:hAnsi="Arial"/>
      <w:sz w:val="20"/>
      <w:szCs w:val="20"/>
    </w:rPr>
  </w:style>
  <w:style w:type="character" w:styleId="Hyperlink">
    <w:name w:val="Hyperlink"/>
    <w:basedOn w:val="DefaultParagraphFont"/>
    <w:uiPriority w:val="99"/>
    <w:unhideWhenUsed/>
    <w:rsid w:val="000A6AD3"/>
    <w:rPr>
      <w:color w:val="0000FF" w:themeColor="hyperlink"/>
      <w:u w:val="single"/>
    </w:rPr>
  </w:style>
  <w:style w:type="paragraph" w:customStyle="1" w:styleId="Desc">
    <w:name w:val="Desc"/>
    <w:basedOn w:val="Normal"/>
    <w:link w:val="DescChar"/>
    <w:rsid w:val="0099743D"/>
    <w:pPr>
      <w:spacing w:before="60" w:after="0" w:line="240" w:lineRule="auto"/>
      <w:ind w:firstLine="288"/>
    </w:pPr>
    <w:rPr>
      <w:rFonts w:ascii="Arial Narrow" w:hAnsi="Arial Narrow" w:cs="Times New Roman"/>
    </w:rPr>
  </w:style>
  <w:style w:type="character" w:customStyle="1" w:styleId="DescChar">
    <w:name w:val="Desc Char"/>
    <w:basedOn w:val="DefaultParagraphFont"/>
    <w:link w:val="Desc"/>
    <w:rsid w:val="0099743D"/>
    <w:rPr>
      <w:rFonts w:ascii="Arial Narrow" w:hAnsi="Arial Narrow" w:cs="Times New Roman"/>
      <w:sz w:val="18"/>
    </w:rPr>
  </w:style>
  <w:style w:type="paragraph" w:customStyle="1" w:styleId="DBull">
    <w:name w:val="DBull"/>
    <w:basedOn w:val="Desc"/>
    <w:link w:val="DBullChar"/>
    <w:qFormat/>
    <w:rsid w:val="0099743D"/>
    <w:pPr>
      <w:numPr>
        <w:numId w:val="1"/>
      </w:numPr>
      <w:tabs>
        <w:tab w:val="left" w:pos="620"/>
      </w:tabs>
      <w:spacing w:before="0"/>
      <w:ind w:left="620" w:hanging="274"/>
    </w:pPr>
  </w:style>
  <w:style w:type="character" w:customStyle="1" w:styleId="DBullChar">
    <w:name w:val="DBull Char"/>
    <w:basedOn w:val="DescChar"/>
    <w:link w:val="DBull"/>
    <w:rsid w:val="0099743D"/>
    <w:rPr>
      <w:rFonts w:ascii="Arial Narrow" w:hAnsi="Arial Narrow" w:cs="Times New Roman"/>
      <w:sz w:val="24"/>
    </w:rPr>
  </w:style>
  <w:style w:type="character" w:styleId="CommentReference">
    <w:name w:val="annotation reference"/>
    <w:basedOn w:val="DefaultParagraphFont"/>
    <w:uiPriority w:val="99"/>
    <w:unhideWhenUsed/>
    <w:rsid w:val="001113FE"/>
    <w:rPr>
      <w:sz w:val="16"/>
      <w:szCs w:val="16"/>
    </w:rPr>
  </w:style>
  <w:style w:type="paragraph" w:styleId="CommentText">
    <w:name w:val="annotation text"/>
    <w:basedOn w:val="Normal"/>
    <w:link w:val="CommentTextChar"/>
    <w:uiPriority w:val="99"/>
    <w:unhideWhenUsed/>
    <w:rsid w:val="001113FE"/>
    <w:pPr>
      <w:spacing w:line="240" w:lineRule="auto"/>
    </w:pPr>
    <w:rPr>
      <w:szCs w:val="20"/>
    </w:rPr>
  </w:style>
  <w:style w:type="character" w:customStyle="1" w:styleId="CommentTextChar">
    <w:name w:val="Comment Text Char"/>
    <w:basedOn w:val="DefaultParagraphFont"/>
    <w:link w:val="CommentText"/>
    <w:uiPriority w:val="99"/>
    <w:rsid w:val="001113FE"/>
    <w:rPr>
      <w:rFonts w:ascii="Arial" w:hAnsi="Arial"/>
      <w:sz w:val="20"/>
      <w:szCs w:val="20"/>
    </w:rPr>
  </w:style>
  <w:style w:type="paragraph" w:styleId="CommentSubject">
    <w:name w:val="annotation subject"/>
    <w:basedOn w:val="CommentText"/>
    <w:next w:val="CommentText"/>
    <w:link w:val="CommentSubjectChar"/>
    <w:unhideWhenUsed/>
    <w:rsid w:val="00795D37"/>
    <w:rPr>
      <w:b/>
      <w:bCs/>
    </w:rPr>
  </w:style>
  <w:style w:type="character" w:customStyle="1" w:styleId="CommentSubjectChar">
    <w:name w:val="Comment Subject Char"/>
    <w:basedOn w:val="CommentTextChar"/>
    <w:link w:val="CommentSubject"/>
    <w:rsid w:val="00795D37"/>
    <w:rPr>
      <w:rFonts w:ascii="Arial" w:hAnsi="Arial"/>
      <w:b/>
      <w:bCs/>
      <w:sz w:val="20"/>
      <w:szCs w:val="20"/>
    </w:rPr>
  </w:style>
  <w:style w:type="paragraph" w:styleId="Revision">
    <w:name w:val="Revision"/>
    <w:hidden/>
    <w:uiPriority w:val="99"/>
    <w:semiHidden/>
    <w:rsid w:val="00CA13AD"/>
    <w:pPr>
      <w:spacing w:after="0" w:line="240" w:lineRule="auto"/>
    </w:pPr>
    <w:rPr>
      <w:rFonts w:ascii="Arial" w:hAnsi="Arial"/>
      <w:sz w:val="18"/>
    </w:rPr>
  </w:style>
  <w:style w:type="paragraph" w:customStyle="1" w:styleId="Bull1">
    <w:name w:val="Bull1"/>
    <w:basedOn w:val="Normal"/>
    <w:rsid w:val="006718B6"/>
    <w:pPr>
      <w:numPr>
        <w:numId w:val="2"/>
      </w:numPr>
      <w:tabs>
        <w:tab w:val="num" w:pos="360"/>
      </w:tabs>
      <w:adjustRightInd w:val="0"/>
      <w:snapToGrid w:val="0"/>
      <w:spacing w:after="0" w:line="240" w:lineRule="auto"/>
      <w:ind w:left="360" w:hanging="360"/>
    </w:pPr>
    <w:rPr>
      <w:rFonts w:eastAsia="Batang" w:cs="Times New Roman"/>
      <w:szCs w:val="24"/>
      <w:lang w:eastAsia="ko-KR"/>
    </w:rPr>
  </w:style>
  <w:style w:type="character" w:styleId="FollowedHyperlink">
    <w:name w:val="FollowedHyperlink"/>
    <w:basedOn w:val="DefaultParagraphFont"/>
    <w:uiPriority w:val="99"/>
    <w:unhideWhenUsed/>
    <w:rsid w:val="00707EDA"/>
    <w:rPr>
      <w:color w:val="800080" w:themeColor="followedHyperlink"/>
      <w:u w:val="single"/>
    </w:rPr>
  </w:style>
  <w:style w:type="paragraph" w:customStyle="1" w:styleId="topic5">
    <w:name w:val="topic5"/>
    <w:basedOn w:val="topic4"/>
    <w:link w:val="topic5Char"/>
    <w:rsid w:val="000774FF"/>
    <w:pPr>
      <w:numPr>
        <w:ilvl w:val="4"/>
      </w:numPr>
      <w:tabs>
        <w:tab w:val="clear" w:pos="2700"/>
        <w:tab w:val="left" w:pos="3780"/>
      </w:tabs>
      <w:ind w:left="2700" w:hanging="648"/>
    </w:pPr>
  </w:style>
  <w:style w:type="character" w:customStyle="1" w:styleId="topic5Char">
    <w:name w:val="topic5 Char"/>
    <w:basedOn w:val="topic4Char"/>
    <w:link w:val="topic5"/>
    <w:rsid w:val="000774FF"/>
    <w:rPr>
      <w:rFonts w:ascii="Times New Roman" w:hAnsi="Times New Roman" w:cs="Times New Roman"/>
      <w:b/>
      <w:bCs/>
      <w:caps/>
      <w:color w:val="000000"/>
      <w:sz w:val="24"/>
      <w:szCs w:val="24"/>
    </w:rPr>
  </w:style>
  <w:style w:type="paragraph" w:styleId="FootnoteText">
    <w:name w:val="footnote text"/>
    <w:basedOn w:val="Normal"/>
    <w:link w:val="FootnoteTextChar"/>
    <w:uiPriority w:val="99"/>
    <w:semiHidden/>
    <w:unhideWhenUsed/>
    <w:rsid w:val="00E1686B"/>
    <w:pPr>
      <w:spacing w:after="0" w:line="240" w:lineRule="auto"/>
    </w:pPr>
    <w:rPr>
      <w:szCs w:val="20"/>
    </w:rPr>
  </w:style>
  <w:style w:type="character" w:customStyle="1" w:styleId="FootnoteTextChar">
    <w:name w:val="Footnote Text Char"/>
    <w:basedOn w:val="DefaultParagraphFont"/>
    <w:link w:val="FootnoteText"/>
    <w:uiPriority w:val="99"/>
    <w:semiHidden/>
    <w:rsid w:val="00E1686B"/>
    <w:rPr>
      <w:rFonts w:ascii="Arial" w:hAnsi="Arial"/>
      <w:sz w:val="20"/>
      <w:szCs w:val="20"/>
    </w:rPr>
  </w:style>
  <w:style w:type="character" w:styleId="FootnoteReference">
    <w:name w:val="footnote reference"/>
    <w:basedOn w:val="DefaultParagraphFont"/>
    <w:uiPriority w:val="99"/>
    <w:semiHidden/>
    <w:unhideWhenUsed/>
    <w:rsid w:val="00E1686B"/>
    <w:rPr>
      <w:vertAlign w:val="superscript"/>
    </w:rPr>
  </w:style>
  <w:style w:type="paragraph" w:styleId="Title">
    <w:name w:val="Title"/>
    <w:basedOn w:val="Normal"/>
    <w:link w:val="TitleChar"/>
    <w:uiPriority w:val="10"/>
    <w:qFormat/>
    <w:rsid w:val="00B8239B"/>
    <w:pPr>
      <w:spacing w:after="0" w:line="240" w:lineRule="auto"/>
      <w:jc w:val="center"/>
    </w:pPr>
    <w:rPr>
      <w:rFonts w:eastAsia="Times New Roman" w:cs="Arial"/>
      <w:b/>
      <w:bCs/>
      <w:sz w:val="40"/>
      <w:szCs w:val="24"/>
    </w:rPr>
  </w:style>
  <w:style w:type="character" w:customStyle="1" w:styleId="TitleChar">
    <w:name w:val="Title Char"/>
    <w:basedOn w:val="DefaultParagraphFont"/>
    <w:link w:val="Title"/>
    <w:uiPriority w:val="10"/>
    <w:rsid w:val="00B8239B"/>
    <w:rPr>
      <w:rFonts w:ascii="Arial" w:eastAsia="Times New Roman" w:hAnsi="Arial" w:cs="Arial"/>
      <w:b/>
      <w:bCs/>
      <w:sz w:val="40"/>
      <w:szCs w:val="24"/>
    </w:rPr>
  </w:style>
  <w:style w:type="paragraph" w:styleId="Subtitle">
    <w:name w:val="Subtitle"/>
    <w:basedOn w:val="Normal"/>
    <w:link w:val="SubtitleChar"/>
    <w:uiPriority w:val="99"/>
    <w:qFormat/>
    <w:rsid w:val="00063231"/>
    <w:pPr>
      <w:spacing w:before="200" w:after="0" w:line="240" w:lineRule="auto"/>
      <w:jc w:val="center"/>
    </w:pPr>
    <w:rPr>
      <w:b/>
      <w:szCs w:val="24"/>
    </w:rPr>
  </w:style>
  <w:style w:type="character" w:customStyle="1" w:styleId="SubtitleChar">
    <w:name w:val="Subtitle Char"/>
    <w:basedOn w:val="DefaultParagraphFont"/>
    <w:link w:val="Subtitle"/>
    <w:uiPriority w:val="99"/>
    <w:rsid w:val="00063231"/>
    <w:rPr>
      <w:rFonts w:ascii="Times New Roman" w:hAnsi="Times New Roman"/>
      <w:b/>
      <w:sz w:val="24"/>
      <w:szCs w:val="24"/>
    </w:rPr>
  </w:style>
  <w:style w:type="paragraph" w:styleId="BodyText">
    <w:name w:val="Body Text"/>
    <w:basedOn w:val="Normal"/>
    <w:link w:val="BodyTextChar"/>
    <w:rsid w:val="0027335B"/>
    <w:pPr>
      <w:spacing w:after="0" w:line="240" w:lineRule="auto"/>
    </w:pPr>
    <w:rPr>
      <w:rFonts w:eastAsia="Times New Roman" w:cs="Times New Roman"/>
      <w:color w:val="0000FF"/>
      <w:szCs w:val="20"/>
    </w:rPr>
  </w:style>
  <w:style w:type="character" w:customStyle="1" w:styleId="BodyTextChar">
    <w:name w:val="Body Text Char"/>
    <w:basedOn w:val="DefaultParagraphFont"/>
    <w:link w:val="BodyText"/>
    <w:rsid w:val="0027335B"/>
    <w:rPr>
      <w:rFonts w:ascii="Times New Roman" w:eastAsia="Times New Roman" w:hAnsi="Times New Roman" w:cs="Times New Roman"/>
      <w:color w:val="0000FF"/>
      <w:sz w:val="20"/>
      <w:szCs w:val="20"/>
    </w:rPr>
  </w:style>
  <w:style w:type="paragraph" w:styleId="HTMLPreformatted">
    <w:name w:val="HTML Preformatted"/>
    <w:basedOn w:val="Normal"/>
    <w:link w:val="HTMLPreformattedChar"/>
    <w:rsid w:val="00FC6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FC651D"/>
    <w:rPr>
      <w:rFonts w:ascii="Arial Unicode MS" w:eastAsia="Arial Unicode MS" w:hAnsi="Arial Unicode MS" w:cs="Arial Unicode MS"/>
      <w:sz w:val="20"/>
      <w:szCs w:val="20"/>
    </w:rPr>
  </w:style>
  <w:style w:type="paragraph" w:customStyle="1" w:styleId="Style1">
    <w:name w:val="Style1"/>
    <w:basedOn w:val="Header"/>
    <w:rsid w:val="00EF3C50"/>
    <w:pPr>
      <w:tabs>
        <w:tab w:val="clear" w:pos="4680"/>
        <w:tab w:val="clear" w:pos="9360"/>
      </w:tabs>
      <w:jc w:val="center"/>
    </w:pPr>
    <w:rPr>
      <w:rFonts w:eastAsia="Times New Roman" w:cs="Times New Roman"/>
      <w:szCs w:val="20"/>
    </w:rPr>
  </w:style>
  <w:style w:type="paragraph" w:styleId="TOCHeading">
    <w:name w:val="TOC Heading"/>
    <w:basedOn w:val="Heading1"/>
    <w:next w:val="Normal"/>
    <w:uiPriority w:val="39"/>
    <w:unhideWhenUsed/>
    <w:qFormat/>
    <w:rsid w:val="00867B84"/>
    <w:pPr>
      <w:outlineLvl w:val="9"/>
    </w:pPr>
  </w:style>
  <w:style w:type="paragraph" w:styleId="TOC1">
    <w:name w:val="toc 1"/>
    <w:basedOn w:val="Normal"/>
    <w:next w:val="Normal"/>
    <w:link w:val="TOC1Char"/>
    <w:autoRedefine/>
    <w:uiPriority w:val="39"/>
    <w:unhideWhenUsed/>
    <w:qFormat/>
    <w:rsid w:val="006A1183"/>
    <w:pPr>
      <w:tabs>
        <w:tab w:val="left" w:pos="2160"/>
        <w:tab w:val="right" w:leader="dot" w:pos="9346"/>
      </w:tabs>
      <w:spacing w:after="100"/>
    </w:pPr>
  </w:style>
  <w:style w:type="paragraph" w:styleId="PlainText">
    <w:name w:val="Plain Text"/>
    <w:basedOn w:val="Normal"/>
    <w:link w:val="PlainTextChar"/>
    <w:uiPriority w:val="99"/>
    <w:unhideWhenUsed/>
    <w:rsid w:val="006920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20EC"/>
    <w:rPr>
      <w:rFonts w:ascii="Consolas" w:hAnsi="Consolas"/>
      <w:sz w:val="21"/>
      <w:szCs w:val="21"/>
    </w:rPr>
  </w:style>
  <w:style w:type="paragraph" w:customStyle="1" w:styleId="Default">
    <w:name w:val="Default"/>
    <w:link w:val="DefaultChar"/>
    <w:rsid w:val="00A14B53"/>
    <w:pPr>
      <w:autoSpaceDE w:val="0"/>
      <w:autoSpaceDN w:val="0"/>
      <w:adjustRightInd w:val="0"/>
      <w:spacing w:after="0" w:line="240" w:lineRule="auto"/>
    </w:pPr>
    <w:rPr>
      <w:rFonts w:ascii="TimesNewRoman,Bold" w:eastAsia="Times New Roman" w:hAnsi="TimesNewRoman,Bold" w:cs="Times New Roman"/>
      <w:sz w:val="20"/>
      <w:szCs w:val="20"/>
    </w:rPr>
  </w:style>
  <w:style w:type="character" w:customStyle="1" w:styleId="DefaultChar">
    <w:name w:val="Default Char"/>
    <w:basedOn w:val="DefaultParagraphFont"/>
    <w:link w:val="Default"/>
    <w:rsid w:val="00A14B53"/>
    <w:rPr>
      <w:rFonts w:ascii="TimesNewRoman,Bold" w:eastAsia="Times New Roman" w:hAnsi="TimesNewRoman,Bold" w:cs="Times New Roman"/>
      <w:sz w:val="20"/>
      <w:szCs w:val="20"/>
    </w:rPr>
  </w:style>
  <w:style w:type="paragraph" w:customStyle="1" w:styleId="CM70">
    <w:name w:val="CM70"/>
    <w:basedOn w:val="Default"/>
    <w:next w:val="Default"/>
    <w:uiPriority w:val="99"/>
    <w:rsid w:val="00A14B53"/>
    <w:pPr>
      <w:widowControl w:val="0"/>
    </w:pPr>
    <w:rPr>
      <w:rFonts w:ascii="Tahoma" w:hAnsi="Tahoma" w:cs="Tahoma"/>
      <w:sz w:val="24"/>
      <w:szCs w:val="24"/>
    </w:rPr>
  </w:style>
  <w:style w:type="paragraph" w:customStyle="1" w:styleId="Style4">
    <w:name w:val="Style4"/>
    <w:basedOn w:val="Normal"/>
    <w:rsid w:val="00A14B53"/>
    <w:pPr>
      <w:numPr>
        <w:ilvl w:val="2"/>
        <w:numId w:val="3"/>
      </w:numPr>
      <w:spacing w:before="240" w:after="240" w:line="240" w:lineRule="auto"/>
    </w:pPr>
    <w:rPr>
      <w:rFonts w:eastAsia="Times New Roman" w:cs="Times New Roman"/>
      <w:i/>
      <w:noProof/>
      <w:szCs w:val="24"/>
    </w:rPr>
  </w:style>
  <w:style w:type="paragraph" w:customStyle="1" w:styleId="NumberLvl1">
    <w:name w:val="NumberLvl1"/>
    <w:basedOn w:val="Normal"/>
    <w:link w:val="NumberLvl1Char"/>
    <w:rsid w:val="00A14B53"/>
    <w:pPr>
      <w:numPr>
        <w:numId w:val="4"/>
      </w:numPr>
      <w:spacing w:after="0" w:line="240" w:lineRule="auto"/>
    </w:pPr>
    <w:rPr>
      <w:rFonts w:eastAsia="Times New Roman" w:cs="Times New Roman"/>
      <w:szCs w:val="24"/>
    </w:rPr>
  </w:style>
  <w:style w:type="character" w:customStyle="1" w:styleId="NumberLvl1Char">
    <w:name w:val="NumberLvl1 Char"/>
    <w:basedOn w:val="DefaultParagraphFont"/>
    <w:link w:val="NumberLvl1"/>
    <w:rsid w:val="00A14B5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141CA"/>
    <w:pPr>
      <w:spacing w:after="120"/>
      <w:ind w:left="360"/>
    </w:pPr>
  </w:style>
  <w:style w:type="character" w:customStyle="1" w:styleId="BodyTextIndentChar">
    <w:name w:val="Body Text Indent Char"/>
    <w:basedOn w:val="DefaultParagraphFont"/>
    <w:link w:val="BodyTextIndent"/>
    <w:uiPriority w:val="99"/>
    <w:rsid w:val="003141CA"/>
    <w:rPr>
      <w:rFonts w:ascii="Arial" w:hAnsi="Arial"/>
      <w:sz w:val="18"/>
    </w:rPr>
  </w:style>
  <w:style w:type="character" w:styleId="LineNumber">
    <w:name w:val="line number"/>
    <w:basedOn w:val="DefaultParagraphFont"/>
    <w:unhideWhenUsed/>
    <w:rsid w:val="00E35EC7"/>
  </w:style>
  <w:style w:type="character" w:styleId="PlaceholderText">
    <w:name w:val="Placeholder Text"/>
    <w:basedOn w:val="DefaultParagraphFont"/>
    <w:uiPriority w:val="99"/>
    <w:semiHidden/>
    <w:rsid w:val="009917DF"/>
    <w:rPr>
      <w:color w:val="808080"/>
    </w:rPr>
  </w:style>
  <w:style w:type="paragraph" w:customStyle="1" w:styleId="Heading">
    <w:name w:val="Heading"/>
    <w:basedOn w:val="Header"/>
    <w:link w:val="HeadingChar"/>
    <w:rsid w:val="00DB5158"/>
    <w:pPr>
      <w:tabs>
        <w:tab w:val="clear" w:pos="4680"/>
      </w:tabs>
    </w:pPr>
    <w:rPr>
      <w:b/>
      <w:smallCaps/>
      <w:color w:val="808080" w:themeColor="background1" w:themeShade="80"/>
      <w:sz w:val="18"/>
      <w:szCs w:val="18"/>
    </w:rPr>
  </w:style>
  <w:style w:type="character" w:customStyle="1" w:styleId="HeadingChar">
    <w:name w:val="Heading Char"/>
    <w:basedOn w:val="HeaderChar"/>
    <w:link w:val="Heading"/>
    <w:rsid w:val="00DB5158"/>
    <w:rPr>
      <w:rFonts w:ascii="Arial" w:hAnsi="Arial"/>
      <w:b/>
      <w:smallCaps/>
      <w:color w:val="808080" w:themeColor="background1" w:themeShade="80"/>
      <w:sz w:val="18"/>
      <w:szCs w:val="18"/>
    </w:rPr>
  </w:style>
  <w:style w:type="paragraph" w:customStyle="1" w:styleId="Signatures">
    <w:name w:val="Signatures"/>
    <w:basedOn w:val="Normal"/>
    <w:link w:val="SignaturesChar"/>
    <w:qFormat/>
    <w:rsid w:val="00DB5158"/>
    <w:pPr>
      <w:spacing w:before="200" w:after="840" w:line="240" w:lineRule="auto"/>
    </w:pPr>
    <w:rPr>
      <w:b/>
    </w:rPr>
  </w:style>
  <w:style w:type="character" w:customStyle="1" w:styleId="SignaturesChar">
    <w:name w:val="Signatures Char"/>
    <w:basedOn w:val="DefaultParagraphFont"/>
    <w:link w:val="Signatures"/>
    <w:rsid w:val="00DB5158"/>
    <w:rPr>
      <w:rFonts w:ascii="Arial" w:hAnsi="Arial"/>
      <w:b/>
      <w:sz w:val="20"/>
    </w:rPr>
  </w:style>
  <w:style w:type="paragraph" w:styleId="Caption">
    <w:name w:val="caption"/>
    <w:basedOn w:val="Normal"/>
    <w:next w:val="Normal"/>
    <w:link w:val="CaptionChar"/>
    <w:unhideWhenUsed/>
    <w:qFormat/>
    <w:rsid w:val="001763F2"/>
    <w:pPr>
      <w:spacing w:before="360" w:line="240" w:lineRule="auto"/>
    </w:pPr>
    <w:rPr>
      <w:b/>
      <w:bCs/>
      <w:color w:val="1D1B11" w:themeColor="background2" w:themeShade="1A"/>
      <w:szCs w:val="20"/>
    </w:rPr>
  </w:style>
  <w:style w:type="paragraph" w:customStyle="1" w:styleId="Indent">
    <w:name w:val="Indent"/>
    <w:basedOn w:val="Normal"/>
    <w:link w:val="IndentChar"/>
    <w:qFormat/>
    <w:rsid w:val="00BB73C1"/>
    <w:pPr>
      <w:ind w:left="576"/>
    </w:pPr>
  </w:style>
  <w:style w:type="character" w:customStyle="1" w:styleId="IndentChar">
    <w:name w:val="Indent Char"/>
    <w:basedOn w:val="DefaultParagraphFont"/>
    <w:link w:val="Indent"/>
    <w:rsid w:val="00BB73C1"/>
    <w:rPr>
      <w:rFonts w:ascii="Arial" w:hAnsi="Arial"/>
      <w:sz w:val="20"/>
    </w:rPr>
  </w:style>
  <w:style w:type="character" w:styleId="Emphasis">
    <w:name w:val="Emphasis"/>
    <w:basedOn w:val="DefaultParagraphFont"/>
    <w:uiPriority w:val="20"/>
    <w:qFormat/>
    <w:rsid w:val="008641FC"/>
    <w:rPr>
      <w:i/>
      <w:iCs/>
    </w:rPr>
  </w:style>
  <w:style w:type="table" w:styleId="MediumShading1-Accent6">
    <w:name w:val="Medium Shading 1 Accent 6"/>
    <w:basedOn w:val="TableNormal"/>
    <w:uiPriority w:val="63"/>
    <w:rsid w:val="008170E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2">
    <w:name w:val="toc 2"/>
    <w:basedOn w:val="Normal"/>
    <w:next w:val="Normal"/>
    <w:link w:val="TOC2Char"/>
    <w:autoRedefine/>
    <w:uiPriority w:val="39"/>
    <w:unhideWhenUsed/>
    <w:qFormat/>
    <w:rsid w:val="001B0410"/>
    <w:pPr>
      <w:tabs>
        <w:tab w:val="left" w:pos="2160"/>
        <w:tab w:val="right" w:leader="dot" w:pos="9346"/>
      </w:tabs>
      <w:spacing w:after="100" w:line="240" w:lineRule="auto"/>
      <w:ind w:left="144"/>
    </w:pPr>
  </w:style>
  <w:style w:type="paragraph" w:styleId="TOC3">
    <w:name w:val="toc 3"/>
    <w:basedOn w:val="Normal"/>
    <w:next w:val="Normal"/>
    <w:link w:val="TOC3Char"/>
    <w:autoRedefine/>
    <w:uiPriority w:val="39"/>
    <w:unhideWhenUsed/>
    <w:qFormat/>
    <w:rsid w:val="006A1183"/>
    <w:pPr>
      <w:tabs>
        <w:tab w:val="left" w:pos="2160"/>
        <w:tab w:val="right" w:leader="dot" w:pos="9346"/>
      </w:tabs>
      <w:spacing w:after="100" w:line="240" w:lineRule="auto"/>
      <w:ind w:left="2160" w:hanging="1872"/>
    </w:pPr>
  </w:style>
  <w:style w:type="paragraph" w:styleId="TOC4">
    <w:name w:val="toc 4"/>
    <w:basedOn w:val="Normal"/>
    <w:next w:val="Normal"/>
    <w:link w:val="TOC4Char"/>
    <w:autoRedefine/>
    <w:uiPriority w:val="39"/>
    <w:unhideWhenUsed/>
    <w:qFormat/>
    <w:rsid w:val="00E83E5D"/>
    <w:pPr>
      <w:tabs>
        <w:tab w:val="left" w:pos="2160"/>
        <w:tab w:val="right" w:leader="dot" w:pos="9346"/>
      </w:tabs>
      <w:spacing w:after="100" w:line="240" w:lineRule="auto"/>
      <w:ind w:left="432"/>
    </w:pPr>
    <w:rPr>
      <w:rFonts w:eastAsiaTheme="minorEastAsia"/>
    </w:rPr>
  </w:style>
  <w:style w:type="paragraph" w:styleId="TOC5">
    <w:name w:val="toc 5"/>
    <w:basedOn w:val="Normal"/>
    <w:next w:val="Normal"/>
    <w:link w:val="TOC5Char"/>
    <w:autoRedefine/>
    <w:uiPriority w:val="39"/>
    <w:unhideWhenUsed/>
    <w:rsid w:val="00E83E5D"/>
    <w:pPr>
      <w:tabs>
        <w:tab w:val="left" w:pos="2160"/>
        <w:tab w:val="right" w:leader="dot" w:pos="9346"/>
      </w:tabs>
      <w:spacing w:after="100" w:line="240" w:lineRule="auto"/>
      <w:ind w:left="576"/>
    </w:pPr>
    <w:rPr>
      <w:rFonts w:eastAsiaTheme="minorEastAsia"/>
    </w:rPr>
  </w:style>
  <w:style w:type="paragraph" w:styleId="TOC6">
    <w:name w:val="toc 6"/>
    <w:basedOn w:val="Normal"/>
    <w:next w:val="Normal"/>
    <w:autoRedefine/>
    <w:uiPriority w:val="39"/>
    <w:unhideWhenUsed/>
    <w:rsid w:val="00E83E5D"/>
    <w:pPr>
      <w:tabs>
        <w:tab w:val="left" w:pos="2160"/>
        <w:tab w:val="right" w:leader="dot" w:pos="9346"/>
      </w:tabs>
      <w:spacing w:after="100" w:line="240" w:lineRule="auto"/>
      <w:ind w:left="720"/>
    </w:pPr>
    <w:rPr>
      <w:rFonts w:eastAsiaTheme="minorEastAsia"/>
    </w:rPr>
  </w:style>
  <w:style w:type="paragraph" w:styleId="TOC7">
    <w:name w:val="toc 7"/>
    <w:basedOn w:val="Normal"/>
    <w:next w:val="Normal"/>
    <w:autoRedefine/>
    <w:uiPriority w:val="39"/>
    <w:unhideWhenUsed/>
    <w:rsid w:val="00E83E5D"/>
    <w:pPr>
      <w:tabs>
        <w:tab w:val="left" w:pos="2160"/>
        <w:tab w:val="right" w:leader="dot" w:pos="9346"/>
      </w:tabs>
      <w:spacing w:after="100" w:line="240" w:lineRule="auto"/>
      <w:ind w:left="1325"/>
    </w:pPr>
    <w:rPr>
      <w:rFonts w:asciiTheme="minorHAnsi" w:eastAsiaTheme="minorEastAsia" w:hAnsiTheme="minorHAnsi"/>
    </w:rPr>
  </w:style>
  <w:style w:type="paragraph" w:styleId="TOC8">
    <w:name w:val="toc 8"/>
    <w:basedOn w:val="Normal"/>
    <w:next w:val="Normal"/>
    <w:autoRedefine/>
    <w:uiPriority w:val="39"/>
    <w:unhideWhenUsed/>
    <w:rsid w:val="00E83E5D"/>
    <w:pPr>
      <w:tabs>
        <w:tab w:val="left" w:pos="2160"/>
        <w:tab w:val="right" w:leader="dot" w:pos="9346"/>
      </w:tabs>
      <w:spacing w:after="100" w:line="240" w:lineRule="auto"/>
      <w:ind w:left="1541"/>
    </w:pPr>
    <w:rPr>
      <w:rFonts w:asciiTheme="minorHAnsi" w:eastAsiaTheme="minorEastAsia" w:hAnsiTheme="minorHAnsi"/>
    </w:rPr>
  </w:style>
  <w:style w:type="paragraph" w:styleId="TOC9">
    <w:name w:val="toc 9"/>
    <w:basedOn w:val="Normal"/>
    <w:next w:val="Normal"/>
    <w:autoRedefine/>
    <w:uiPriority w:val="39"/>
    <w:unhideWhenUsed/>
    <w:rsid w:val="00E83E5D"/>
    <w:pPr>
      <w:tabs>
        <w:tab w:val="left" w:pos="2160"/>
        <w:tab w:val="right" w:leader="dot" w:pos="9346"/>
      </w:tabs>
      <w:spacing w:after="100"/>
    </w:pPr>
    <w:rPr>
      <w:rFonts w:asciiTheme="minorHAnsi" w:eastAsiaTheme="minorEastAsia" w:hAnsiTheme="minorHAnsi"/>
    </w:rPr>
  </w:style>
  <w:style w:type="paragraph" w:customStyle="1" w:styleId="Appendix">
    <w:name w:val="Appendix"/>
    <w:basedOn w:val="Caption"/>
    <w:link w:val="AppendixChar"/>
    <w:qFormat/>
    <w:rsid w:val="008C4FE0"/>
    <w:pPr>
      <w:jc w:val="center"/>
    </w:pPr>
  </w:style>
  <w:style w:type="paragraph" w:customStyle="1" w:styleId="SignatureLines">
    <w:name w:val="Signature Lines"/>
    <w:basedOn w:val="Normal"/>
    <w:link w:val="SignatureLinesChar"/>
    <w:rsid w:val="001E6854"/>
    <w:pPr>
      <w:spacing w:after="0" w:line="240" w:lineRule="auto"/>
    </w:pPr>
  </w:style>
  <w:style w:type="character" w:customStyle="1" w:styleId="CaptionChar">
    <w:name w:val="Caption Char"/>
    <w:basedOn w:val="DefaultParagraphFont"/>
    <w:link w:val="Caption"/>
    <w:uiPriority w:val="35"/>
    <w:rsid w:val="00B53CFA"/>
    <w:rPr>
      <w:rFonts w:ascii="Arial" w:hAnsi="Arial"/>
      <w:b/>
      <w:bCs/>
      <w:color w:val="1D1B11" w:themeColor="background2" w:themeShade="1A"/>
      <w:sz w:val="20"/>
      <w:szCs w:val="20"/>
    </w:rPr>
  </w:style>
  <w:style w:type="character" w:customStyle="1" w:styleId="AppendixChar">
    <w:name w:val="Appendix Char"/>
    <w:basedOn w:val="CaptionChar"/>
    <w:link w:val="Appendix"/>
    <w:rsid w:val="008C4FE0"/>
    <w:rPr>
      <w:rFonts w:ascii="Times New Roman" w:hAnsi="Times New Roman"/>
      <w:b/>
      <w:bCs/>
      <w:color w:val="1D1B11" w:themeColor="background2" w:themeShade="1A"/>
      <w:sz w:val="24"/>
      <w:szCs w:val="20"/>
    </w:rPr>
  </w:style>
  <w:style w:type="paragraph" w:styleId="TableofFigures">
    <w:name w:val="table of figures"/>
    <w:basedOn w:val="Normal"/>
    <w:next w:val="Normal"/>
    <w:link w:val="TableofFiguresChar"/>
    <w:uiPriority w:val="99"/>
    <w:unhideWhenUsed/>
    <w:qFormat/>
    <w:rsid w:val="00880B74"/>
    <w:pPr>
      <w:tabs>
        <w:tab w:val="left" w:pos="2160"/>
        <w:tab w:val="right" w:leader="dot" w:pos="9346"/>
      </w:tabs>
      <w:spacing w:after="100" w:line="240" w:lineRule="auto"/>
    </w:pPr>
  </w:style>
  <w:style w:type="character" w:customStyle="1" w:styleId="SignatureLinesChar">
    <w:name w:val="Signature Lines Char"/>
    <w:basedOn w:val="DefaultParagraphFont"/>
    <w:link w:val="SignatureLines"/>
    <w:rsid w:val="001E6854"/>
    <w:rPr>
      <w:rFonts w:ascii="Arial" w:hAnsi="Arial"/>
      <w:sz w:val="20"/>
    </w:rPr>
  </w:style>
  <w:style w:type="character" w:customStyle="1" w:styleId="Heading5Char">
    <w:name w:val="Heading 5 Char"/>
    <w:basedOn w:val="DefaultParagraphFont"/>
    <w:link w:val="Heading5"/>
    <w:uiPriority w:val="9"/>
    <w:rsid w:val="00693A63"/>
    <w:rPr>
      <w:rFonts w:ascii="Times New Roman" w:eastAsiaTheme="majorEastAsia" w:hAnsi="Times New Roman" w:cstheme="majorBidi"/>
      <w:b/>
      <w:i/>
      <w:sz w:val="24"/>
    </w:rPr>
  </w:style>
  <w:style w:type="character" w:customStyle="1" w:styleId="Heading6Char">
    <w:name w:val="Heading 6 Char"/>
    <w:basedOn w:val="DefaultParagraphFont"/>
    <w:link w:val="Heading6"/>
    <w:uiPriority w:val="9"/>
    <w:rsid w:val="00693A63"/>
    <w:rPr>
      <w:rFonts w:ascii="Times New Roman" w:eastAsiaTheme="majorEastAsia" w:hAnsi="Times New Roman" w:cstheme="majorBidi"/>
      <w:b/>
      <w:i/>
      <w:sz w:val="24"/>
      <w:u w:val="single"/>
    </w:rPr>
  </w:style>
  <w:style w:type="character" w:customStyle="1" w:styleId="Heading7Char">
    <w:name w:val="Heading 7 Char"/>
    <w:link w:val="Heading7"/>
    <w:rsid w:val="00693A63"/>
    <w:rPr>
      <w:rFonts w:ascii="Times New Roman" w:eastAsiaTheme="majorEastAsia" w:hAnsi="Times New Roman" w:cstheme="majorBidi"/>
      <w:i/>
      <w:iCs/>
      <w:sz w:val="24"/>
      <w:u w:val="single"/>
    </w:rPr>
  </w:style>
  <w:style w:type="character" w:customStyle="1" w:styleId="Heading8Char">
    <w:name w:val="Heading 8 Char"/>
    <w:link w:val="Heading8"/>
    <w:rsid w:val="00791B48"/>
    <w:rPr>
      <w:rFonts w:ascii="Cambria" w:hAnsi="Cambria"/>
      <w:color w:val="404040"/>
      <w:sz w:val="20"/>
      <w:szCs w:val="20"/>
    </w:rPr>
  </w:style>
  <w:style w:type="character" w:customStyle="1" w:styleId="Heading9Char">
    <w:name w:val="Heading 9 Char"/>
    <w:basedOn w:val="DefaultParagraphFont"/>
    <w:link w:val="Heading9"/>
    <w:uiPriority w:val="9"/>
    <w:rsid w:val="00791B48"/>
    <w:rPr>
      <w:rFonts w:ascii="Times New Roman" w:eastAsiaTheme="majorEastAsia" w:hAnsi="Times New Roman" w:cstheme="majorBidi"/>
      <w:b/>
      <w:iCs/>
      <w:sz w:val="24"/>
      <w:szCs w:val="21"/>
    </w:rPr>
  </w:style>
  <w:style w:type="paragraph" w:customStyle="1" w:styleId="TableLines">
    <w:name w:val="Table Lines"/>
    <w:basedOn w:val="Normal"/>
    <w:link w:val="TableLinesChar"/>
    <w:qFormat/>
    <w:rsid w:val="00660861"/>
    <w:pPr>
      <w:keepNext/>
      <w:keepLines/>
      <w:framePr w:hSpace="180" w:wrap="around" w:vAnchor="text" w:hAnchor="margin" w:x="468" w:y="174"/>
      <w:spacing w:before="40" w:after="120" w:line="240" w:lineRule="auto"/>
    </w:pPr>
  </w:style>
  <w:style w:type="paragraph" w:customStyle="1" w:styleId="TableHead2">
    <w:name w:val="Table Head2"/>
    <w:basedOn w:val="Normal"/>
    <w:link w:val="TableHead2Char"/>
    <w:qFormat/>
    <w:rsid w:val="00D57EC7"/>
    <w:pPr>
      <w:keepNext/>
      <w:keepLines/>
      <w:framePr w:hSpace="180" w:wrap="around" w:vAnchor="text" w:hAnchor="margin" w:x="468" w:y="174"/>
      <w:spacing w:before="240" w:after="0" w:line="240" w:lineRule="auto"/>
      <w:jc w:val="center"/>
    </w:pPr>
    <w:rPr>
      <w:rFonts w:ascii="Times New Roman Bold" w:hAnsi="Times New Roman Bold"/>
      <w:b/>
      <w:color w:val="FFFFFF" w:themeColor="background1"/>
    </w:rPr>
  </w:style>
  <w:style w:type="character" w:customStyle="1" w:styleId="TableLinesChar">
    <w:name w:val="Table Lines Char"/>
    <w:basedOn w:val="DefaultParagraphFont"/>
    <w:link w:val="TableLines"/>
    <w:rsid w:val="00660861"/>
    <w:rPr>
      <w:rFonts w:ascii="Arial" w:hAnsi="Arial"/>
      <w:sz w:val="20"/>
    </w:rPr>
  </w:style>
  <w:style w:type="paragraph" w:customStyle="1" w:styleId="TableHead1">
    <w:name w:val="Table Head1"/>
    <w:basedOn w:val="Normal"/>
    <w:link w:val="TableHead1Char"/>
    <w:qFormat/>
    <w:rsid w:val="00660861"/>
    <w:pPr>
      <w:keepNext/>
      <w:keepLines/>
      <w:framePr w:hSpace="180" w:wrap="around" w:vAnchor="text" w:hAnchor="margin" w:x="468" w:y="174"/>
      <w:spacing w:before="120" w:after="120" w:line="240" w:lineRule="auto"/>
      <w:jc w:val="center"/>
    </w:pPr>
    <w:rPr>
      <w:color w:val="FFFFFF" w:themeColor="background1"/>
    </w:rPr>
  </w:style>
  <w:style w:type="character" w:customStyle="1" w:styleId="TableHead2Char">
    <w:name w:val="Table Head2 Char"/>
    <w:basedOn w:val="DefaultParagraphFont"/>
    <w:link w:val="TableHead2"/>
    <w:rsid w:val="00D57EC7"/>
    <w:rPr>
      <w:rFonts w:ascii="Times New Roman Bold" w:hAnsi="Times New Roman Bold"/>
      <w:b/>
      <w:color w:val="FFFFFF" w:themeColor="background1"/>
      <w:sz w:val="24"/>
    </w:rPr>
  </w:style>
  <w:style w:type="character" w:customStyle="1" w:styleId="TableHead1Char">
    <w:name w:val="Table Head1 Char"/>
    <w:basedOn w:val="DefaultParagraphFont"/>
    <w:link w:val="TableHead1"/>
    <w:rsid w:val="00660861"/>
    <w:rPr>
      <w:rFonts w:ascii="Arial" w:hAnsi="Arial"/>
      <w:color w:val="FFFFFF" w:themeColor="background1"/>
      <w:sz w:val="20"/>
    </w:rPr>
  </w:style>
  <w:style w:type="character" w:styleId="Strong">
    <w:name w:val="Strong"/>
    <w:basedOn w:val="DefaultParagraphFont"/>
    <w:uiPriority w:val="22"/>
    <w:qFormat/>
    <w:rsid w:val="00C4436F"/>
    <w:rPr>
      <w:b/>
      <w:bCs/>
    </w:rPr>
  </w:style>
  <w:style w:type="paragraph" w:customStyle="1" w:styleId="Footnote">
    <w:name w:val="Footnote"/>
    <w:basedOn w:val="FootnoteText"/>
    <w:link w:val="FootnoteChar"/>
    <w:qFormat/>
    <w:rsid w:val="00A95D4F"/>
    <w:rPr>
      <w:sz w:val="18"/>
    </w:rPr>
  </w:style>
  <w:style w:type="character" w:customStyle="1" w:styleId="FootnoteChar">
    <w:name w:val="Footnote Char"/>
    <w:basedOn w:val="FootnoteTextChar"/>
    <w:link w:val="Footnote"/>
    <w:rsid w:val="00A95D4F"/>
    <w:rPr>
      <w:rFonts w:ascii="Arial" w:hAnsi="Arial"/>
      <w:sz w:val="18"/>
      <w:szCs w:val="20"/>
    </w:rPr>
  </w:style>
  <w:style w:type="paragraph" w:customStyle="1" w:styleId="DBull2">
    <w:name w:val="DBull2"/>
    <w:basedOn w:val="DBull"/>
    <w:qFormat/>
    <w:rsid w:val="00A04FDB"/>
    <w:pPr>
      <w:numPr>
        <w:numId w:val="0"/>
      </w:numPr>
      <w:tabs>
        <w:tab w:val="clear" w:pos="620"/>
        <w:tab w:val="num" w:pos="360"/>
        <w:tab w:val="left" w:pos="720"/>
        <w:tab w:val="num" w:pos="1872"/>
      </w:tabs>
      <w:ind w:left="1080" w:hanging="374"/>
    </w:pPr>
    <w:rPr>
      <w:rFonts w:ascii="Arial" w:eastAsia="Calibri" w:hAnsi="Arial"/>
      <w:szCs w:val="20"/>
    </w:rPr>
  </w:style>
  <w:style w:type="paragraph" w:customStyle="1" w:styleId="BulletList">
    <w:name w:val="Bullet List"/>
    <w:basedOn w:val="Normal"/>
    <w:rsid w:val="00063231"/>
    <w:pPr>
      <w:spacing w:after="240" w:line="240" w:lineRule="auto"/>
      <w:ind w:left="1440" w:hanging="360"/>
    </w:pPr>
    <w:rPr>
      <w:rFonts w:ascii="Arial" w:eastAsia="Times New Roman" w:hAnsi="Arial" w:cs="Times New Roman"/>
      <w:szCs w:val="20"/>
    </w:rPr>
  </w:style>
  <w:style w:type="paragraph" w:customStyle="1" w:styleId="BulletList3">
    <w:name w:val="Bullet List 3"/>
    <w:basedOn w:val="Normal"/>
    <w:rsid w:val="00780359"/>
    <w:pPr>
      <w:spacing w:after="240" w:line="240" w:lineRule="auto"/>
      <w:ind w:left="2520" w:hanging="360"/>
    </w:pPr>
    <w:rPr>
      <w:rFonts w:ascii="Arial" w:eastAsia="Times New Roman" w:hAnsi="Arial" w:cs="Times New Roman"/>
      <w:szCs w:val="20"/>
    </w:rPr>
  </w:style>
  <w:style w:type="paragraph" w:styleId="ListContinue">
    <w:name w:val="List Continue"/>
    <w:basedOn w:val="Normal"/>
    <w:unhideWhenUsed/>
    <w:rsid w:val="000C0E35"/>
    <w:pPr>
      <w:spacing w:after="120"/>
      <w:ind w:left="360"/>
      <w:contextualSpacing/>
    </w:pPr>
  </w:style>
  <w:style w:type="paragraph" w:customStyle="1" w:styleId="AppendixHeading">
    <w:name w:val="Appendix Heading"/>
    <w:basedOn w:val="Normal"/>
    <w:rsid w:val="000C0E35"/>
    <w:pPr>
      <w:keepNext/>
      <w:tabs>
        <w:tab w:val="left" w:pos="360"/>
        <w:tab w:val="left" w:pos="720"/>
      </w:tabs>
      <w:spacing w:before="100" w:beforeAutospacing="1" w:after="0" w:line="240" w:lineRule="auto"/>
    </w:pPr>
    <w:rPr>
      <w:rFonts w:eastAsia="Times New Roman" w:cs="Times New Roman"/>
      <w:b/>
      <w:bCs/>
    </w:rPr>
  </w:style>
  <w:style w:type="paragraph" w:customStyle="1" w:styleId="Author">
    <w:name w:val="Author"/>
    <w:rsid w:val="000C0E35"/>
    <w:pPr>
      <w:spacing w:before="240" w:after="60" w:line="240" w:lineRule="auto"/>
      <w:ind w:left="720" w:hanging="720"/>
    </w:pPr>
    <w:rPr>
      <w:rFonts w:ascii="Arial" w:eastAsia="Times New Roman" w:hAnsi="Arial" w:cs="Times New Roman"/>
      <w:b/>
      <w:caps/>
      <w:szCs w:val="20"/>
    </w:rPr>
  </w:style>
  <w:style w:type="paragraph" w:customStyle="1" w:styleId="Title1">
    <w:name w:val="Title1"/>
    <w:rsid w:val="000C0E35"/>
    <w:pPr>
      <w:spacing w:before="240" w:after="60" w:line="240" w:lineRule="auto"/>
      <w:ind w:left="720" w:hanging="720"/>
      <w:jc w:val="center"/>
    </w:pPr>
    <w:rPr>
      <w:rFonts w:ascii="Arial" w:eastAsia="Times New Roman" w:hAnsi="Arial" w:cs="Times New Roman"/>
      <w:b/>
      <w:sz w:val="48"/>
      <w:szCs w:val="20"/>
    </w:rPr>
  </w:style>
  <w:style w:type="paragraph" w:customStyle="1" w:styleId="Title2">
    <w:name w:val="Title2"/>
    <w:rsid w:val="000C0E35"/>
    <w:pPr>
      <w:spacing w:before="240" w:after="60" w:line="240" w:lineRule="auto"/>
      <w:ind w:left="720" w:hanging="720"/>
    </w:pPr>
    <w:rPr>
      <w:rFonts w:ascii="Arial" w:eastAsia="Times New Roman" w:hAnsi="Arial" w:cs="Arial"/>
      <w:b/>
      <w:iCs/>
      <w:sz w:val="40"/>
      <w:szCs w:val="20"/>
    </w:rPr>
  </w:style>
  <w:style w:type="paragraph" w:customStyle="1" w:styleId="TableText">
    <w:name w:val="Table Text"/>
    <w:basedOn w:val="Normal"/>
    <w:link w:val="TableTextChar"/>
    <w:rsid w:val="000C0E35"/>
    <w:pPr>
      <w:spacing w:before="60" w:after="60" w:line="240" w:lineRule="auto"/>
    </w:pPr>
    <w:rPr>
      <w:rFonts w:ascii="Arial" w:eastAsia="Times New Roman" w:hAnsi="Arial" w:cs="Times New Roman"/>
    </w:rPr>
  </w:style>
  <w:style w:type="paragraph" w:customStyle="1" w:styleId="StyleSubtitleTimesNewRomanBold14ptSmallcapsBefore">
    <w:name w:val="Style Subtitle + Times New Roman Bold 14 pt Small caps Before:  ..."/>
    <w:basedOn w:val="Subtitle"/>
    <w:link w:val="StyleSubtitleTimesNewRomanBold14ptSmallcapsBeforeChar"/>
    <w:rsid w:val="000C0E35"/>
    <w:pPr>
      <w:numPr>
        <w:ilvl w:val="1"/>
      </w:numPr>
      <w:spacing w:before="0"/>
      <w:jc w:val="left"/>
    </w:pPr>
    <w:rPr>
      <w:rFonts w:ascii="Times New Roman Bold" w:eastAsia="Times New Roman" w:hAnsi="Times New Roman Bold" w:cs="Times New Roman"/>
      <w:bCs/>
      <w:i/>
      <w:iCs/>
      <w:snapToGrid w:val="0"/>
      <w:color w:val="4F81BD"/>
      <w:spacing w:val="15"/>
      <w:sz w:val="28"/>
      <w:szCs w:val="20"/>
    </w:rPr>
  </w:style>
  <w:style w:type="character" w:customStyle="1" w:styleId="StyleSubtitleTimesNewRomanBold14ptSmallcapsBeforeChar">
    <w:name w:val="Style Subtitle + Times New Roman Bold 14 pt Small caps Before:  ... Char"/>
    <w:basedOn w:val="DefaultParagraphFont"/>
    <w:link w:val="StyleSubtitleTimesNewRomanBold14ptSmallcapsBefore"/>
    <w:rsid w:val="000C0E35"/>
    <w:rPr>
      <w:rFonts w:ascii="Times New Roman Bold" w:eastAsia="Times New Roman" w:hAnsi="Times New Roman Bold" w:cs="Times New Roman"/>
      <w:b/>
      <w:bCs/>
      <w:i/>
      <w:iCs/>
      <w:snapToGrid w:val="0"/>
      <w:color w:val="4F81BD"/>
      <w:spacing w:val="15"/>
      <w:sz w:val="28"/>
      <w:szCs w:val="20"/>
    </w:rPr>
  </w:style>
  <w:style w:type="character" w:styleId="PageNumber">
    <w:name w:val="page number"/>
    <w:basedOn w:val="DefaultParagraphFont"/>
    <w:rsid w:val="000C0E35"/>
  </w:style>
  <w:style w:type="paragraph" w:customStyle="1" w:styleId="HTMSubhead">
    <w:name w:val="HTM_Subhead"/>
    <w:basedOn w:val="Normal"/>
    <w:next w:val="Normal"/>
    <w:rsid w:val="000C0E35"/>
    <w:pPr>
      <w:overflowPunct w:val="0"/>
      <w:spacing w:after="60"/>
      <w:textAlignment w:val="baseline"/>
    </w:pPr>
    <w:rPr>
      <w:rFonts w:ascii="Arial" w:eastAsia="Times New Roman" w:hAnsi="Arial" w:cs="Times New Roman"/>
      <w:b/>
      <w:lang w:bidi="en-US"/>
    </w:rPr>
  </w:style>
  <w:style w:type="paragraph" w:customStyle="1" w:styleId="HTMBulleted">
    <w:name w:val="HTM_Bulleted"/>
    <w:basedOn w:val="Normal"/>
    <w:rsid w:val="000C0E35"/>
    <w:pPr>
      <w:overflowPunct w:val="0"/>
      <w:spacing w:after="60"/>
      <w:ind w:left="720" w:hanging="360"/>
      <w:textAlignment w:val="baseline"/>
    </w:pPr>
    <w:rPr>
      <w:rFonts w:ascii="Calibri" w:eastAsia="Times New Roman" w:hAnsi="Calibri" w:cs="Times New Roman"/>
      <w:lang w:bidi="en-US"/>
    </w:rPr>
  </w:style>
  <w:style w:type="paragraph" w:styleId="DocumentMap">
    <w:name w:val="Document Map"/>
    <w:basedOn w:val="Normal"/>
    <w:link w:val="DocumentMapChar"/>
    <w:semiHidden/>
    <w:rsid w:val="000C0E35"/>
    <w:pPr>
      <w:shd w:val="clear" w:color="auto" w:fill="000080"/>
      <w:spacing w:after="0" w:line="240" w:lineRule="auto"/>
    </w:pPr>
    <w:rPr>
      <w:rFonts w:ascii="Tahoma" w:eastAsia="Times New Roman" w:hAnsi="Tahoma" w:cs="Tahoma"/>
    </w:rPr>
  </w:style>
  <w:style w:type="character" w:customStyle="1" w:styleId="DocumentMapChar">
    <w:name w:val="Document Map Char"/>
    <w:basedOn w:val="DefaultParagraphFont"/>
    <w:link w:val="DocumentMap"/>
    <w:semiHidden/>
    <w:rsid w:val="000C0E35"/>
    <w:rPr>
      <w:rFonts w:ascii="Tahoma" w:eastAsia="Times New Roman" w:hAnsi="Tahoma" w:cs="Tahoma"/>
      <w:sz w:val="24"/>
      <w:shd w:val="clear" w:color="auto" w:fill="000080"/>
    </w:rPr>
  </w:style>
  <w:style w:type="paragraph" w:customStyle="1" w:styleId="TableTextLeft">
    <w:name w:val="TableTextLeft"/>
    <w:basedOn w:val="Normal"/>
    <w:rsid w:val="000C0E35"/>
    <w:pPr>
      <w:tabs>
        <w:tab w:val="left" w:pos="720"/>
        <w:tab w:val="left" w:pos="1440"/>
      </w:tabs>
      <w:spacing w:before="20" w:after="20" w:line="240" w:lineRule="auto"/>
    </w:pPr>
    <w:rPr>
      <w:rFonts w:ascii="Arial" w:eastAsia="Times New Roman" w:hAnsi="Arial" w:cs="Times New Roman"/>
    </w:rPr>
  </w:style>
  <w:style w:type="paragraph" w:customStyle="1" w:styleId="TableHeader">
    <w:name w:val="TableHeader"/>
    <w:basedOn w:val="Normal"/>
    <w:rsid w:val="000C0E35"/>
    <w:pPr>
      <w:keepNext/>
      <w:tabs>
        <w:tab w:val="left" w:pos="720"/>
        <w:tab w:val="left" w:pos="1440"/>
        <w:tab w:val="left" w:pos="1800"/>
      </w:tabs>
      <w:spacing w:before="20" w:after="20" w:line="240" w:lineRule="auto"/>
      <w:jc w:val="center"/>
    </w:pPr>
    <w:rPr>
      <w:rFonts w:ascii="Arial" w:eastAsia="Times New Roman" w:hAnsi="Arial" w:cs="Times New Roman"/>
      <w:b/>
      <w:smallCaps/>
    </w:rPr>
  </w:style>
  <w:style w:type="paragraph" w:customStyle="1" w:styleId="TableBullet">
    <w:name w:val="TableBullet"/>
    <w:basedOn w:val="TableTextLeft"/>
    <w:uiPriority w:val="9"/>
    <w:rsid w:val="000C0E35"/>
    <w:pPr>
      <w:numPr>
        <w:numId w:val="6"/>
      </w:numPr>
      <w:tabs>
        <w:tab w:val="clear" w:pos="360"/>
        <w:tab w:val="clear" w:pos="720"/>
        <w:tab w:val="clear" w:pos="1440"/>
        <w:tab w:val="left" w:pos="180"/>
      </w:tabs>
    </w:pPr>
  </w:style>
  <w:style w:type="paragraph" w:customStyle="1" w:styleId="p3">
    <w:name w:val="p3"/>
    <w:basedOn w:val="Normal"/>
    <w:rsid w:val="000C0E35"/>
    <w:pPr>
      <w:tabs>
        <w:tab w:val="left" w:pos="334"/>
        <w:tab w:val="left" w:pos="1060"/>
      </w:tabs>
      <w:spacing w:after="0" w:line="240" w:lineRule="auto"/>
      <w:ind w:left="1106"/>
    </w:pPr>
    <w:rPr>
      <w:rFonts w:eastAsia="Times New Roman" w:cs="Times New Roman"/>
    </w:rPr>
  </w:style>
  <w:style w:type="paragraph" w:customStyle="1" w:styleId="p4">
    <w:name w:val="p4"/>
    <w:basedOn w:val="Normal"/>
    <w:rsid w:val="000C0E35"/>
    <w:pPr>
      <w:spacing w:after="0" w:line="240" w:lineRule="auto"/>
      <w:ind w:left="1106"/>
    </w:pPr>
    <w:rPr>
      <w:rFonts w:eastAsia="Times New Roman" w:cs="Times New Roman"/>
    </w:rPr>
  </w:style>
  <w:style w:type="paragraph" w:customStyle="1" w:styleId="p5">
    <w:name w:val="p5"/>
    <w:basedOn w:val="Normal"/>
    <w:rsid w:val="000C0E35"/>
    <w:pPr>
      <w:tabs>
        <w:tab w:val="left" w:pos="1014"/>
      </w:tabs>
      <w:spacing w:after="0" w:line="240" w:lineRule="auto"/>
      <w:ind w:left="426" w:hanging="1014"/>
    </w:pPr>
    <w:rPr>
      <w:rFonts w:eastAsia="Times New Roman" w:cs="Times New Roman"/>
    </w:rPr>
  </w:style>
  <w:style w:type="paragraph" w:customStyle="1" w:styleId="p6">
    <w:name w:val="p6"/>
    <w:basedOn w:val="Normal"/>
    <w:rsid w:val="000C0E35"/>
    <w:pPr>
      <w:spacing w:after="0" w:line="240" w:lineRule="auto"/>
      <w:ind w:left="1202"/>
    </w:pPr>
    <w:rPr>
      <w:rFonts w:eastAsia="Times New Roman" w:cs="Times New Roman"/>
    </w:rPr>
  </w:style>
  <w:style w:type="paragraph" w:customStyle="1" w:styleId="p7">
    <w:name w:val="p7"/>
    <w:basedOn w:val="Normal"/>
    <w:rsid w:val="000C0E35"/>
    <w:pPr>
      <w:tabs>
        <w:tab w:val="left" w:pos="651"/>
        <w:tab w:val="left" w:pos="1377"/>
      </w:tabs>
      <w:spacing w:after="0" w:line="240" w:lineRule="auto"/>
      <w:ind w:left="1377" w:hanging="726"/>
    </w:pPr>
    <w:rPr>
      <w:rFonts w:eastAsia="Times New Roman" w:cs="Times New Roman"/>
    </w:rPr>
  </w:style>
  <w:style w:type="paragraph" w:customStyle="1" w:styleId="p8">
    <w:name w:val="p8"/>
    <w:basedOn w:val="Normal"/>
    <w:rsid w:val="000C0E35"/>
    <w:pPr>
      <w:tabs>
        <w:tab w:val="left" w:pos="759"/>
      </w:tabs>
      <w:spacing w:after="0" w:line="240" w:lineRule="auto"/>
      <w:ind w:left="681"/>
    </w:pPr>
    <w:rPr>
      <w:rFonts w:eastAsia="Times New Roman" w:cs="Times New Roman"/>
    </w:rPr>
  </w:style>
  <w:style w:type="paragraph" w:customStyle="1" w:styleId="p9">
    <w:name w:val="p9"/>
    <w:basedOn w:val="Normal"/>
    <w:rsid w:val="000C0E35"/>
    <w:pPr>
      <w:tabs>
        <w:tab w:val="left" w:pos="1060"/>
        <w:tab w:val="left" w:pos="1961"/>
      </w:tabs>
      <w:spacing w:after="0" w:line="240" w:lineRule="auto"/>
      <w:ind w:left="1961" w:hanging="901"/>
    </w:pPr>
    <w:rPr>
      <w:rFonts w:eastAsia="Times New Roman" w:cs="Times New Roman"/>
    </w:rPr>
  </w:style>
  <w:style w:type="paragraph" w:customStyle="1" w:styleId="p10">
    <w:name w:val="p10"/>
    <w:basedOn w:val="ListParagraph"/>
    <w:rsid w:val="000C0E35"/>
    <w:pPr>
      <w:spacing w:after="0" w:line="240" w:lineRule="auto"/>
      <w:contextualSpacing/>
    </w:pPr>
    <w:rPr>
      <w:rFonts w:ascii="Times New Roman Bold" w:eastAsia="Times New Roman" w:hAnsi="Times New Roman Bold" w:cs="Times New Roman"/>
      <w:b/>
      <w:caps/>
    </w:rPr>
  </w:style>
  <w:style w:type="paragraph" w:customStyle="1" w:styleId="p11">
    <w:name w:val="p11"/>
    <w:basedOn w:val="Normal"/>
    <w:rsid w:val="000C0E35"/>
    <w:pPr>
      <w:tabs>
        <w:tab w:val="left" w:pos="1349"/>
      </w:tabs>
      <w:spacing w:after="0" w:line="240" w:lineRule="auto"/>
      <w:ind w:left="91"/>
    </w:pPr>
    <w:rPr>
      <w:rFonts w:eastAsia="Times New Roman" w:cs="Times New Roman"/>
    </w:rPr>
  </w:style>
  <w:style w:type="paragraph" w:customStyle="1" w:styleId="p12">
    <w:name w:val="p12"/>
    <w:basedOn w:val="Normal"/>
    <w:rsid w:val="000C0E35"/>
    <w:pPr>
      <w:tabs>
        <w:tab w:val="left" w:pos="1695"/>
      </w:tabs>
      <w:spacing w:after="0" w:line="240" w:lineRule="auto"/>
      <w:ind w:left="255"/>
    </w:pPr>
    <w:rPr>
      <w:rFonts w:eastAsia="Times New Roman" w:cs="Times New Roman"/>
    </w:rPr>
  </w:style>
  <w:style w:type="paragraph" w:customStyle="1" w:styleId="p13">
    <w:name w:val="p13"/>
    <w:basedOn w:val="Normal"/>
    <w:rsid w:val="000C0E35"/>
    <w:pPr>
      <w:tabs>
        <w:tab w:val="left" w:pos="2040"/>
        <w:tab w:val="left" w:pos="3617"/>
      </w:tabs>
      <w:spacing w:after="0" w:line="240" w:lineRule="auto"/>
      <w:ind w:left="3617" w:hanging="1577"/>
    </w:pPr>
    <w:rPr>
      <w:rFonts w:eastAsia="Times New Roman" w:cs="Times New Roman"/>
    </w:rPr>
  </w:style>
  <w:style w:type="paragraph" w:customStyle="1" w:styleId="p14">
    <w:name w:val="p14"/>
    <w:basedOn w:val="Normal"/>
    <w:rsid w:val="000C0E35"/>
    <w:pPr>
      <w:tabs>
        <w:tab w:val="left" w:pos="1961"/>
      </w:tabs>
      <w:spacing w:after="0" w:line="240" w:lineRule="auto"/>
      <w:ind w:left="521"/>
    </w:pPr>
    <w:rPr>
      <w:rFonts w:eastAsia="Times New Roman" w:cs="Times New Roman"/>
    </w:rPr>
  </w:style>
  <w:style w:type="paragraph" w:customStyle="1" w:styleId="t27">
    <w:name w:val="t27"/>
    <w:basedOn w:val="Normal"/>
    <w:rsid w:val="000C0E35"/>
    <w:pPr>
      <w:spacing w:after="0" w:line="240" w:lineRule="auto"/>
    </w:pPr>
    <w:rPr>
      <w:rFonts w:eastAsia="Times New Roman" w:cs="Times New Roman"/>
    </w:rPr>
  </w:style>
  <w:style w:type="paragraph" w:styleId="NoSpacing">
    <w:name w:val="No Spacing"/>
    <w:aliases w:val="NGEN Header"/>
    <w:link w:val="NoSpacingChar"/>
    <w:uiPriority w:val="1"/>
    <w:qFormat/>
    <w:rsid w:val="000C0E35"/>
    <w:pPr>
      <w:tabs>
        <w:tab w:val="right" w:pos="9360"/>
      </w:tabs>
      <w:spacing w:before="240" w:after="60" w:line="240" w:lineRule="auto"/>
      <w:ind w:left="720" w:hanging="720"/>
    </w:pPr>
    <w:rPr>
      <w:rFonts w:ascii="Times New Roman" w:eastAsia="Times New Roman" w:hAnsi="Times New Roman" w:cs="Times New Roman"/>
    </w:rPr>
  </w:style>
  <w:style w:type="character" w:styleId="BookTitle">
    <w:name w:val="Book Title"/>
    <w:aliases w:val="NGEN Footer"/>
    <w:uiPriority w:val="33"/>
    <w:qFormat/>
    <w:rsid w:val="000C0E35"/>
    <w:rPr>
      <w:b/>
      <w:bCs/>
      <w:smallCaps/>
      <w:spacing w:val="5"/>
    </w:rPr>
  </w:style>
  <w:style w:type="character" w:customStyle="1" w:styleId="NoSpacingChar">
    <w:name w:val="No Spacing Char"/>
    <w:aliases w:val="NGEN Header Char"/>
    <w:basedOn w:val="DefaultParagraphFont"/>
    <w:link w:val="NoSpacing"/>
    <w:uiPriority w:val="1"/>
    <w:rsid w:val="000C0E35"/>
    <w:rPr>
      <w:rFonts w:ascii="Times New Roman" w:eastAsia="Times New Roman" w:hAnsi="Times New Roman" w:cs="Times New Roman"/>
    </w:rPr>
  </w:style>
  <w:style w:type="paragraph" w:customStyle="1" w:styleId="TextIndent1">
    <w:name w:val="Text Indent 1"/>
    <w:basedOn w:val="Normal"/>
    <w:link w:val="TextIndent1Char"/>
    <w:qFormat/>
    <w:rsid w:val="000C0E35"/>
    <w:pPr>
      <w:spacing w:after="0" w:line="240" w:lineRule="auto"/>
      <w:ind w:left="360"/>
    </w:pPr>
    <w:rPr>
      <w:rFonts w:eastAsia="Times New Roman" w:cs="Times New Roman"/>
    </w:rPr>
  </w:style>
  <w:style w:type="paragraph" w:customStyle="1" w:styleId="TextIndent2">
    <w:name w:val="Text Indent 2"/>
    <w:basedOn w:val="TextIndent1"/>
    <w:link w:val="TextIndent2Char"/>
    <w:qFormat/>
    <w:rsid w:val="000C0E35"/>
    <w:pPr>
      <w:ind w:left="907"/>
    </w:pPr>
  </w:style>
  <w:style w:type="character" w:customStyle="1" w:styleId="TextIndent1Char">
    <w:name w:val="Text Indent 1 Char"/>
    <w:basedOn w:val="DefaultParagraphFont"/>
    <w:link w:val="TextIndent1"/>
    <w:rsid w:val="000C0E35"/>
    <w:rPr>
      <w:rFonts w:ascii="Times New Roman" w:eastAsia="Times New Roman" w:hAnsi="Times New Roman" w:cs="Times New Roman"/>
      <w:sz w:val="24"/>
    </w:rPr>
  </w:style>
  <w:style w:type="paragraph" w:customStyle="1" w:styleId="TextIndent3">
    <w:name w:val="Text Indent 3"/>
    <w:basedOn w:val="Normal"/>
    <w:link w:val="TextIndent3Char"/>
    <w:qFormat/>
    <w:rsid w:val="000C0E35"/>
    <w:pPr>
      <w:spacing w:after="0" w:line="240" w:lineRule="auto"/>
      <w:ind w:left="1440"/>
    </w:pPr>
    <w:rPr>
      <w:rFonts w:eastAsia="Times New Roman" w:cs="Times New Roman"/>
    </w:rPr>
  </w:style>
  <w:style w:type="character" w:customStyle="1" w:styleId="TextIndent2Char">
    <w:name w:val="Text Indent 2 Char"/>
    <w:basedOn w:val="TextIndent1Char"/>
    <w:link w:val="TextIndent2"/>
    <w:rsid w:val="000C0E35"/>
    <w:rPr>
      <w:rFonts w:ascii="Times New Roman" w:eastAsia="Times New Roman" w:hAnsi="Times New Roman" w:cs="Times New Roman"/>
      <w:sz w:val="24"/>
    </w:rPr>
  </w:style>
  <w:style w:type="paragraph" w:customStyle="1" w:styleId="TextIndent4">
    <w:name w:val="Text Indent 4"/>
    <w:basedOn w:val="TextIndent3"/>
    <w:link w:val="TextIndent4Char"/>
    <w:qFormat/>
    <w:rsid w:val="000C0E35"/>
    <w:pPr>
      <w:ind w:left="1728"/>
    </w:pPr>
  </w:style>
  <w:style w:type="character" w:customStyle="1" w:styleId="TextIndent3Char">
    <w:name w:val="Text Indent 3 Char"/>
    <w:basedOn w:val="DefaultParagraphFont"/>
    <w:link w:val="TextIndent3"/>
    <w:rsid w:val="000C0E35"/>
    <w:rPr>
      <w:rFonts w:ascii="Times New Roman" w:eastAsia="Times New Roman" w:hAnsi="Times New Roman" w:cs="Times New Roman"/>
      <w:sz w:val="24"/>
    </w:rPr>
  </w:style>
  <w:style w:type="paragraph" w:customStyle="1" w:styleId="CaptionTable">
    <w:name w:val="Caption Table"/>
    <w:basedOn w:val="TextIndent4"/>
    <w:link w:val="CaptionTableChar"/>
    <w:autoRedefine/>
    <w:qFormat/>
    <w:rsid w:val="000C0E35"/>
    <w:pPr>
      <w:ind w:left="0"/>
      <w:jc w:val="center"/>
    </w:pPr>
    <w:rPr>
      <w:b/>
    </w:rPr>
  </w:style>
  <w:style w:type="character" w:customStyle="1" w:styleId="TextIndent4Char">
    <w:name w:val="Text Indent 4 Char"/>
    <w:basedOn w:val="TextIndent3Char"/>
    <w:link w:val="TextIndent4"/>
    <w:rsid w:val="000C0E35"/>
    <w:rPr>
      <w:rFonts w:ascii="Times New Roman" w:eastAsia="Times New Roman" w:hAnsi="Times New Roman" w:cs="Times New Roman"/>
      <w:sz w:val="24"/>
    </w:rPr>
  </w:style>
  <w:style w:type="paragraph" w:customStyle="1" w:styleId="AppendixA">
    <w:name w:val="Appendix A"/>
    <w:aliases w:val="Heading 10"/>
    <w:basedOn w:val="Appendix"/>
    <w:link w:val="AppendixAChar"/>
    <w:qFormat/>
    <w:rsid w:val="000C0E35"/>
    <w:pPr>
      <w:spacing w:before="0" w:after="0"/>
    </w:pPr>
    <w:rPr>
      <w:rFonts w:eastAsia="Times New Roman" w:cs="Times New Roman"/>
      <w:b w:val="0"/>
      <w:bCs w:val="0"/>
      <w:color w:val="auto"/>
      <w:sz w:val="48"/>
      <w:szCs w:val="22"/>
    </w:rPr>
  </w:style>
  <w:style w:type="character" w:customStyle="1" w:styleId="CaptionTableChar">
    <w:name w:val="Caption Table Char"/>
    <w:basedOn w:val="TextIndent4Char"/>
    <w:link w:val="CaptionTable"/>
    <w:rsid w:val="000C0E35"/>
    <w:rPr>
      <w:rFonts w:ascii="Times New Roman" w:eastAsia="Times New Roman" w:hAnsi="Times New Roman" w:cs="Times New Roman"/>
      <w:b/>
      <w:sz w:val="24"/>
    </w:rPr>
  </w:style>
  <w:style w:type="character" w:customStyle="1" w:styleId="AppendixAChar">
    <w:name w:val="Appendix A Char"/>
    <w:aliases w:val="Heading 10 Char"/>
    <w:basedOn w:val="AppendixChar"/>
    <w:link w:val="AppendixA"/>
    <w:rsid w:val="000C0E35"/>
    <w:rPr>
      <w:rFonts w:ascii="Times New Roman" w:eastAsia="Times New Roman" w:hAnsi="Times New Roman" w:cs="Times New Roman"/>
      <w:b/>
      <w:bCs/>
      <w:color w:val="1D1B11" w:themeColor="background2" w:themeShade="1A"/>
      <w:sz w:val="48"/>
      <w:szCs w:val="20"/>
    </w:rPr>
  </w:style>
  <w:style w:type="character" w:customStyle="1" w:styleId="TableofFiguresChar">
    <w:name w:val="Table of Figures Char"/>
    <w:basedOn w:val="DefaultParagraphFont"/>
    <w:link w:val="TableofFigures"/>
    <w:uiPriority w:val="99"/>
    <w:rsid w:val="00880B74"/>
    <w:rPr>
      <w:rFonts w:ascii="Times New Roman" w:hAnsi="Times New Roman"/>
      <w:sz w:val="24"/>
    </w:rPr>
  </w:style>
  <w:style w:type="paragraph" w:customStyle="1" w:styleId="Heading4a">
    <w:name w:val="Heading 4a"/>
    <w:link w:val="Heading4aChar"/>
    <w:uiPriority w:val="9"/>
    <w:rsid w:val="00791B48"/>
    <w:pPr>
      <w:numPr>
        <w:ilvl w:val="3"/>
        <w:numId w:val="46"/>
      </w:numPr>
      <w:spacing w:after="0" w:line="240" w:lineRule="auto"/>
      <w:outlineLvl w:val="3"/>
    </w:pPr>
    <w:rPr>
      <w:rFonts w:ascii="Times New Roman Bold" w:eastAsia="Times New Roman" w:hAnsi="Times New Roman Bold" w:cs="Times New Roman"/>
      <w:b/>
      <w:sz w:val="24"/>
    </w:rPr>
  </w:style>
  <w:style w:type="character" w:customStyle="1" w:styleId="Heading4aChar">
    <w:name w:val="Heading 4a Char"/>
    <w:basedOn w:val="Heading5Char"/>
    <w:link w:val="Heading4a"/>
    <w:uiPriority w:val="9"/>
    <w:rsid w:val="000C0E35"/>
    <w:rPr>
      <w:rFonts w:ascii="Times New Roman Bold" w:eastAsia="Times New Roman" w:hAnsi="Times New Roman Bold" w:cs="Times New Roman"/>
      <w:b/>
      <w:i w:val="0"/>
      <w:sz w:val="24"/>
    </w:rPr>
  </w:style>
  <w:style w:type="paragraph" w:customStyle="1" w:styleId="Bullet1">
    <w:name w:val="Bullet 1"/>
    <w:basedOn w:val="ListParagraph"/>
    <w:link w:val="Bullet1Char"/>
    <w:qFormat/>
    <w:rsid w:val="003E1351"/>
    <w:pPr>
      <w:numPr>
        <w:numId w:val="7"/>
      </w:numPr>
      <w:spacing w:after="0" w:line="240" w:lineRule="auto"/>
      <w:contextualSpacing/>
    </w:pPr>
    <w:rPr>
      <w:rFonts w:eastAsia="Times New Roman" w:cs="Times New Roman"/>
    </w:rPr>
  </w:style>
  <w:style w:type="paragraph" w:customStyle="1" w:styleId="Bullet2">
    <w:name w:val="Bullet 2"/>
    <w:basedOn w:val="ListParagraph"/>
    <w:link w:val="Bullet2Char"/>
    <w:qFormat/>
    <w:rsid w:val="000C0E35"/>
    <w:pPr>
      <w:numPr>
        <w:ilvl w:val="1"/>
        <w:numId w:val="7"/>
      </w:numPr>
      <w:spacing w:after="0" w:line="240" w:lineRule="auto"/>
      <w:contextualSpacing/>
    </w:pPr>
    <w:rPr>
      <w:rFonts w:eastAsia="Times New Roman" w:cs="Times New Roman"/>
    </w:rPr>
  </w:style>
  <w:style w:type="character" w:customStyle="1" w:styleId="Bullet1Char">
    <w:name w:val="Bullet 1 Char"/>
    <w:basedOn w:val="ListParagraphChar"/>
    <w:link w:val="Bullet1"/>
    <w:rsid w:val="003E1351"/>
    <w:rPr>
      <w:rFonts w:ascii="Times New Roman" w:eastAsia="Times New Roman" w:hAnsi="Times New Roman" w:cs="Times New Roman"/>
      <w:sz w:val="24"/>
    </w:rPr>
  </w:style>
  <w:style w:type="paragraph" w:customStyle="1" w:styleId="Bullet3">
    <w:name w:val="Bullet 3"/>
    <w:basedOn w:val="TOC3"/>
    <w:link w:val="Bullet3Char"/>
    <w:qFormat/>
    <w:rsid w:val="000C0E35"/>
    <w:pPr>
      <w:numPr>
        <w:ilvl w:val="2"/>
        <w:numId w:val="9"/>
      </w:numPr>
      <w:tabs>
        <w:tab w:val="left" w:pos="1620"/>
        <w:tab w:val="left" w:pos="1980"/>
      </w:tabs>
      <w:spacing w:after="0"/>
      <w:ind w:left="2160"/>
    </w:pPr>
    <w:rPr>
      <w:rFonts w:eastAsia="Times New Roman" w:cs="Times New Roman"/>
      <w:noProof/>
      <w:szCs w:val="24"/>
    </w:rPr>
  </w:style>
  <w:style w:type="character" w:customStyle="1" w:styleId="Bullet2Char">
    <w:name w:val="Bullet 2 Char"/>
    <w:basedOn w:val="ListParagraphChar"/>
    <w:link w:val="Bullet2"/>
    <w:rsid w:val="000C0E35"/>
    <w:rPr>
      <w:rFonts w:ascii="Times New Roman" w:eastAsia="Times New Roman" w:hAnsi="Times New Roman" w:cs="Times New Roman"/>
      <w:sz w:val="24"/>
    </w:rPr>
  </w:style>
  <w:style w:type="paragraph" w:customStyle="1" w:styleId="Indent4L">
    <w:name w:val="Indent 4L"/>
    <w:basedOn w:val="Normal"/>
    <w:link w:val="Indent4LChar"/>
    <w:qFormat/>
    <w:rsid w:val="000C0E35"/>
    <w:pPr>
      <w:spacing w:after="0" w:line="240" w:lineRule="auto"/>
      <w:ind w:left="720"/>
    </w:pPr>
    <w:rPr>
      <w:rFonts w:eastAsia="Times New Roman" w:cs="Times New Roman"/>
    </w:rPr>
  </w:style>
  <w:style w:type="character" w:customStyle="1" w:styleId="Bullet3Char">
    <w:name w:val="Bullet 3 Char"/>
    <w:basedOn w:val="ListParagraphChar"/>
    <w:link w:val="Bullet3"/>
    <w:rsid w:val="000C0E35"/>
    <w:rPr>
      <w:rFonts w:ascii="Times New Roman" w:eastAsia="Times New Roman" w:hAnsi="Times New Roman" w:cs="Times New Roman"/>
      <w:noProof/>
      <w:sz w:val="24"/>
      <w:szCs w:val="24"/>
    </w:rPr>
  </w:style>
  <w:style w:type="paragraph" w:customStyle="1" w:styleId="Bullet14L">
    <w:name w:val="Bullet 1 4L"/>
    <w:basedOn w:val="Bullet1"/>
    <w:link w:val="Bullet14LChar"/>
    <w:qFormat/>
    <w:rsid w:val="000C0E35"/>
    <w:pPr>
      <w:numPr>
        <w:numId w:val="8"/>
      </w:numPr>
    </w:pPr>
  </w:style>
  <w:style w:type="character" w:customStyle="1" w:styleId="Indent4LChar">
    <w:name w:val="Indent 4L Char"/>
    <w:basedOn w:val="DefaultParagraphFont"/>
    <w:link w:val="Indent4L"/>
    <w:rsid w:val="000C0E35"/>
    <w:rPr>
      <w:rFonts w:ascii="Times New Roman" w:eastAsia="Times New Roman" w:hAnsi="Times New Roman" w:cs="Times New Roman"/>
      <w:sz w:val="24"/>
    </w:rPr>
  </w:style>
  <w:style w:type="character" w:customStyle="1" w:styleId="Bullet14LChar">
    <w:name w:val="Bullet 1 4L Char"/>
    <w:basedOn w:val="Bullet1Char"/>
    <w:link w:val="Bullet14L"/>
    <w:rsid w:val="000C0E35"/>
    <w:rPr>
      <w:rFonts w:ascii="Times New Roman" w:eastAsia="Times New Roman" w:hAnsi="Times New Roman" w:cs="Times New Roman"/>
      <w:sz w:val="24"/>
    </w:rPr>
  </w:style>
  <w:style w:type="character" w:customStyle="1" w:styleId="TOC3Char">
    <w:name w:val="TOC 3 Char"/>
    <w:basedOn w:val="Heading3Char"/>
    <w:link w:val="TOC3"/>
    <w:uiPriority w:val="39"/>
    <w:rsid w:val="006A1183"/>
    <w:rPr>
      <w:rFonts w:ascii="Times New Roman" w:eastAsiaTheme="majorEastAsia" w:hAnsi="Times New Roman" w:cstheme="majorBidi"/>
      <w:b w:val="0"/>
      <w:sz w:val="24"/>
      <w:szCs w:val="24"/>
    </w:rPr>
  </w:style>
  <w:style w:type="character" w:customStyle="1" w:styleId="TOC2Char">
    <w:name w:val="TOC 2 Char"/>
    <w:basedOn w:val="Heading2Char"/>
    <w:link w:val="TOC2"/>
    <w:uiPriority w:val="39"/>
    <w:rsid w:val="001B0410"/>
    <w:rPr>
      <w:rFonts w:ascii="Times New Roman" w:eastAsiaTheme="majorEastAsia" w:hAnsi="Times New Roman" w:cstheme="majorBidi"/>
      <w:b w:val="0"/>
      <w:smallCaps w:val="0"/>
      <w:sz w:val="24"/>
      <w:szCs w:val="26"/>
    </w:rPr>
  </w:style>
  <w:style w:type="character" w:customStyle="1" w:styleId="TOC1Char">
    <w:name w:val="TOC 1 Char"/>
    <w:basedOn w:val="Heading1Char"/>
    <w:link w:val="TOC1"/>
    <w:uiPriority w:val="39"/>
    <w:rsid w:val="006A1183"/>
    <w:rPr>
      <w:rFonts w:ascii="Times New Roman" w:eastAsiaTheme="majorEastAsia" w:hAnsi="Times New Roman" w:cstheme="majorBidi"/>
      <w:b w:val="0"/>
      <w:caps w:val="0"/>
      <w:sz w:val="24"/>
      <w:szCs w:val="32"/>
    </w:rPr>
  </w:style>
  <w:style w:type="character" w:customStyle="1" w:styleId="TOC4Char">
    <w:name w:val="TOC 4 Char"/>
    <w:basedOn w:val="Heading4Char"/>
    <w:link w:val="TOC4"/>
    <w:uiPriority w:val="39"/>
    <w:rsid w:val="00E83E5D"/>
    <w:rPr>
      <w:rFonts w:ascii="Times New Roman" w:eastAsiaTheme="minorEastAsia" w:hAnsi="Times New Roman" w:cstheme="majorBidi"/>
      <w:b w:val="0"/>
      <w:iCs w:val="0"/>
      <w:sz w:val="24"/>
      <w:u w:val="single"/>
    </w:rPr>
  </w:style>
  <w:style w:type="character" w:customStyle="1" w:styleId="TOC5Char">
    <w:name w:val="TOC 5 Char"/>
    <w:basedOn w:val="Heading4aChar"/>
    <w:link w:val="TOC5"/>
    <w:uiPriority w:val="39"/>
    <w:rsid w:val="00E83E5D"/>
    <w:rPr>
      <w:rFonts w:ascii="Times New Roman" w:eastAsiaTheme="minorEastAsia" w:hAnsi="Times New Roman" w:cs="Times New Roman"/>
      <w:b w:val="0"/>
      <w:i w:val="0"/>
      <w:sz w:val="24"/>
    </w:rPr>
  </w:style>
  <w:style w:type="paragraph" w:styleId="Index1">
    <w:name w:val="index 1"/>
    <w:basedOn w:val="Normal"/>
    <w:next w:val="Normal"/>
    <w:autoRedefine/>
    <w:rsid w:val="000C0E35"/>
    <w:pPr>
      <w:spacing w:after="0" w:line="240" w:lineRule="auto"/>
      <w:ind w:left="240" w:hanging="240"/>
    </w:pPr>
    <w:rPr>
      <w:rFonts w:eastAsia="Times New Roman" w:cs="Times New Roman"/>
    </w:rPr>
  </w:style>
  <w:style w:type="paragraph" w:customStyle="1" w:styleId="ListBulletParagraph">
    <w:name w:val="List Bullet Paragraph"/>
    <w:link w:val="ListBulletParagraphChar"/>
    <w:rsid w:val="000C0E35"/>
    <w:pPr>
      <w:numPr>
        <w:numId w:val="10"/>
      </w:numPr>
      <w:spacing w:after="120" w:line="240" w:lineRule="auto"/>
    </w:pPr>
    <w:rPr>
      <w:rFonts w:ascii="Times New Roman" w:eastAsia="Times New Roman" w:hAnsi="Times New Roman" w:cs="Times New Roman"/>
      <w:sz w:val="24"/>
      <w:szCs w:val="20"/>
    </w:rPr>
  </w:style>
  <w:style w:type="character" w:customStyle="1" w:styleId="ListBulletParagraphChar">
    <w:name w:val="List Bullet Paragraph Char"/>
    <w:basedOn w:val="DefaultParagraphFont"/>
    <w:link w:val="ListBulletParagraph"/>
    <w:locked/>
    <w:rsid w:val="000C0E35"/>
    <w:rPr>
      <w:rFonts w:ascii="Times New Roman" w:eastAsia="Times New Roman" w:hAnsi="Times New Roman" w:cs="Times New Roman"/>
      <w:sz w:val="24"/>
      <w:szCs w:val="20"/>
    </w:rPr>
  </w:style>
  <w:style w:type="paragraph" w:customStyle="1" w:styleId="ListBulletParagraph2">
    <w:name w:val="List Bullet Paragraph 2"/>
    <w:rsid w:val="000C0E35"/>
    <w:pPr>
      <w:numPr>
        <w:numId w:val="11"/>
      </w:numPr>
      <w:spacing w:after="120" w:line="240" w:lineRule="auto"/>
    </w:pPr>
    <w:rPr>
      <w:rFonts w:ascii="Times New Roman" w:eastAsia="Times New Roman" w:hAnsi="Times New Roman" w:cs="Times New Roman"/>
      <w:sz w:val="24"/>
      <w:szCs w:val="20"/>
    </w:rPr>
  </w:style>
  <w:style w:type="paragraph" w:customStyle="1" w:styleId="Note1">
    <w:name w:val="Note 1"/>
    <w:next w:val="Normal"/>
    <w:rsid w:val="000C0E35"/>
    <w:pPr>
      <w:numPr>
        <w:numId w:val="12"/>
      </w:numPr>
      <w:spacing w:after="120" w:line="240" w:lineRule="auto"/>
    </w:pPr>
    <w:rPr>
      <w:rFonts w:ascii="Times New Roman" w:eastAsia="Times New Roman" w:hAnsi="Times New Roman" w:cs="Times New Roman"/>
      <w:sz w:val="24"/>
      <w:szCs w:val="20"/>
      <w:lang w:eastAsia="ko-KR"/>
    </w:rPr>
  </w:style>
  <w:style w:type="character" w:customStyle="1" w:styleId="Bold">
    <w:name w:val="Bold"/>
    <w:rsid w:val="000C0E35"/>
    <w:rPr>
      <w:b/>
    </w:rPr>
  </w:style>
  <w:style w:type="character" w:customStyle="1" w:styleId="ECSD12-Body-ParagraphText-AllChar">
    <w:name w:val="ECSD 12- Body-Paragraph Text- All Char"/>
    <w:basedOn w:val="DefaultParagraphFont"/>
    <w:link w:val="ECSD12-Body-ParagraphText-All"/>
    <w:locked/>
    <w:rsid w:val="000C0E35"/>
    <w:rPr>
      <w:rFonts w:ascii="Times New Roman" w:hAnsi="Times New Roman"/>
      <w:sz w:val="24"/>
    </w:rPr>
  </w:style>
  <w:style w:type="paragraph" w:customStyle="1" w:styleId="ECSD12-Body-ParagraphText-All">
    <w:name w:val="ECSD 12- Body-Paragraph Text- All"/>
    <w:link w:val="ECSD12-Body-ParagraphText-AllChar"/>
    <w:rsid w:val="000C0E35"/>
    <w:pPr>
      <w:tabs>
        <w:tab w:val="left" w:pos="1080"/>
      </w:tabs>
      <w:spacing w:after="240" w:line="240" w:lineRule="auto"/>
    </w:pPr>
    <w:rPr>
      <w:rFonts w:ascii="Times New Roman" w:hAnsi="Times New Roman"/>
      <w:sz w:val="24"/>
    </w:rPr>
  </w:style>
  <w:style w:type="character" w:customStyle="1" w:styleId="EIAD14-BodyChar">
    <w:name w:val="EIAD 14- Body Char"/>
    <w:aliases w:val="Bullets Char Char"/>
    <w:basedOn w:val="DefaultParagraphFont"/>
    <w:link w:val="EIAD14-Body"/>
    <w:locked/>
    <w:rsid w:val="000C0E35"/>
    <w:rPr>
      <w:rFonts w:ascii="Times New Roman" w:hAnsi="Times New Roman"/>
      <w:sz w:val="24"/>
    </w:rPr>
  </w:style>
  <w:style w:type="paragraph" w:customStyle="1" w:styleId="EIAD14-Body">
    <w:name w:val="EIAD 14- Body"/>
    <w:aliases w:val="Bullets"/>
    <w:link w:val="EIAD14-BodyChar"/>
    <w:rsid w:val="000C0E35"/>
    <w:pPr>
      <w:tabs>
        <w:tab w:val="left" w:pos="2160"/>
        <w:tab w:val="left" w:pos="2880"/>
      </w:tabs>
      <w:spacing w:after="240" w:line="240" w:lineRule="auto"/>
    </w:pPr>
    <w:rPr>
      <w:rFonts w:ascii="Times New Roman" w:hAnsi="Times New Roman"/>
      <w:sz w:val="24"/>
    </w:rPr>
  </w:style>
  <w:style w:type="paragraph" w:styleId="NormalWeb">
    <w:name w:val="Normal (Web)"/>
    <w:basedOn w:val="Normal"/>
    <w:uiPriority w:val="99"/>
    <w:unhideWhenUsed/>
    <w:rsid w:val="000C0E35"/>
    <w:pPr>
      <w:spacing w:before="100" w:beforeAutospacing="1" w:after="100" w:afterAutospacing="1" w:line="240" w:lineRule="auto"/>
    </w:pPr>
    <w:rPr>
      <w:rFonts w:eastAsia="Calibri" w:cs="Times New Roman"/>
      <w:szCs w:val="24"/>
    </w:rPr>
  </w:style>
  <w:style w:type="numbering" w:customStyle="1" w:styleId="Style10">
    <w:name w:val="Style10"/>
    <w:uiPriority w:val="99"/>
    <w:rsid w:val="000C0E35"/>
    <w:pPr>
      <w:numPr>
        <w:numId w:val="13"/>
      </w:numPr>
    </w:pPr>
  </w:style>
  <w:style w:type="character" w:customStyle="1" w:styleId="ms-sitemapdirectional">
    <w:name w:val="ms-sitemapdirectional"/>
    <w:basedOn w:val="DefaultParagraphFont"/>
    <w:rsid w:val="000C0E35"/>
  </w:style>
  <w:style w:type="paragraph" w:customStyle="1" w:styleId="xl80">
    <w:name w:val="xl80"/>
    <w:basedOn w:val="Normal"/>
    <w:rsid w:val="000C0E35"/>
    <w:pPr>
      <w:pBdr>
        <w:top w:val="double" w:sz="6" w:space="0" w:color="auto"/>
        <w:left w:val="double" w:sz="6" w:space="0" w:color="auto"/>
        <w:bottom w:val="single" w:sz="12" w:space="0" w:color="auto"/>
        <w:right w:val="double" w:sz="6" w:space="0" w:color="auto"/>
      </w:pBdr>
      <w:shd w:val="clear" w:color="000000" w:fill="EEECE1"/>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81">
    <w:name w:val="xl81"/>
    <w:basedOn w:val="Normal"/>
    <w:rsid w:val="000C0E35"/>
    <w:pPr>
      <w:pBdr>
        <w:top w:val="double" w:sz="6" w:space="0" w:color="auto"/>
        <w:left w:val="double" w:sz="6" w:space="0" w:color="auto"/>
        <w:bottom w:val="single" w:sz="12" w:space="0" w:color="auto"/>
        <w:right w:val="double" w:sz="6" w:space="0" w:color="auto"/>
      </w:pBdr>
      <w:shd w:val="clear" w:color="000000" w:fill="EEECE1"/>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82">
    <w:name w:val="xl82"/>
    <w:basedOn w:val="Normal"/>
    <w:rsid w:val="000C0E35"/>
    <w:pPr>
      <w:spacing w:before="100" w:beforeAutospacing="1" w:after="100" w:afterAutospacing="1" w:line="240" w:lineRule="auto"/>
      <w:jc w:val="center"/>
    </w:pPr>
    <w:rPr>
      <w:rFonts w:eastAsia="Times New Roman" w:cs="Times New Roman"/>
      <w:b/>
      <w:bCs/>
      <w:color w:val="FF0000"/>
      <w:sz w:val="28"/>
      <w:szCs w:val="28"/>
    </w:rPr>
  </w:style>
  <w:style w:type="paragraph" w:customStyle="1" w:styleId="xl83">
    <w:name w:val="xl83"/>
    <w:basedOn w:val="Normal"/>
    <w:rsid w:val="000C0E35"/>
    <w:pPr>
      <w:pBdr>
        <w:top w:val="single" w:sz="12" w:space="0" w:color="auto"/>
        <w:left w:val="double" w:sz="6" w:space="0" w:color="auto"/>
        <w:bottom w:val="single" w:sz="8" w:space="0" w:color="auto"/>
        <w:right w:val="double" w:sz="6" w:space="0" w:color="auto"/>
      </w:pBdr>
      <w:spacing w:before="100" w:beforeAutospacing="1" w:after="100" w:afterAutospacing="1" w:line="240" w:lineRule="auto"/>
    </w:pPr>
    <w:rPr>
      <w:rFonts w:eastAsia="Times New Roman" w:cs="Times New Roman"/>
      <w:szCs w:val="24"/>
    </w:rPr>
  </w:style>
  <w:style w:type="paragraph" w:customStyle="1" w:styleId="xl84">
    <w:name w:val="xl84"/>
    <w:basedOn w:val="Normal"/>
    <w:rsid w:val="000C0E35"/>
    <w:pPr>
      <w:spacing w:before="100" w:beforeAutospacing="1" w:after="100" w:afterAutospacing="1" w:line="240" w:lineRule="auto"/>
      <w:jc w:val="center"/>
    </w:pPr>
    <w:rPr>
      <w:rFonts w:eastAsia="Times New Roman" w:cs="Times New Roman"/>
      <w:szCs w:val="24"/>
    </w:rPr>
  </w:style>
  <w:style w:type="paragraph" w:customStyle="1" w:styleId="xl85">
    <w:name w:val="xl85"/>
    <w:basedOn w:val="Normal"/>
    <w:rsid w:val="000C0E35"/>
    <w:pPr>
      <w:spacing w:before="100" w:beforeAutospacing="1" w:after="100" w:afterAutospacing="1" w:line="240" w:lineRule="auto"/>
    </w:pPr>
    <w:rPr>
      <w:rFonts w:eastAsia="Times New Roman" w:cs="Times New Roman"/>
      <w:szCs w:val="24"/>
    </w:rPr>
  </w:style>
  <w:style w:type="paragraph" w:customStyle="1" w:styleId="xl86">
    <w:name w:val="xl86"/>
    <w:basedOn w:val="Normal"/>
    <w:rsid w:val="000C0E35"/>
    <w:pPr>
      <w:spacing w:before="100" w:beforeAutospacing="1" w:after="100" w:afterAutospacing="1" w:line="240" w:lineRule="auto"/>
    </w:pPr>
    <w:rPr>
      <w:rFonts w:eastAsia="Times New Roman" w:cs="Times New Roman"/>
      <w:szCs w:val="24"/>
    </w:rPr>
  </w:style>
  <w:style w:type="paragraph" w:customStyle="1" w:styleId="xl87">
    <w:name w:val="xl87"/>
    <w:basedOn w:val="Normal"/>
    <w:rsid w:val="000C0E35"/>
    <w:pPr>
      <w:spacing w:before="100" w:beforeAutospacing="1" w:after="100" w:afterAutospacing="1" w:line="240" w:lineRule="auto"/>
      <w:jc w:val="center"/>
    </w:pPr>
    <w:rPr>
      <w:rFonts w:eastAsia="Times New Roman" w:cs="Times New Roman"/>
      <w:szCs w:val="24"/>
    </w:rPr>
  </w:style>
  <w:style w:type="paragraph" w:customStyle="1" w:styleId="xl88">
    <w:name w:val="xl88"/>
    <w:basedOn w:val="Normal"/>
    <w:rsid w:val="000C0E35"/>
    <w:pPr>
      <w:spacing w:before="100" w:beforeAutospacing="1" w:after="100" w:afterAutospacing="1" w:line="240" w:lineRule="auto"/>
    </w:pPr>
    <w:rPr>
      <w:rFonts w:eastAsia="Times New Roman" w:cs="Times New Roman"/>
      <w:szCs w:val="24"/>
    </w:rPr>
  </w:style>
  <w:style w:type="paragraph" w:customStyle="1" w:styleId="xl89">
    <w:name w:val="xl89"/>
    <w:basedOn w:val="Normal"/>
    <w:rsid w:val="000C0E35"/>
    <w:pPr>
      <w:pBdr>
        <w:top w:val="double" w:sz="6" w:space="0" w:color="auto"/>
        <w:left w:val="double" w:sz="6" w:space="0" w:color="auto"/>
        <w:bottom w:val="single" w:sz="12" w:space="0" w:color="auto"/>
        <w:right w:val="double" w:sz="6" w:space="0" w:color="auto"/>
      </w:pBdr>
      <w:shd w:val="clear" w:color="000000" w:fill="EEECE1"/>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0">
    <w:name w:val="xl90"/>
    <w:basedOn w:val="Normal"/>
    <w:rsid w:val="000C0E35"/>
    <w:pPr>
      <w:pBdr>
        <w:top w:val="single" w:sz="12" w:space="0" w:color="auto"/>
        <w:left w:val="double" w:sz="6" w:space="0" w:color="auto"/>
        <w:bottom w:val="single" w:sz="8" w:space="0" w:color="auto"/>
        <w:right w:val="double" w:sz="6" w:space="0" w:color="auto"/>
      </w:pBdr>
      <w:spacing w:before="100" w:beforeAutospacing="1" w:after="100" w:afterAutospacing="1" w:line="240" w:lineRule="auto"/>
      <w:jc w:val="center"/>
    </w:pPr>
    <w:rPr>
      <w:rFonts w:eastAsia="Times New Roman" w:cs="Times New Roman"/>
      <w:szCs w:val="24"/>
    </w:rPr>
  </w:style>
  <w:style w:type="character" w:customStyle="1" w:styleId="Heading2Char1">
    <w:name w:val="Heading 2 Char1"/>
    <w:basedOn w:val="DefaultParagraphFont"/>
    <w:uiPriority w:val="9"/>
    <w:rsid w:val="000C0E35"/>
    <w:rPr>
      <w:rFonts w:ascii="Times New Roman" w:eastAsiaTheme="majorEastAsia" w:hAnsi="Times New Roman" w:cstheme="majorBidi"/>
      <w:b/>
      <w:bCs/>
      <w:sz w:val="24"/>
      <w:szCs w:val="26"/>
    </w:rPr>
  </w:style>
  <w:style w:type="character" w:customStyle="1" w:styleId="Heading1Char1">
    <w:name w:val="Heading 1 Char1"/>
    <w:basedOn w:val="DefaultParagraphFont"/>
    <w:uiPriority w:val="9"/>
    <w:rsid w:val="000C0E35"/>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uiPriority w:val="9"/>
    <w:rsid w:val="000C0E35"/>
    <w:rPr>
      <w:rFonts w:ascii="Times New Roman" w:eastAsiaTheme="majorEastAsia" w:hAnsi="Times New Roman"/>
      <w:b/>
      <w:bCs/>
      <w:sz w:val="28"/>
      <w:szCs w:val="28"/>
    </w:rPr>
  </w:style>
  <w:style w:type="character" w:customStyle="1" w:styleId="Heading2Char2">
    <w:name w:val="Heading 2 Char2"/>
    <w:basedOn w:val="DefaultParagraphFont"/>
    <w:uiPriority w:val="9"/>
    <w:rsid w:val="000C0E35"/>
    <w:rPr>
      <w:rFonts w:ascii="Times New Roman" w:eastAsiaTheme="majorEastAsia" w:hAnsi="Times New Roman"/>
      <w:b/>
      <w:bCs/>
      <w:sz w:val="24"/>
      <w:szCs w:val="24"/>
    </w:rPr>
  </w:style>
  <w:style w:type="paragraph" w:customStyle="1" w:styleId="xl63">
    <w:name w:val="xl63"/>
    <w:basedOn w:val="Normal"/>
    <w:rsid w:val="000C0E3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Times New Roman"/>
      <w:szCs w:val="24"/>
    </w:rPr>
  </w:style>
  <w:style w:type="paragraph" w:customStyle="1" w:styleId="xl64">
    <w:name w:val="xl64"/>
    <w:basedOn w:val="Normal"/>
    <w:rsid w:val="000C0E3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s="Times New Roman"/>
      <w:szCs w:val="24"/>
    </w:rPr>
  </w:style>
  <w:style w:type="paragraph" w:customStyle="1" w:styleId="xl65">
    <w:name w:val="xl65"/>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66">
    <w:name w:val="xl66"/>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67">
    <w:name w:val="xl67"/>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68">
    <w:name w:val="xl68"/>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69">
    <w:name w:val="xl69"/>
    <w:basedOn w:val="Normal"/>
    <w:rsid w:val="000C0E3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Times New Roman"/>
      <w:szCs w:val="24"/>
    </w:rPr>
  </w:style>
  <w:style w:type="paragraph" w:customStyle="1" w:styleId="xl70">
    <w:name w:val="xl70"/>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1">
    <w:name w:val="xl71"/>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2">
    <w:name w:val="xl72"/>
    <w:basedOn w:val="Normal"/>
    <w:rsid w:val="000C0E3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Times New Roman"/>
      <w:szCs w:val="24"/>
    </w:rPr>
  </w:style>
  <w:style w:type="paragraph" w:customStyle="1" w:styleId="xl73">
    <w:name w:val="xl73"/>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4">
    <w:name w:val="xl74"/>
    <w:basedOn w:val="Normal"/>
    <w:rsid w:val="000C0E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5">
    <w:name w:val="xl75"/>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6">
    <w:name w:val="xl76"/>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7">
    <w:name w:val="xl77"/>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8">
    <w:name w:val="xl78"/>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9">
    <w:name w:val="xl79"/>
    <w:basedOn w:val="Normal"/>
    <w:rsid w:val="000C0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91">
    <w:name w:val="xl91"/>
    <w:basedOn w:val="Normal"/>
    <w:rsid w:val="000C0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92">
    <w:name w:val="xl92"/>
    <w:basedOn w:val="Normal"/>
    <w:rsid w:val="000C0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93">
    <w:name w:val="xl93"/>
    <w:basedOn w:val="Normal"/>
    <w:rsid w:val="000C0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94">
    <w:name w:val="xl94"/>
    <w:basedOn w:val="Normal"/>
    <w:rsid w:val="000C0E3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95">
    <w:name w:val="xl95"/>
    <w:basedOn w:val="Normal"/>
    <w:rsid w:val="000C0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96">
    <w:name w:val="xl96"/>
    <w:basedOn w:val="Normal"/>
    <w:rsid w:val="000C0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97">
    <w:name w:val="xl97"/>
    <w:basedOn w:val="Normal"/>
    <w:rsid w:val="000C0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98">
    <w:name w:val="xl98"/>
    <w:basedOn w:val="Normal"/>
    <w:rsid w:val="000C0E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Cs w:val="24"/>
    </w:rPr>
  </w:style>
  <w:style w:type="paragraph" w:customStyle="1" w:styleId="xl99">
    <w:name w:val="xl99"/>
    <w:basedOn w:val="Normal"/>
    <w:rsid w:val="000C0E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eastAsia="Times New Roman" w:cs="Times New Roman"/>
      <w:szCs w:val="24"/>
    </w:rPr>
  </w:style>
  <w:style w:type="paragraph" w:customStyle="1" w:styleId="xl100">
    <w:name w:val="xl100"/>
    <w:basedOn w:val="Normal"/>
    <w:rsid w:val="000C0E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Cs w:val="24"/>
    </w:rPr>
  </w:style>
  <w:style w:type="paragraph" w:customStyle="1" w:styleId="xl101">
    <w:name w:val="xl101"/>
    <w:basedOn w:val="Normal"/>
    <w:rsid w:val="000C0E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Cs w:val="24"/>
    </w:rPr>
  </w:style>
  <w:style w:type="paragraph" w:customStyle="1" w:styleId="xl102">
    <w:name w:val="xl102"/>
    <w:basedOn w:val="Normal"/>
    <w:rsid w:val="000C0E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Cs w:val="24"/>
    </w:rPr>
  </w:style>
  <w:style w:type="paragraph" w:customStyle="1" w:styleId="xl103">
    <w:name w:val="xl103"/>
    <w:basedOn w:val="Normal"/>
    <w:rsid w:val="000C0E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Cs w:val="24"/>
    </w:rPr>
  </w:style>
  <w:style w:type="paragraph" w:customStyle="1" w:styleId="xl104">
    <w:name w:val="xl104"/>
    <w:basedOn w:val="Normal"/>
    <w:rsid w:val="000C0E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Cs w:val="24"/>
    </w:rPr>
  </w:style>
  <w:style w:type="paragraph" w:customStyle="1" w:styleId="xl105">
    <w:name w:val="xl105"/>
    <w:basedOn w:val="Normal"/>
    <w:rsid w:val="000C0E35"/>
    <w:pPr>
      <w:shd w:val="clear" w:color="000000" w:fill="FFC000"/>
      <w:spacing w:before="100" w:beforeAutospacing="1" w:after="100" w:afterAutospacing="1" w:line="240" w:lineRule="auto"/>
    </w:pPr>
    <w:rPr>
      <w:rFonts w:eastAsia="Times New Roman" w:cs="Times New Roman"/>
      <w:szCs w:val="24"/>
    </w:rPr>
  </w:style>
  <w:style w:type="paragraph" w:customStyle="1" w:styleId="xl106">
    <w:name w:val="xl106"/>
    <w:basedOn w:val="Normal"/>
    <w:rsid w:val="000C0E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cs="Times New Roman"/>
      <w:szCs w:val="24"/>
    </w:rPr>
  </w:style>
  <w:style w:type="paragraph" w:customStyle="1" w:styleId="TableHead">
    <w:name w:val="Table Head"/>
    <w:rsid w:val="00576F40"/>
    <w:pPr>
      <w:spacing w:before="60" w:after="60" w:line="240" w:lineRule="auto"/>
      <w:jc w:val="center"/>
    </w:pPr>
    <w:rPr>
      <w:rFonts w:ascii="Times New Roman" w:eastAsia="Times New Roman" w:hAnsi="Times New Roman" w:cs="Times New Roman"/>
      <w:b/>
      <w:kern w:val="2"/>
      <w:sz w:val="24"/>
      <w:szCs w:val="20"/>
    </w:rPr>
  </w:style>
  <w:style w:type="character" w:customStyle="1" w:styleId="TableTextChar">
    <w:name w:val="Table Text Char"/>
    <w:basedOn w:val="DefaultParagraphFont"/>
    <w:link w:val="TableText"/>
    <w:rsid w:val="00576F40"/>
    <w:rPr>
      <w:rFonts w:ascii="Arial" w:eastAsia="Times New Roman" w:hAnsi="Arial" w:cs="Times New Roman"/>
      <w:sz w:val="24"/>
    </w:rPr>
  </w:style>
  <w:style w:type="paragraph" w:customStyle="1" w:styleId="BulletLevel1a">
    <w:name w:val="Bullet Level 1a"/>
    <w:basedOn w:val="Normal"/>
    <w:qFormat/>
    <w:rsid w:val="003B1839"/>
    <w:pPr>
      <w:numPr>
        <w:numId w:val="14"/>
      </w:numPr>
      <w:spacing w:after="120" w:line="240" w:lineRule="auto"/>
    </w:pPr>
    <w:rPr>
      <w:rFonts w:eastAsia="Times New Roman" w:cs="Times New Roman"/>
      <w:bCs/>
      <w:szCs w:val="20"/>
    </w:rPr>
  </w:style>
  <w:style w:type="paragraph" w:customStyle="1" w:styleId="Changes">
    <w:name w:val="Changes"/>
    <w:basedOn w:val="Normal"/>
    <w:link w:val="ChangesChar"/>
    <w:rsid w:val="00594FA1"/>
    <w:pPr>
      <w:spacing w:after="0" w:line="240" w:lineRule="auto"/>
    </w:pPr>
    <w:rPr>
      <w:rFonts w:eastAsia="Times New Roman" w:cs="Times New Roman"/>
      <w:szCs w:val="24"/>
    </w:rPr>
  </w:style>
  <w:style w:type="character" w:customStyle="1" w:styleId="ChangesChar">
    <w:name w:val="Changes Char"/>
    <w:basedOn w:val="DefaultParagraphFont"/>
    <w:link w:val="Changes"/>
    <w:rsid w:val="00594FA1"/>
    <w:rPr>
      <w:rFonts w:ascii="Times New Roman" w:eastAsia="Times New Roman" w:hAnsi="Times New Roman" w:cs="Times New Roman"/>
      <w:szCs w:val="24"/>
    </w:rPr>
  </w:style>
  <w:style w:type="character" w:customStyle="1" w:styleId="bz3zc7lev5cn30amns0">
    <w:name w:val="bz_3zc7lev5cn30amns_0"/>
    <w:basedOn w:val="DefaultParagraphFont"/>
    <w:rsid w:val="0020795F"/>
  </w:style>
  <w:style w:type="paragraph" w:customStyle="1" w:styleId="firstasub">
    <w:name w:val="first a sub"/>
    <w:basedOn w:val="BodyText"/>
    <w:link w:val="firstasubChar"/>
    <w:qFormat/>
    <w:rsid w:val="00666CA6"/>
    <w:pPr>
      <w:spacing w:line="360" w:lineRule="auto"/>
    </w:pPr>
    <w:rPr>
      <w:color w:val="auto"/>
      <w:szCs w:val="24"/>
    </w:rPr>
  </w:style>
  <w:style w:type="character" w:customStyle="1" w:styleId="firstasubChar">
    <w:name w:val="first a sub Char"/>
    <w:basedOn w:val="DefaultParagraphFont"/>
    <w:link w:val="firstasub"/>
    <w:rsid w:val="00666CA6"/>
    <w:rPr>
      <w:rFonts w:ascii="Times New Roman" w:eastAsia="Times New Roman" w:hAnsi="Times New Roman" w:cs="Times New Roman"/>
      <w:sz w:val="24"/>
      <w:szCs w:val="24"/>
    </w:rPr>
  </w:style>
  <w:style w:type="paragraph" w:customStyle="1" w:styleId="StdPara">
    <w:name w:val="Std Para"/>
    <w:rsid w:val="00666CA6"/>
    <w:pPr>
      <w:spacing w:after="120"/>
    </w:pPr>
    <w:rPr>
      <w:rFonts w:ascii="Times New Roman" w:eastAsia="Times New Roman" w:hAnsi="Times New Roman" w:cs="Times New Roman"/>
      <w:szCs w:val="24"/>
    </w:rPr>
  </w:style>
  <w:style w:type="paragraph" w:customStyle="1" w:styleId="TableBullet0">
    <w:name w:val="Table Bullet"/>
    <w:basedOn w:val="Normal"/>
    <w:qFormat/>
    <w:rsid w:val="0086034A"/>
    <w:pPr>
      <w:numPr>
        <w:numId w:val="15"/>
      </w:numPr>
      <w:tabs>
        <w:tab w:val="clear" w:pos="360"/>
        <w:tab w:val="left" w:pos="144"/>
      </w:tabs>
      <w:spacing w:after="20" w:line="240" w:lineRule="auto"/>
      <w:ind w:left="144" w:hanging="144"/>
    </w:pPr>
    <w:rPr>
      <w:rFonts w:eastAsia="Times New Roman" w:cs="Times New Roman"/>
      <w:sz w:val="18"/>
      <w:szCs w:val="18"/>
    </w:rPr>
  </w:style>
  <w:style w:type="paragraph" w:styleId="ListBullet">
    <w:name w:val="List Bullet"/>
    <w:basedOn w:val="Normal"/>
    <w:uiPriority w:val="99"/>
    <w:unhideWhenUsed/>
    <w:rsid w:val="0013773A"/>
    <w:pPr>
      <w:tabs>
        <w:tab w:val="left" w:pos="540"/>
        <w:tab w:val="num" w:pos="1613"/>
      </w:tabs>
      <w:spacing w:after="120" w:line="240" w:lineRule="auto"/>
      <w:ind w:left="1080" w:hanging="173"/>
    </w:pPr>
    <w:rPr>
      <w:rFonts w:ascii="Arial" w:eastAsia="Times New Roman" w:hAnsi="Arial" w:cs="Arial"/>
    </w:rPr>
  </w:style>
  <w:style w:type="character" w:customStyle="1" w:styleId="StyleBold">
    <w:name w:val="Style Bold"/>
    <w:rsid w:val="0013773A"/>
    <w:rPr>
      <w:rFonts w:cs="Times New Roman"/>
      <w:b/>
      <w:bCs/>
    </w:rPr>
  </w:style>
  <w:style w:type="paragraph" w:customStyle="1" w:styleId="Num-Heading1">
    <w:name w:val="Num-Heading 1"/>
    <w:basedOn w:val="Normal"/>
    <w:next w:val="Normal"/>
    <w:uiPriority w:val="99"/>
    <w:rsid w:val="004A7EB5"/>
    <w:pPr>
      <w:keepNext/>
      <w:numPr>
        <w:numId w:val="16"/>
      </w:numPr>
      <w:spacing w:before="240" w:after="120" w:line="240" w:lineRule="auto"/>
      <w:outlineLvl w:val="0"/>
    </w:pPr>
    <w:rPr>
      <w:rFonts w:ascii="Arial" w:eastAsia="MS Mincho" w:hAnsi="Arial" w:cs="Arial"/>
      <w:b/>
      <w:sz w:val="32"/>
      <w:szCs w:val="24"/>
    </w:rPr>
  </w:style>
  <w:style w:type="paragraph" w:customStyle="1" w:styleId="Num-Heading2">
    <w:name w:val="Num-Heading 2"/>
    <w:basedOn w:val="Normal"/>
    <w:next w:val="Normal"/>
    <w:uiPriority w:val="99"/>
    <w:rsid w:val="004A7EB5"/>
    <w:pPr>
      <w:keepNext/>
      <w:numPr>
        <w:ilvl w:val="1"/>
        <w:numId w:val="16"/>
      </w:numPr>
      <w:spacing w:before="240" w:after="120" w:line="240" w:lineRule="auto"/>
      <w:outlineLvl w:val="1"/>
    </w:pPr>
    <w:rPr>
      <w:rFonts w:ascii="Arial" w:eastAsia="MS Mincho" w:hAnsi="Arial" w:cs="Arial"/>
      <w:b/>
      <w:spacing w:val="10"/>
      <w:sz w:val="28"/>
      <w:szCs w:val="24"/>
    </w:rPr>
  </w:style>
  <w:style w:type="paragraph" w:customStyle="1" w:styleId="Num-Heading3">
    <w:name w:val="Num-Heading 3"/>
    <w:basedOn w:val="Normal"/>
    <w:next w:val="Normal"/>
    <w:uiPriority w:val="99"/>
    <w:rsid w:val="004A7EB5"/>
    <w:pPr>
      <w:keepNext/>
      <w:numPr>
        <w:ilvl w:val="2"/>
        <w:numId w:val="16"/>
      </w:numPr>
      <w:spacing w:before="240" w:after="120" w:line="240" w:lineRule="auto"/>
      <w:outlineLvl w:val="2"/>
    </w:pPr>
    <w:rPr>
      <w:rFonts w:ascii="Arial" w:eastAsia="MS Mincho" w:hAnsi="Arial" w:cs="Arial"/>
      <w:b/>
      <w:szCs w:val="24"/>
    </w:rPr>
  </w:style>
  <w:style w:type="paragraph" w:customStyle="1" w:styleId="Num-Heading4">
    <w:name w:val="Num-Heading 4"/>
    <w:basedOn w:val="Normal"/>
    <w:next w:val="Normal"/>
    <w:uiPriority w:val="99"/>
    <w:rsid w:val="004A7EB5"/>
    <w:pPr>
      <w:keepNext/>
      <w:numPr>
        <w:ilvl w:val="3"/>
        <w:numId w:val="16"/>
      </w:numPr>
      <w:spacing w:before="240" w:after="120" w:line="240" w:lineRule="auto"/>
      <w:outlineLvl w:val="3"/>
    </w:pPr>
    <w:rPr>
      <w:rFonts w:ascii="Arial" w:eastAsia="MS Mincho" w:hAnsi="Arial" w:cs="Arial"/>
      <w:b/>
      <w:i/>
      <w:szCs w:val="24"/>
    </w:rPr>
  </w:style>
  <w:style w:type="paragraph" w:customStyle="1" w:styleId="Num-Heading5">
    <w:name w:val="Num-Heading 5"/>
    <w:basedOn w:val="Normal"/>
    <w:next w:val="Normal"/>
    <w:uiPriority w:val="99"/>
    <w:rsid w:val="004A7EB5"/>
    <w:pPr>
      <w:keepNext/>
      <w:numPr>
        <w:ilvl w:val="4"/>
        <w:numId w:val="16"/>
      </w:numPr>
      <w:spacing w:before="240" w:after="120" w:line="240" w:lineRule="auto"/>
      <w:outlineLvl w:val="4"/>
    </w:pPr>
    <w:rPr>
      <w:rFonts w:ascii="Arial" w:eastAsia="MS Mincho" w:hAnsi="Arial" w:cs="Arial"/>
      <w:b/>
      <w:i/>
      <w:szCs w:val="24"/>
      <w:u w:val="single"/>
    </w:rPr>
  </w:style>
  <w:style w:type="paragraph" w:customStyle="1" w:styleId="Num-Heading6">
    <w:name w:val="Num-Heading 6"/>
    <w:basedOn w:val="Normal"/>
    <w:next w:val="Normal"/>
    <w:uiPriority w:val="99"/>
    <w:rsid w:val="004A7EB5"/>
    <w:pPr>
      <w:keepNext/>
      <w:numPr>
        <w:ilvl w:val="5"/>
        <w:numId w:val="16"/>
      </w:numPr>
      <w:spacing w:before="240" w:after="120" w:line="240" w:lineRule="auto"/>
      <w:outlineLvl w:val="5"/>
    </w:pPr>
    <w:rPr>
      <w:rFonts w:ascii="Arial" w:eastAsia="MS Mincho" w:hAnsi="Arial" w:cs="Arial"/>
      <w:szCs w:val="24"/>
    </w:rPr>
  </w:style>
  <w:style w:type="paragraph" w:customStyle="1" w:styleId="Num-Heading7">
    <w:name w:val="Num-Heading 7"/>
    <w:basedOn w:val="Normal"/>
    <w:next w:val="Normal"/>
    <w:uiPriority w:val="99"/>
    <w:rsid w:val="004A7EB5"/>
    <w:pPr>
      <w:keepNext/>
      <w:numPr>
        <w:ilvl w:val="6"/>
        <w:numId w:val="16"/>
      </w:numPr>
      <w:spacing w:before="240" w:after="120" w:line="240" w:lineRule="auto"/>
      <w:outlineLvl w:val="6"/>
    </w:pPr>
    <w:rPr>
      <w:rFonts w:ascii="Arial" w:eastAsia="MS Mincho" w:hAnsi="Arial" w:cs="Arial"/>
      <w:i/>
      <w:szCs w:val="24"/>
    </w:rPr>
  </w:style>
  <w:style w:type="paragraph" w:customStyle="1" w:styleId="Num-Heading8">
    <w:name w:val="Num-Heading 8"/>
    <w:basedOn w:val="Normal"/>
    <w:next w:val="Normal"/>
    <w:uiPriority w:val="99"/>
    <w:rsid w:val="004A7EB5"/>
    <w:pPr>
      <w:keepNext/>
      <w:numPr>
        <w:ilvl w:val="7"/>
        <w:numId w:val="16"/>
      </w:numPr>
      <w:spacing w:before="240" w:after="120" w:line="240" w:lineRule="auto"/>
      <w:outlineLvl w:val="7"/>
    </w:pPr>
    <w:rPr>
      <w:rFonts w:ascii="Arial" w:eastAsia="MS Mincho" w:hAnsi="Arial" w:cs="Arial"/>
      <w:i/>
      <w:szCs w:val="24"/>
      <w:u w:val="single"/>
    </w:rPr>
  </w:style>
  <w:style w:type="paragraph" w:customStyle="1" w:styleId="Num-Heading9">
    <w:name w:val="Num-Heading 9"/>
    <w:basedOn w:val="Normal"/>
    <w:next w:val="Normal"/>
    <w:uiPriority w:val="99"/>
    <w:rsid w:val="004A7EB5"/>
    <w:pPr>
      <w:keepNext/>
      <w:numPr>
        <w:ilvl w:val="8"/>
        <w:numId w:val="16"/>
      </w:numPr>
      <w:spacing w:before="240" w:after="120" w:line="240" w:lineRule="auto"/>
      <w:outlineLvl w:val="8"/>
    </w:pPr>
    <w:rPr>
      <w:rFonts w:ascii="Arial" w:eastAsia="MS Mincho" w:hAnsi="Arial" w:cs="Arial"/>
      <w:b/>
      <w:szCs w:val="24"/>
    </w:rPr>
  </w:style>
  <w:style w:type="numbering" w:customStyle="1" w:styleId="Num-Headings">
    <w:name w:val="Num-Headings"/>
    <w:rsid w:val="004A7EB5"/>
    <w:pPr>
      <w:numPr>
        <w:numId w:val="16"/>
      </w:numPr>
    </w:pPr>
  </w:style>
  <w:style w:type="paragraph" w:customStyle="1" w:styleId="TableParagraph">
    <w:name w:val="Table Paragraph"/>
    <w:basedOn w:val="Normal"/>
    <w:uiPriority w:val="1"/>
    <w:qFormat/>
    <w:rsid w:val="008E5321"/>
    <w:pPr>
      <w:widowControl w:val="0"/>
      <w:spacing w:after="0" w:line="240" w:lineRule="auto"/>
    </w:pPr>
    <w:rPr>
      <w:rFonts w:asciiTheme="minorHAnsi" w:hAnsiTheme="minorHAnsi"/>
    </w:rPr>
  </w:style>
  <w:style w:type="table" w:customStyle="1" w:styleId="TableGrid1">
    <w:name w:val="Table Grid1"/>
    <w:basedOn w:val="TableNormal"/>
    <w:next w:val="TableGrid"/>
    <w:uiPriority w:val="59"/>
    <w:rsid w:val="00F7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next w:val="Normal"/>
    <w:link w:val="TableCaptionChar"/>
    <w:autoRedefine/>
    <w:qFormat/>
    <w:rsid w:val="00006821"/>
    <w:pPr>
      <w:spacing w:before="240" w:after="0" w:line="240" w:lineRule="auto"/>
      <w:jc w:val="center"/>
    </w:pPr>
    <w:rPr>
      <w:rFonts w:ascii="Times New Roman Bold" w:eastAsia="Times New Roman" w:hAnsi="Times New Roman Bold" w:cs="Times New Roman"/>
      <w:b/>
      <w:bCs/>
      <w:sz w:val="24"/>
      <w:szCs w:val="24"/>
    </w:rPr>
  </w:style>
  <w:style w:type="character" w:customStyle="1" w:styleId="TableCaptionChar">
    <w:name w:val="Table Caption Char"/>
    <w:basedOn w:val="DefaultParagraphFont"/>
    <w:link w:val="TableCaption"/>
    <w:rsid w:val="00006821"/>
    <w:rPr>
      <w:rFonts w:ascii="Times New Roman Bold" w:eastAsia="Times New Roman" w:hAnsi="Times New Roman Bold" w:cs="Times New Roman"/>
      <w:b/>
      <w:bCs/>
      <w:sz w:val="24"/>
      <w:szCs w:val="24"/>
    </w:rPr>
  </w:style>
  <w:style w:type="table" w:customStyle="1" w:styleId="TableGrid3">
    <w:name w:val="Table Grid3"/>
    <w:basedOn w:val="TableNormal"/>
    <w:uiPriority w:val="59"/>
    <w:rsid w:val="00F5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04905"/>
    <w:pPr>
      <w:spacing w:after="0" w:line="240" w:lineRule="auto"/>
    </w:pPr>
    <w:rPr>
      <w:rFonts w:ascii="Helvetica Neue" w:eastAsia="Arial Unicode MS" w:hAnsi="Helvetica Neue" w:cs="Arial Unicode MS"/>
      <w:color w:val="000000"/>
    </w:rPr>
  </w:style>
  <w:style w:type="numbering" w:customStyle="1" w:styleId="ImportedStyle10">
    <w:name w:val="Imported Style 10"/>
    <w:rsid w:val="00804905"/>
    <w:pPr>
      <w:numPr>
        <w:numId w:val="28"/>
      </w:numPr>
    </w:pPr>
  </w:style>
  <w:style w:type="table" w:customStyle="1" w:styleId="TableGrid11">
    <w:name w:val="Table Grid11"/>
    <w:basedOn w:val="TableNormal"/>
    <w:next w:val="TableGrid"/>
    <w:uiPriority w:val="59"/>
    <w:rsid w:val="00B670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Numbered">
    <w:name w:val="Heading 1 (Numbered)"/>
    <w:basedOn w:val="Heading1"/>
    <w:next w:val="Normal"/>
    <w:uiPriority w:val="99"/>
    <w:semiHidden/>
    <w:qFormat/>
    <w:rsid w:val="00791B48"/>
    <w:pPr>
      <w:numPr>
        <w:numId w:val="45"/>
      </w:numPr>
    </w:pPr>
    <w:rPr>
      <w:rFonts w:ascii="Calibri" w:eastAsia="Calibri" w:hAnsi="Calibri" w:cs="Calibri"/>
      <w:caps w:val="0"/>
      <w:sz w:val="32"/>
      <w:lang w:eastAsia="ja-JP"/>
    </w:rPr>
  </w:style>
  <w:style w:type="paragraph" w:customStyle="1" w:styleId="Heading2Numbered">
    <w:name w:val="Heading 2 (Numbered)"/>
    <w:basedOn w:val="Heading1Numbered"/>
    <w:next w:val="Normal"/>
    <w:uiPriority w:val="99"/>
    <w:semiHidden/>
    <w:qFormat/>
    <w:rsid w:val="00791B48"/>
    <w:pPr>
      <w:numPr>
        <w:ilvl w:val="1"/>
      </w:numPr>
    </w:pPr>
    <w:rPr>
      <w:rFonts w:ascii="Times New Roman" w:hAnsi="Times New Roman" w:cs="Times New Roman"/>
      <w:sz w:val="24"/>
    </w:rPr>
  </w:style>
  <w:style w:type="paragraph" w:customStyle="1" w:styleId="Heading3Numbered">
    <w:name w:val="Heading 3 (Numbered)"/>
    <w:basedOn w:val="Heading1Numbered"/>
    <w:next w:val="Normal"/>
    <w:uiPriority w:val="99"/>
    <w:semiHidden/>
    <w:qFormat/>
    <w:rsid w:val="00791B48"/>
    <w:pPr>
      <w:numPr>
        <w:ilvl w:val="2"/>
      </w:numPr>
      <w:tabs>
        <w:tab w:val="num" w:pos="360"/>
      </w:tabs>
    </w:pPr>
    <w:rPr>
      <w:rFonts w:ascii="Times New Roman" w:hAnsi="Times New Roman" w:cs="Times New Roman"/>
      <w:sz w:val="24"/>
    </w:rPr>
  </w:style>
  <w:style w:type="table" w:customStyle="1" w:styleId="LightShading1">
    <w:name w:val="Light Shading1"/>
    <w:basedOn w:val="TableNormal"/>
    <w:next w:val="LightShading"/>
    <w:uiPriority w:val="60"/>
    <w:rsid w:val="0073102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7310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2C5935"/>
    <w:rPr>
      <w:color w:val="808080"/>
      <w:shd w:val="clear" w:color="auto" w:fill="E6E6E6"/>
    </w:rPr>
  </w:style>
  <w:style w:type="paragraph" w:customStyle="1" w:styleId="coltext">
    <w:name w:val="col text"/>
    <w:aliases w:val="9 col text,ct"/>
    <w:basedOn w:val="Normal"/>
    <w:rsid w:val="002B79F4"/>
    <w:pPr>
      <w:tabs>
        <w:tab w:val="left" w:pos="259"/>
      </w:tabs>
      <w:autoSpaceDE w:val="0"/>
      <w:autoSpaceDN w:val="0"/>
      <w:adjustRightInd w:val="0"/>
      <w:spacing w:before="80" w:after="80" w:line="240" w:lineRule="auto"/>
    </w:pPr>
    <w:rPr>
      <w:rFonts w:eastAsia="Times New Roman" w:cs="Times New Roman"/>
      <w:noProof/>
      <w:szCs w:val="20"/>
    </w:rPr>
  </w:style>
  <w:style w:type="table" w:customStyle="1" w:styleId="Heading2Char11">
    <w:name w:val="Heading 2 Char11"/>
    <w:basedOn w:val="TableNormal"/>
    <w:next w:val="LightShading"/>
    <w:uiPriority w:val="60"/>
    <w:rsid w:val="007B310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211">
      <w:bodyDiv w:val="1"/>
      <w:marLeft w:val="0"/>
      <w:marRight w:val="0"/>
      <w:marTop w:val="0"/>
      <w:marBottom w:val="0"/>
      <w:divBdr>
        <w:top w:val="none" w:sz="0" w:space="0" w:color="auto"/>
        <w:left w:val="none" w:sz="0" w:space="0" w:color="auto"/>
        <w:bottom w:val="none" w:sz="0" w:space="0" w:color="auto"/>
        <w:right w:val="none" w:sz="0" w:space="0" w:color="auto"/>
      </w:divBdr>
      <w:divsChild>
        <w:div w:id="296688275">
          <w:marLeft w:val="1166"/>
          <w:marRight w:val="0"/>
          <w:marTop w:val="115"/>
          <w:marBottom w:val="0"/>
          <w:divBdr>
            <w:top w:val="none" w:sz="0" w:space="0" w:color="auto"/>
            <w:left w:val="none" w:sz="0" w:space="0" w:color="auto"/>
            <w:bottom w:val="none" w:sz="0" w:space="0" w:color="auto"/>
            <w:right w:val="none" w:sz="0" w:space="0" w:color="auto"/>
          </w:divBdr>
        </w:div>
        <w:div w:id="468936076">
          <w:marLeft w:val="547"/>
          <w:marRight w:val="0"/>
          <w:marTop w:val="134"/>
          <w:marBottom w:val="0"/>
          <w:divBdr>
            <w:top w:val="none" w:sz="0" w:space="0" w:color="auto"/>
            <w:left w:val="none" w:sz="0" w:space="0" w:color="auto"/>
            <w:bottom w:val="none" w:sz="0" w:space="0" w:color="auto"/>
            <w:right w:val="none" w:sz="0" w:space="0" w:color="auto"/>
          </w:divBdr>
        </w:div>
        <w:div w:id="809396459">
          <w:marLeft w:val="1166"/>
          <w:marRight w:val="0"/>
          <w:marTop w:val="115"/>
          <w:marBottom w:val="0"/>
          <w:divBdr>
            <w:top w:val="none" w:sz="0" w:space="0" w:color="auto"/>
            <w:left w:val="none" w:sz="0" w:space="0" w:color="auto"/>
            <w:bottom w:val="none" w:sz="0" w:space="0" w:color="auto"/>
            <w:right w:val="none" w:sz="0" w:space="0" w:color="auto"/>
          </w:divBdr>
        </w:div>
        <w:div w:id="851142381">
          <w:marLeft w:val="1166"/>
          <w:marRight w:val="0"/>
          <w:marTop w:val="115"/>
          <w:marBottom w:val="0"/>
          <w:divBdr>
            <w:top w:val="none" w:sz="0" w:space="0" w:color="auto"/>
            <w:left w:val="none" w:sz="0" w:space="0" w:color="auto"/>
            <w:bottom w:val="none" w:sz="0" w:space="0" w:color="auto"/>
            <w:right w:val="none" w:sz="0" w:space="0" w:color="auto"/>
          </w:divBdr>
        </w:div>
        <w:div w:id="1501579499">
          <w:marLeft w:val="547"/>
          <w:marRight w:val="0"/>
          <w:marTop w:val="134"/>
          <w:marBottom w:val="0"/>
          <w:divBdr>
            <w:top w:val="none" w:sz="0" w:space="0" w:color="auto"/>
            <w:left w:val="none" w:sz="0" w:space="0" w:color="auto"/>
            <w:bottom w:val="none" w:sz="0" w:space="0" w:color="auto"/>
            <w:right w:val="none" w:sz="0" w:space="0" w:color="auto"/>
          </w:divBdr>
        </w:div>
        <w:div w:id="2030255297">
          <w:marLeft w:val="547"/>
          <w:marRight w:val="0"/>
          <w:marTop w:val="134"/>
          <w:marBottom w:val="0"/>
          <w:divBdr>
            <w:top w:val="none" w:sz="0" w:space="0" w:color="auto"/>
            <w:left w:val="none" w:sz="0" w:space="0" w:color="auto"/>
            <w:bottom w:val="none" w:sz="0" w:space="0" w:color="auto"/>
            <w:right w:val="none" w:sz="0" w:space="0" w:color="auto"/>
          </w:divBdr>
        </w:div>
        <w:div w:id="2080902017">
          <w:marLeft w:val="1166"/>
          <w:marRight w:val="0"/>
          <w:marTop w:val="115"/>
          <w:marBottom w:val="0"/>
          <w:divBdr>
            <w:top w:val="none" w:sz="0" w:space="0" w:color="auto"/>
            <w:left w:val="none" w:sz="0" w:space="0" w:color="auto"/>
            <w:bottom w:val="none" w:sz="0" w:space="0" w:color="auto"/>
            <w:right w:val="none" w:sz="0" w:space="0" w:color="auto"/>
          </w:divBdr>
        </w:div>
      </w:divsChild>
    </w:div>
    <w:div w:id="61217809">
      <w:bodyDiv w:val="1"/>
      <w:marLeft w:val="0"/>
      <w:marRight w:val="0"/>
      <w:marTop w:val="0"/>
      <w:marBottom w:val="0"/>
      <w:divBdr>
        <w:top w:val="none" w:sz="0" w:space="0" w:color="auto"/>
        <w:left w:val="none" w:sz="0" w:space="0" w:color="auto"/>
        <w:bottom w:val="none" w:sz="0" w:space="0" w:color="auto"/>
        <w:right w:val="none" w:sz="0" w:space="0" w:color="auto"/>
      </w:divBdr>
    </w:div>
    <w:div w:id="78328880">
      <w:bodyDiv w:val="1"/>
      <w:marLeft w:val="0"/>
      <w:marRight w:val="0"/>
      <w:marTop w:val="0"/>
      <w:marBottom w:val="0"/>
      <w:divBdr>
        <w:top w:val="none" w:sz="0" w:space="0" w:color="auto"/>
        <w:left w:val="none" w:sz="0" w:space="0" w:color="auto"/>
        <w:bottom w:val="none" w:sz="0" w:space="0" w:color="auto"/>
        <w:right w:val="none" w:sz="0" w:space="0" w:color="auto"/>
      </w:divBdr>
    </w:div>
    <w:div w:id="99297356">
      <w:bodyDiv w:val="1"/>
      <w:marLeft w:val="0"/>
      <w:marRight w:val="0"/>
      <w:marTop w:val="0"/>
      <w:marBottom w:val="0"/>
      <w:divBdr>
        <w:top w:val="none" w:sz="0" w:space="0" w:color="auto"/>
        <w:left w:val="none" w:sz="0" w:space="0" w:color="auto"/>
        <w:bottom w:val="none" w:sz="0" w:space="0" w:color="auto"/>
        <w:right w:val="none" w:sz="0" w:space="0" w:color="auto"/>
      </w:divBdr>
    </w:div>
    <w:div w:id="120348361">
      <w:bodyDiv w:val="1"/>
      <w:marLeft w:val="0"/>
      <w:marRight w:val="0"/>
      <w:marTop w:val="0"/>
      <w:marBottom w:val="0"/>
      <w:divBdr>
        <w:top w:val="none" w:sz="0" w:space="0" w:color="auto"/>
        <w:left w:val="none" w:sz="0" w:space="0" w:color="auto"/>
        <w:bottom w:val="none" w:sz="0" w:space="0" w:color="auto"/>
        <w:right w:val="none" w:sz="0" w:space="0" w:color="auto"/>
      </w:divBdr>
    </w:div>
    <w:div w:id="138697677">
      <w:bodyDiv w:val="1"/>
      <w:marLeft w:val="0"/>
      <w:marRight w:val="0"/>
      <w:marTop w:val="0"/>
      <w:marBottom w:val="0"/>
      <w:divBdr>
        <w:top w:val="none" w:sz="0" w:space="0" w:color="auto"/>
        <w:left w:val="none" w:sz="0" w:space="0" w:color="auto"/>
        <w:bottom w:val="none" w:sz="0" w:space="0" w:color="auto"/>
        <w:right w:val="none" w:sz="0" w:space="0" w:color="auto"/>
      </w:divBdr>
    </w:div>
    <w:div w:id="192620969">
      <w:bodyDiv w:val="1"/>
      <w:marLeft w:val="0"/>
      <w:marRight w:val="0"/>
      <w:marTop w:val="0"/>
      <w:marBottom w:val="0"/>
      <w:divBdr>
        <w:top w:val="none" w:sz="0" w:space="0" w:color="auto"/>
        <w:left w:val="none" w:sz="0" w:space="0" w:color="auto"/>
        <w:bottom w:val="none" w:sz="0" w:space="0" w:color="auto"/>
        <w:right w:val="none" w:sz="0" w:space="0" w:color="auto"/>
      </w:divBdr>
    </w:div>
    <w:div w:id="197283101">
      <w:bodyDiv w:val="1"/>
      <w:marLeft w:val="0"/>
      <w:marRight w:val="0"/>
      <w:marTop w:val="0"/>
      <w:marBottom w:val="0"/>
      <w:divBdr>
        <w:top w:val="none" w:sz="0" w:space="0" w:color="auto"/>
        <w:left w:val="none" w:sz="0" w:space="0" w:color="auto"/>
        <w:bottom w:val="none" w:sz="0" w:space="0" w:color="auto"/>
        <w:right w:val="none" w:sz="0" w:space="0" w:color="auto"/>
      </w:divBdr>
    </w:div>
    <w:div w:id="214699954">
      <w:bodyDiv w:val="1"/>
      <w:marLeft w:val="0"/>
      <w:marRight w:val="0"/>
      <w:marTop w:val="0"/>
      <w:marBottom w:val="0"/>
      <w:divBdr>
        <w:top w:val="none" w:sz="0" w:space="0" w:color="auto"/>
        <w:left w:val="none" w:sz="0" w:space="0" w:color="auto"/>
        <w:bottom w:val="none" w:sz="0" w:space="0" w:color="auto"/>
        <w:right w:val="none" w:sz="0" w:space="0" w:color="auto"/>
      </w:divBdr>
    </w:div>
    <w:div w:id="234435833">
      <w:bodyDiv w:val="1"/>
      <w:marLeft w:val="0"/>
      <w:marRight w:val="0"/>
      <w:marTop w:val="0"/>
      <w:marBottom w:val="0"/>
      <w:divBdr>
        <w:top w:val="none" w:sz="0" w:space="0" w:color="auto"/>
        <w:left w:val="none" w:sz="0" w:space="0" w:color="auto"/>
        <w:bottom w:val="none" w:sz="0" w:space="0" w:color="auto"/>
        <w:right w:val="none" w:sz="0" w:space="0" w:color="auto"/>
      </w:divBdr>
      <w:divsChild>
        <w:div w:id="180898825">
          <w:marLeft w:val="0"/>
          <w:marRight w:val="0"/>
          <w:marTop w:val="0"/>
          <w:marBottom w:val="0"/>
          <w:divBdr>
            <w:top w:val="none" w:sz="0" w:space="0" w:color="auto"/>
            <w:left w:val="none" w:sz="0" w:space="0" w:color="auto"/>
            <w:bottom w:val="none" w:sz="0" w:space="0" w:color="auto"/>
            <w:right w:val="none" w:sz="0" w:space="0" w:color="auto"/>
          </w:divBdr>
          <w:divsChild>
            <w:div w:id="535430962">
              <w:marLeft w:val="-15030"/>
              <w:marRight w:val="0"/>
              <w:marTop w:val="0"/>
              <w:marBottom w:val="0"/>
              <w:divBdr>
                <w:top w:val="none" w:sz="0" w:space="0" w:color="auto"/>
                <w:left w:val="none" w:sz="0" w:space="0" w:color="auto"/>
                <w:bottom w:val="none" w:sz="0" w:space="0" w:color="auto"/>
                <w:right w:val="none" w:sz="0" w:space="0" w:color="auto"/>
              </w:divBdr>
              <w:divsChild>
                <w:div w:id="1560021093">
                  <w:marLeft w:val="225"/>
                  <w:marRight w:val="375"/>
                  <w:marTop w:val="0"/>
                  <w:marBottom w:val="375"/>
                  <w:divBdr>
                    <w:top w:val="none" w:sz="0" w:space="0" w:color="auto"/>
                    <w:left w:val="none" w:sz="0" w:space="0" w:color="auto"/>
                    <w:bottom w:val="none" w:sz="0" w:space="0" w:color="auto"/>
                    <w:right w:val="none" w:sz="0" w:space="0" w:color="auto"/>
                  </w:divBdr>
                  <w:divsChild>
                    <w:div w:id="11254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39312">
      <w:bodyDiv w:val="1"/>
      <w:marLeft w:val="0"/>
      <w:marRight w:val="0"/>
      <w:marTop w:val="0"/>
      <w:marBottom w:val="0"/>
      <w:divBdr>
        <w:top w:val="none" w:sz="0" w:space="0" w:color="auto"/>
        <w:left w:val="none" w:sz="0" w:space="0" w:color="auto"/>
        <w:bottom w:val="none" w:sz="0" w:space="0" w:color="auto"/>
        <w:right w:val="none" w:sz="0" w:space="0" w:color="auto"/>
      </w:divBdr>
    </w:div>
    <w:div w:id="310527385">
      <w:bodyDiv w:val="1"/>
      <w:marLeft w:val="0"/>
      <w:marRight w:val="0"/>
      <w:marTop w:val="0"/>
      <w:marBottom w:val="0"/>
      <w:divBdr>
        <w:top w:val="none" w:sz="0" w:space="0" w:color="auto"/>
        <w:left w:val="none" w:sz="0" w:space="0" w:color="auto"/>
        <w:bottom w:val="none" w:sz="0" w:space="0" w:color="auto"/>
        <w:right w:val="none" w:sz="0" w:space="0" w:color="auto"/>
      </w:divBdr>
    </w:div>
    <w:div w:id="331687583">
      <w:bodyDiv w:val="1"/>
      <w:marLeft w:val="0"/>
      <w:marRight w:val="0"/>
      <w:marTop w:val="0"/>
      <w:marBottom w:val="0"/>
      <w:divBdr>
        <w:top w:val="none" w:sz="0" w:space="0" w:color="auto"/>
        <w:left w:val="none" w:sz="0" w:space="0" w:color="auto"/>
        <w:bottom w:val="none" w:sz="0" w:space="0" w:color="auto"/>
        <w:right w:val="none" w:sz="0" w:space="0" w:color="auto"/>
      </w:divBdr>
    </w:div>
    <w:div w:id="359933131">
      <w:bodyDiv w:val="1"/>
      <w:marLeft w:val="0"/>
      <w:marRight w:val="0"/>
      <w:marTop w:val="0"/>
      <w:marBottom w:val="0"/>
      <w:divBdr>
        <w:top w:val="none" w:sz="0" w:space="0" w:color="auto"/>
        <w:left w:val="none" w:sz="0" w:space="0" w:color="auto"/>
        <w:bottom w:val="none" w:sz="0" w:space="0" w:color="auto"/>
        <w:right w:val="none" w:sz="0" w:space="0" w:color="auto"/>
      </w:divBdr>
    </w:div>
    <w:div w:id="365914662">
      <w:bodyDiv w:val="1"/>
      <w:marLeft w:val="0"/>
      <w:marRight w:val="0"/>
      <w:marTop w:val="0"/>
      <w:marBottom w:val="0"/>
      <w:divBdr>
        <w:top w:val="none" w:sz="0" w:space="0" w:color="auto"/>
        <w:left w:val="none" w:sz="0" w:space="0" w:color="auto"/>
        <w:bottom w:val="none" w:sz="0" w:space="0" w:color="auto"/>
        <w:right w:val="none" w:sz="0" w:space="0" w:color="auto"/>
      </w:divBdr>
    </w:div>
    <w:div w:id="372384117">
      <w:bodyDiv w:val="1"/>
      <w:marLeft w:val="0"/>
      <w:marRight w:val="0"/>
      <w:marTop w:val="0"/>
      <w:marBottom w:val="0"/>
      <w:divBdr>
        <w:top w:val="none" w:sz="0" w:space="0" w:color="auto"/>
        <w:left w:val="none" w:sz="0" w:space="0" w:color="auto"/>
        <w:bottom w:val="none" w:sz="0" w:space="0" w:color="auto"/>
        <w:right w:val="none" w:sz="0" w:space="0" w:color="auto"/>
      </w:divBdr>
    </w:div>
    <w:div w:id="400517907">
      <w:bodyDiv w:val="1"/>
      <w:marLeft w:val="0"/>
      <w:marRight w:val="0"/>
      <w:marTop w:val="0"/>
      <w:marBottom w:val="0"/>
      <w:divBdr>
        <w:top w:val="none" w:sz="0" w:space="0" w:color="auto"/>
        <w:left w:val="none" w:sz="0" w:space="0" w:color="auto"/>
        <w:bottom w:val="none" w:sz="0" w:space="0" w:color="auto"/>
        <w:right w:val="none" w:sz="0" w:space="0" w:color="auto"/>
      </w:divBdr>
    </w:div>
    <w:div w:id="407574668">
      <w:bodyDiv w:val="1"/>
      <w:marLeft w:val="0"/>
      <w:marRight w:val="0"/>
      <w:marTop w:val="0"/>
      <w:marBottom w:val="0"/>
      <w:divBdr>
        <w:top w:val="none" w:sz="0" w:space="0" w:color="auto"/>
        <w:left w:val="none" w:sz="0" w:space="0" w:color="auto"/>
        <w:bottom w:val="none" w:sz="0" w:space="0" w:color="auto"/>
        <w:right w:val="none" w:sz="0" w:space="0" w:color="auto"/>
      </w:divBdr>
    </w:div>
    <w:div w:id="408041446">
      <w:bodyDiv w:val="1"/>
      <w:marLeft w:val="0"/>
      <w:marRight w:val="0"/>
      <w:marTop w:val="0"/>
      <w:marBottom w:val="0"/>
      <w:divBdr>
        <w:top w:val="none" w:sz="0" w:space="0" w:color="auto"/>
        <w:left w:val="none" w:sz="0" w:space="0" w:color="auto"/>
        <w:bottom w:val="none" w:sz="0" w:space="0" w:color="auto"/>
        <w:right w:val="none" w:sz="0" w:space="0" w:color="auto"/>
      </w:divBdr>
    </w:div>
    <w:div w:id="421145908">
      <w:bodyDiv w:val="1"/>
      <w:marLeft w:val="0"/>
      <w:marRight w:val="0"/>
      <w:marTop w:val="0"/>
      <w:marBottom w:val="0"/>
      <w:divBdr>
        <w:top w:val="none" w:sz="0" w:space="0" w:color="auto"/>
        <w:left w:val="none" w:sz="0" w:space="0" w:color="auto"/>
        <w:bottom w:val="none" w:sz="0" w:space="0" w:color="auto"/>
        <w:right w:val="none" w:sz="0" w:space="0" w:color="auto"/>
      </w:divBdr>
    </w:div>
    <w:div w:id="446504621">
      <w:bodyDiv w:val="1"/>
      <w:marLeft w:val="0"/>
      <w:marRight w:val="0"/>
      <w:marTop w:val="0"/>
      <w:marBottom w:val="0"/>
      <w:divBdr>
        <w:top w:val="none" w:sz="0" w:space="0" w:color="auto"/>
        <w:left w:val="none" w:sz="0" w:space="0" w:color="auto"/>
        <w:bottom w:val="none" w:sz="0" w:space="0" w:color="auto"/>
        <w:right w:val="none" w:sz="0" w:space="0" w:color="auto"/>
      </w:divBdr>
    </w:div>
    <w:div w:id="447965767">
      <w:bodyDiv w:val="1"/>
      <w:marLeft w:val="0"/>
      <w:marRight w:val="0"/>
      <w:marTop w:val="0"/>
      <w:marBottom w:val="0"/>
      <w:divBdr>
        <w:top w:val="none" w:sz="0" w:space="0" w:color="auto"/>
        <w:left w:val="none" w:sz="0" w:space="0" w:color="auto"/>
        <w:bottom w:val="none" w:sz="0" w:space="0" w:color="auto"/>
        <w:right w:val="none" w:sz="0" w:space="0" w:color="auto"/>
      </w:divBdr>
      <w:divsChild>
        <w:div w:id="85079786">
          <w:marLeft w:val="1800"/>
          <w:marRight w:val="0"/>
          <w:marTop w:val="77"/>
          <w:marBottom w:val="0"/>
          <w:divBdr>
            <w:top w:val="none" w:sz="0" w:space="0" w:color="auto"/>
            <w:left w:val="none" w:sz="0" w:space="0" w:color="auto"/>
            <w:bottom w:val="none" w:sz="0" w:space="0" w:color="auto"/>
            <w:right w:val="none" w:sz="0" w:space="0" w:color="auto"/>
          </w:divBdr>
        </w:div>
        <w:div w:id="210003584">
          <w:marLeft w:val="547"/>
          <w:marRight w:val="0"/>
          <w:marTop w:val="106"/>
          <w:marBottom w:val="0"/>
          <w:divBdr>
            <w:top w:val="none" w:sz="0" w:space="0" w:color="auto"/>
            <w:left w:val="none" w:sz="0" w:space="0" w:color="auto"/>
            <w:bottom w:val="none" w:sz="0" w:space="0" w:color="auto"/>
            <w:right w:val="none" w:sz="0" w:space="0" w:color="auto"/>
          </w:divBdr>
        </w:div>
        <w:div w:id="499858447">
          <w:marLeft w:val="1166"/>
          <w:marRight w:val="0"/>
          <w:marTop w:val="86"/>
          <w:marBottom w:val="0"/>
          <w:divBdr>
            <w:top w:val="none" w:sz="0" w:space="0" w:color="auto"/>
            <w:left w:val="none" w:sz="0" w:space="0" w:color="auto"/>
            <w:bottom w:val="none" w:sz="0" w:space="0" w:color="auto"/>
            <w:right w:val="none" w:sz="0" w:space="0" w:color="auto"/>
          </w:divBdr>
        </w:div>
        <w:div w:id="636421878">
          <w:marLeft w:val="547"/>
          <w:marRight w:val="0"/>
          <w:marTop w:val="106"/>
          <w:marBottom w:val="0"/>
          <w:divBdr>
            <w:top w:val="none" w:sz="0" w:space="0" w:color="auto"/>
            <w:left w:val="none" w:sz="0" w:space="0" w:color="auto"/>
            <w:bottom w:val="none" w:sz="0" w:space="0" w:color="auto"/>
            <w:right w:val="none" w:sz="0" w:space="0" w:color="auto"/>
          </w:divBdr>
        </w:div>
        <w:div w:id="1087461466">
          <w:marLeft w:val="1800"/>
          <w:marRight w:val="0"/>
          <w:marTop w:val="77"/>
          <w:marBottom w:val="0"/>
          <w:divBdr>
            <w:top w:val="none" w:sz="0" w:space="0" w:color="auto"/>
            <w:left w:val="none" w:sz="0" w:space="0" w:color="auto"/>
            <w:bottom w:val="none" w:sz="0" w:space="0" w:color="auto"/>
            <w:right w:val="none" w:sz="0" w:space="0" w:color="auto"/>
          </w:divBdr>
        </w:div>
        <w:div w:id="1116489001">
          <w:marLeft w:val="1166"/>
          <w:marRight w:val="0"/>
          <w:marTop w:val="86"/>
          <w:marBottom w:val="0"/>
          <w:divBdr>
            <w:top w:val="none" w:sz="0" w:space="0" w:color="auto"/>
            <w:left w:val="none" w:sz="0" w:space="0" w:color="auto"/>
            <w:bottom w:val="none" w:sz="0" w:space="0" w:color="auto"/>
            <w:right w:val="none" w:sz="0" w:space="0" w:color="auto"/>
          </w:divBdr>
        </w:div>
        <w:div w:id="1146969338">
          <w:marLeft w:val="1800"/>
          <w:marRight w:val="0"/>
          <w:marTop w:val="77"/>
          <w:marBottom w:val="0"/>
          <w:divBdr>
            <w:top w:val="none" w:sz="0" w:space="0" w:color="auto"/>
            <w:left w:val="none" w:sz="0" w:space="0" w:color="auto"/>
            <w:bottom w:val="none" w:sz="0" w:space="0" w:color="auto"/>
            <w:right w:val="none" w:sz="0" w:space="0" w:color="auto"/>
          </w:divBdr>
        </w:div>
        <w:div w:id="1572278441">
          <w:marLeft w:val="1166"/>
          <w:marRight w:val="0"/>
          <w:marTop w:val="86"/>
          <w:marBottom w:val="0"/>
          <w:divBdr>
            <w:top w:val="none" w:sz="0" w:space="0" w:color="auto"/>
            <w:left w:val="none" w:sz="0" w:space="0" w:color="auto"/>
            <w:bottom w:val="none" w:sz="0" w:space="0" w:color="auto"/>
            <w:right w:val="none" w:sz="0" w:space="0" w:color="auto"/>
          </w:divBdr>
        </w:div>
      </w:divsChild>
    </w:div>
    <w:div w:id="542210411">
      <w:bodyDiv w:val="1"/>
      <w:marLeft w:val="0"/>
      <w:marRight w:val="0"/>
      <w:marTop w:val="0"/>
      <w:marBottom w:val="0"/>
      <w:divBdr>
        <w:top w:val="none" w:sz="0" w:space="0" w:color="auto"/>
        <w:left w:val="none" w:sz="0" w:space="0" w:color="auto"/>
        <w:bottom w:val="none" w:sz="0" w:space="0" w:color="auto"/>
        <w:right w:val="none" w:sz="0" w:space="0" w:color="auto"/>
      </w:divBdr>
    </w:div>
    <w:div w:id="545723002">
      <w:bodyDiv w:val="1"/>
      <w:marLeft w:val="0"/>
      <w:marRight w:val="0"/>
      <w:marTop w:val="0"/>
      <w:marBottom w:val="0"/>
      <w:divBdr>
        <w:top w:val="none" w:sz="0" w:space="0" w:color="auto"/>
        <w:left w:val="none" w:sz="0" w:space="0" w:color="auto"/>
        <w:bottom w:val="none" w:sz="0" w:space="0" w:color="auto"/>
        <w:right w:val="none" w:sz="0" w:space="0" w:color="auto"/>
      </w:divBdr>
    </w:div>
    <w:div w:id="553931718">
      <w:bodyDiv w:val="1"/>
      <w:marLeft w:val="0"/>
      <w:marRight w:val="0"/>
      <w:marTop w:val="0"/>
      <w:marBottom w:val="0"/>
      <w:divBdr>
        <w:top w:val="none" w:sz="0" w:space="0" w:color="auto"/>
        <w:left w:val="none" w:sz="0" w:space="0" w:color="auto"/>
        <w:bottom w:val="none" w:sz="0" w:space="0" w:color="auto"/>
        <w:right w:val="none" w:sz="0" w:space="0" w:color="auto"/>
      </w:divBdr>
    </w:div>
    <w:div w:id="593591108">
      <w:bodyDiv w:val="1"/>
      <w:marLeft w:val="0"/>
      <w:marRight w:val="0"/>
      <w:marTop w:val="0"/>
      <w:marBottom w:val="0"/>
      <w:divBdr>
        <w:top w:val="none" w:sz="0" w:space="0" w:color="auto"/>
        <w:left w:val="none" w:sz="0" w:space="0" w:color="auto"/>
        <w:bottom w:val="none" w:sz="0" w:space="0" w:color="auto"/>
        <w:right w:val="none" w:sz="0" w:space="0" w:color="auto"/>
      </w:divBdr>
    </w:div>
    <w:div w:id="617102256">
      <w:bodyDiv w:val="1"/>
      <w:marLeft w:val="0"/>
      <w:marRight w:val="0"/>
      <w:marTop w:val="0"/>
      <w:marBottom w:val="0"/>
      <w:divBdr>
        <w:top w:val="none" w:sz="0" w:space="0" w:color="auto"/>
        <w:left w:val="none" w:sz="0" w:space="0" w:color="auto"/>
        <w:bottom w:val="none" w:sz="0" w:space="0" w:color="auto"/>
        <w:right w:val="none" w:sz="0" w:space="0" w:color="auto"/>
      </w:divBdr>
    </w:div>
    <w:div w:id="617683834">
      <w:bodyDiv w:val="1"/>
      <w:marLeft w:val="0"/>
      <w:marRight w:val="0"/>
      <w:marTop w:val="0"/>
      <w:marBottom w:val="0"/>
      <w:divBdr>
        <w:top w:val="none" w:sz="0" w:space="0" w:color="auto"/>
        <w:left w:val="none" w:sz="0" w:space="0" w:color="auto"/>
        <w:bottom w:val="none" w:sz="0" w:space="0" w:color="auto"/>
        <w:right w:val="none" w:sz="0" w:space="0" w:color="auto"/>
      </w:divBdr>
    </w:div>
    <w:div w:id="629020084">
      <w:bodyDiv w:val="1"/>
      <w:marLeft w:val="0"/>
      <w:marRight w:val="0"/>
      <w:marTop w:val="0"/>
      <w:marBottom w:val="0"/>
      <w:divBdr>
        <w:top w:val="none" w:sz="0" w:space="0" w:color="auto"/>
        <w:left w:val="none" w:sz="0" w:space="0" w:color="auto"/>
        <w:bottom w:val="none" w:sz="0" w:space="0" w:color="auto"/>
        <w:right w:val="none" w:sz="0" w:space="0" w:color="auto"/>
      </w:divBdr>
    </w:div>
    <w:div w:id="634409551">
      <w:bodyDiv w:val="1"/>
      <w:marLeft w:val="0"/>
      <w:marRight w:val="0"/>
      <w:marTop w:val="0"/>
      <w:marBottom w:val="0"/>
      <w:divBdr>
        <w:top w:val="none" w:sz="0" w:space="0" w:color="auto"/>
        <w:left w:val="none" w:sz="0" w:space="0" w:color="auto"/>
        <w:bottom w:val="none" w:sz="0" w:space="0" w:color="auto"/>
        <w:right w:val="none" w:sz="0" w:space="0" w:color="auto"/>
      </w:divBdr>
    </w:div>
    <w:div w:id="636105027">
      <w:bodyDiv w:val="1"/>
      <w:marLeft w:val="0"/>
      <w:marRight w:val="0"/>
      <w:marTop w:val="0"/>
      <w:marBottom w:val="0"/>
      <w:divBdr>
        <w:top w:val="none" w:sz="0" w:space="0" w:color="auto"/>
        <w:left w:val="none" w:sz="0" w:space="0" w:color="auto"/>
        <w:bottom w:val="none" w:sz="0" w:space="0" w:color="auto"/>
        <w:right w:val="none" w:sz="0" w:space="0" w:color="auto"/>
      </w:divBdr>
    </w:div>
    <w:div w:id="676427363">
      <w:bodyDiv w:val="1"/>
      <w:marLeft w:val="0"/>
      <w:marRight w:val="0"/>
      <w:marTop w:val="0"/>
      <w:marBottom w:val="0"/>
      <w:divBdr>
        <w:top w:val="none" w:sz="0" w:space="0" w:color="auto"/>
        <w:left w:val="none" w:sz="0" w:space="0" w:color="auto"/>
        <w:bottom w:val="none" w:sz="0" w:space="0" w:color="auto"/>
        <w:right w:val="none" w:sz="0" w:space="0" w:color="auto"/>
      </w:divBdr>
    </w:div>
    <w:div w:id="704718188">
      <w:bodyDiv w:val="1"/>
      <w:marLeft w:val="0"/>
      <w:marRight w:val="0"/>
      <w:marTop w:val="0"/>
      <w:marBottom w:val="0"/>
      <w:divBdr>
        <w:top w:val="none" w:sz="0" w:space="0" w:color="auto"/>
        <w:left w:val="none" w:sz="0" w:space="0" w:color="auto"/>
        <w:bottom w:val="none" w:sz="0" w:space="0" w:color="auto"/>
        <w:right w:val="none" w:sz="0" w:space="0" w:color="auto"/>
      </w:divBdr>
    </w:div>
    <w:div w:id="710689802">
      <w:bodyDiv w:val="1"/>
      <w:marLeft w:val="0"/>
      <w:marRight w:val="0"/>
      <w:marTop w:val="0"/>
      <w:marBottom w:val="0"/>
      <w:divBdr>
        <w:top w:val="none" w:sz="0" w:space="0" w:color="auto"/>
        <w:left w:val="none" w:sz="0" w:space="0" w:color="auto"/>
        <w:bottom w:val="none" w:sz="0" w:space="0" w:color="auto"/>
        <w:right w:val="none" w:sz="0" w:space="0" w:color="auto"/>
      </w:divBdr>
    </w:div>
    <w:div w:id="736560236">
      <w:bodyDiv w:val="1"/>
      <w:marLeft w:val="0"/>
      <w:marRight w:val="0"/>
      <w:marTop w:val="0"/>
      <w:marBottom w:val="0"/>
      <w:divBdr>
        <w:top w:val="none" w:sz="0" w:space="0" w:color="auto"/>
        <w:left w:val="none" w:sz="0" w:space="0" w:color="auto"/>
        <w:bottom w:val="none" w:sz="0" w:space="0" w:color="auto"/>
        <w:right w:val="none" w:sz="0" w:space="0" w:color="auto"/>
      </w:divBdr>
    </w:div>
    <w:div w:id="737167065">
      <w:bodyDiv w:val="1"/>
      <w:marLeft w:val="0"/>
      <w:marRight w:val="0"/>
      <w:marTop w:val="0"/>
      <w:marBottom w:val="0"/>
      <w:divBdr>
        <w:top w:val="none" w:sz="0" w:space="0" w:color="auto"/>
        <w:left w:val="none" w:sz="0" w:space="0" w:color="auto"/>
        <w:bottom w:val="none" w:sz="0" w:space="0" w:color="auto"/>
        <w:right w:val="none" w:sz="0" w:space="0" w:color="auto"/>
      </w:divBdr>
    </w:div>
    <w:div w:id="769199848">
      <w:bodyDiv w:val="1"/>
      <w:marLeft w:val="0"/>
      <w:marRight w:val="0"/>
      <w:marTop w:val="0"/>
      <w:marBottom w:val="0"/>
      <w:divBdr>
        <w:top w:val="none" w:sz="0" w:space="0" w:color="auto"/>
        <w:left w:val="none" w:sz="0" w:space="0" w:color="auto"/>
        <w:bottom w:val="none" w:sz="0" w:space="0" w:color="auto"/>
        <w:right w:val="none" w:sz="0" w:space="0" w:color="auto"/>
      </w:divBdr>
    </w:div>
    <w:div w:id="837623581">
      <w:bodyDiv w:val="1"/>
      <w:marLeft w:val="0"/>
      <w:marRight w:val="0"/>
      <w:marTop w:val="0"/>
      <w:marBottom w:val="0"/>
      <w:divBdr>
        <w:top w:val="none" w:sz="0" w:space="0" w:color="auto"/>
        <w:left w:val="none" w:sz="0" w:space="0" w:color="auto"/>
        <w:bottom w:val="none" w:sz="0" w:space="0" w:color="auto"/>
        <w:right w:val="none" w:sz="0" w:space="0" w:color="auto"/>
      </w:divBdr>
    </w:div>
    <w:div w:id="840239067">
      <w:bodyDiv w:val="1"/>
      <w:marLeft w:val="0"/>
      <w:marRight w:val="0"/>
      <w:marTop w:val="0"/>
      <w:marBottom w:val="0"/>
      <w:divBdr>
        <w:top w:val="none" w:sz="0" w:space="0" w:color="auto"/>
        <w:left w:val="none" w:sz="0" w:space="0" w:color="auto"/>
        <w:bottom w:val="none" w:sz="0" w:space="0" w:color="auto"/>
        <w:right w:val="none" w:sz="0" w:space="0" w:color="auto"/>
      </w:divBdr>
    </w:div>
    <w:div w:id="865870874">
      <w:bodyDiv w:val="1"/>
      <w:marLeft w:val="0"/>
      <w:marRight w:val="0"/>
      <w:marTop w:val="0"/>
      <w:marBottom w:val="0"/>
      <w:divBdr>
        <w:top w:val="none" w:sz="0" w:space="0" w:color="auto"/>
        <w:left w:val="none" w:sz="0" w:space="0" w:color="auto"/>
        <w:bottom w:val="none" w:sz="0" w:space="0" w:color="auto"/>
        <w:right w:val="none" w:sz="0" w:space="0" w:color="auto"/>
      </w:divBdr>
    </w:div>
    <w:div w:id="866451823">
      <w:bodyDiv w:val="1"/>
      <w:marLeft w:val="0"/>
      <w:marRight w:val="0"/>
      <w:marTop w:val="0"/>
      <w:marBottom w:val="0"/>
      <w:divBdr>
        <w:top w:val="none" w:sz="0" w:space="0" w:color="auto"/>
        <w:left w:val="none" w:sz="0" w:space="0" w:color="auto"/>
        <w:bottom w:val="none" w:sz="0" w:space="0" w:color="auto"/>
        <w:right w:val="none" w:sz="0" w:space="0" w:color="auto"/>
      </w:divBdr>
    </w:div>
    <w:div w:id="888765320">
      <w:bodyDiv w:val="1"/>
      <w:marLeft w:val="0"/>
      <w:marRight w:val="0"/>
      <w:marTop w:val="0"/>
      <w:marBottom w:val="0"/>
      <w:divBdr>
        <w:top w:val="none" w:sz="0" w:space="0" w:color="auto"/>
        <w:left w:val="none" w:sz="0" w:space="0" w:color="auto"/>
        <w:bottom w:val="none" w:sz="0" w:space="0" w:color="auto"/>
        <w:right w:val="none" w:sz="0" w:space="0" w:color="auto"/>
      </w:divBdr>
    </w:div>
    <w:div w:id="988242256">
      <w:bodyDiv w:val="1"/>
      <w:marLeft w:val="0"/>
      <w:marRight w:val="0"/>
      <w:marTop w:val="0"/>
      <w:marBottom w:val="0"/>
      <w:divBdr>
        <w:top w:val="none" w:sz="0" w:space="0" w:color="auto"/>
        <w:left w:val="none" w:sz="0" w:space="0" w:color="auto"/>
        <w:bottom w:val="none" w:sz="0" w:space="0" w:color="auto"/>
        <w:right w:val="none" w:sz="0" w:space="0" w:color="auto"/>
      </w:divBdr>
    </w:div>
    <w:div w:id="993335334">
      <w:bodyDiv w:val="1"/>
      <w:marLeft w:val="0"/>
      <w:marRight w:val="0"/>
      <w:marTop w:val="0"/>
      <w:marBottom w:val="0"/>
      <w:divBdr>
        <w:top w:val="none" w:sz="0" w:space="0" w:color="auto"/>
        <w:left w:val="none" w:sz="0" w:space="0" w:color="auto"/>
        <w:bottom w:val="none" w:sz="0" w:space="0" w:color="auto"/>
        <w:right w:val="none" w:sz="0" w:space="0" w:color="auto"/>
      </w:divBdr>
    </w:div>
    <w:div w:id="1014114846">
      <w:bodyDiv w:val="1"/>
      <w:marLeft w:val="0"/>
      <w:marRight w:val="0"/>
      <w:marTop w:val="0"/>
      <w:marBottom w:val="0"/>
      <w:divBdr>
        <w:top w:val="none" w:sz="0" w:space="0" w:color="auto"/>
        <w:left w:val="none" w:sz="0" w:space="0" w:color="auto"/>
        <w:bottom w:val="none" w:sz="0" w:space="0" w:color="auto"/>
        <w:right w:val="none" w:sz="0" w:space="0" w:color="auto"/>
      </w:divBdr>
    </w:div>
    <w:div w:id="1030454955">
      <w:bodyDiv w:val="1"/>
      <w:marLeft w:val="0"/>
      <w:marRight w:val="0"/>
      <w:marTop w:val="0"/>
      <w:marBottom w:val="0"/>
      <w:divBdr>
        <w:top w:val="none" w:sz="0" w:space="0" w:color="auto"/>
        <w:left w:val="none" w:sz="0" w:space="0" w:color="auto"/>
        <w:bottom w:val="none" w:sz="0" w:space="0" w:color="auto"/>
        <w:right w:val="none" w:sz="0" w:space="0" w:color="auto"/>
      </w:divBdr>
    </w:div>
    <w:div w:id="1062605051">
      <w:bodyDiv w:val="1"/>
      <w:marLeft w:val="0"/>
      <w:marRight w:val="0"/>
      <w:marTop w:val="0"/>
      <w:marBottom w:val="0"/>
      <w:divBdr>
        <w:top w:val="none" w:sz="0" w:space="0" w:color="auto"/>
        <w:left w:val="none" w:sz="0" w:space="0" w:color="auto"/>
        <w:bottom w:val="none" w:sz="0" w:space="0" w:color="auto"/>
        <w:right w:val="none" w:sz="0" w:space="0" w:color="auto"/>
      </w:divBdr>
    </w:div>
    <w:div w:id="1114521100">
      <w:bodyDiv w:val="1"/>
      <w:marLeft w:val="0"/>
      <w:marRight w:val="0"/>
      <w:marTop w:val="0"/>
      <w:marBottom w:val="0"/>
      <w:divBdr>
        <w:top w:val="none" w:sz="0" w:space="0" w:color="auto"/>
        <w:left w:val="none" w:sz="0" w:space="0" w:color="auto"/>
        <w:bottom w:val="none" w:sz="0" w:space="0" w:color="auto"/>
        <w:right w:val="none" w:sz="0" w:space="0" w:color="auto"/>
      </w:divBdr>
    </w:div>
    <w:div w:id="1150441086">
      <w:bodyDiv w:val="1"/>
      <w:marLeft w:val="0"/>
      <w:marRight w:val="0"/>
      <w:marTop w:val="0"/>
      <w:marBottom w:val="0"/>
      <w:divBdr>
        <w:top w:val="none" w:sz="0" w:space="0" w:color="auto"/>
        <w:left w:val="none" w:sz="0" w:space="0" w:color="auto"/>
        <w:bottom w:val="none" w:sz="0" w:space="0" w:color="auto"/>
        <w:right w:val="none" w:sz="0" w:space="0" w:color="auto"/>
      </w:divBdr>
    </w:div>
    <w:div w:id="1194273067">
      <w:bodyDiv w:val="1"/>
      <w:marLeft w:val="0"/>
      <w:marRight w:val="0"/>
      <w:marTop w:val="0"/>
      <w:marBottom w:val="0"/>
      <w:divBdr>
        <w:top w:val="none" w:sz="0" w:space="0" w:color="auto"/>
        <w:left w:val="none" w:sz="0" w:space="0" w:color="auto"/>
        <w:bottom w:val="none" w:sz="0" w:space="0" w:color="auto"/>
        <w:right w:val="none" w:sz="0" w:space="0" w:color="auto"/>
      </w:divBdr>
    </w:div>
    <w:div w:id="1198154720">
      <w:bodyDiv w:val="1"/>
      <w:marLeft w:val="0"/>
      <w:marRight w:val="0"/>
      <w:marTop w:val="0"/>
      <w:marBottom w:val="0"/>
      <w:divBdr>
        <w:top w:val="none" w:sz="0" w:space="0" w:color="auto"/>
        <w:left w:val="none" w:sz="0" w:space="0" w:color="auto"/>
        <w:bottom w:val="none" w:sz="0" w:space="0" w:color="auto"/>
        <w:right w:val="none" w:sz="0" w:space="0" w:color="auto"/>
      </w:divBdr>
    </w:div>
    <w:div w:id="1223954317">
      <w:bodyDiv w:val="1"/>
      <w:marLeft w:val="0"/>
      <w:marRight w:val="0"/>
      <w:marTop w:val="0"/>
      <w:marBottom w:val="0"/>
      <w:divBdr>
        <w:top w:val="none" w:sz="0" w:space="0" w:color="auto"/>
        <w:left w:val="none" w:sz="0" w:space="0" w:color="auto"/>
        <w:bottom w:val="none" w:sz="0" w:space="0" w:color="auto"/>
        <w:right w:val="none" w:sz="0" w:space="0" w:color="auto"/>
      </w:divBdr>
    </w:div>
    <w:div w:id="1240405577">
      <w:bodyDiv w:val="1"/>
      <w:marLeft w:val="0"/>
      <w:marRight w:val="0"/>
      <w:marTop w:val="0"/>
      <w:marBottom w:val="0"/>
      <w:divBdr>
        <w:top w:val="none" w:sz="0" w:space="0" w:color="auto"/>
        <w:left w:val="none" w:sz="0" w:space="0" w:color="auto"/>
        <w:bottom w:val="none" w:sz="0" w:space="0" w:color="auto"/>
        <w:right w:val="none" w:sz="0" w:space="0" w:color="auto"/>
      </w:divBdr>
    </w:div>
    <w:div w:id="1287200442">
      <w:bodyDiv w:val="1"/>
      <w:marLeft w:val="0"/>
      <w:marRight w:val="0"/>
      <w:marTop w:val="0"/>
      <w:marBottom w:val="0"/>
      <w:divBdr>
        <w:top w:val="none" w:sz="0" w:space="0" w:color="auto"/>
        <w:left w:val="none" w:sz="0" w:space="0" w:color="auto"/>
        <w:bottom w:val="none" w:sz="0" w:space="0" w:color="auto"/>
        <w:right w:val="none" w:sz="0" w:space="0" w:color="auto"/>
      </w:divBdr>
    </w:div>
    <w:div w:id="1303542627">
      <w:bodyDiv w:val="1"/>
      <w:marLeft w:val="0"/>
      <w:marRight w:val="0"/>
      <w:marTop w:val="0"/>
      <w:marBottom w:val="0"/>
      <w:divBdr>
        <w:top w:val="none" w:sz="0" w:space="0" w:color="auto"/>
        <w:left w:val="none" w:sz="0" w:space="0" w:color="auto"/>
        <w:bottom w:val="none" w:sz="0" w:space="0" w:color="auto"/>
        <w:right w:val="none" w:sz="0" w:space="0" w:color="auto"/>
      </w:divBdr>
    </w:div>
    <w:div w:id="1344625704">
      <w:bodyDiv w:val="1"/>
      <w:marLeft w:val="0"/>
      <w:marRight w:val="0"/>
      <w:marTop w:val="0"/>
      <w:marBottom w:val="0"/>
      <w:divBdr>
        <w:top w:val="none" w:sz="0" w:space="0" w:color="auto"/>
        <w:left w:val="none" w:sz="0" w:space="0" w:color="auto"/>
        <w:bottom w:val="none" w:sz="0" w:space="0" w:color="auto"/>
        <w:right w:val="none" w:sz="0" w:space="0" w:color="auto"/>
      </w:divBdr>
    </w:div>
    <w:div w:id="1346321474">
      <w:bodyDiv w:val="1"/>
      <w:marLeft w:val="0"/>
      <w:marRight w:val="0"/>
      <w:marTop w:val="0"/>
      <w:marBottom w:val="0"/>
      <w:divBdr>
        <w:top w:val="none" w:sz="0" w:space="0" w:color="auto"/>
        <w:left w:val="none" w:sz="0" w:space="0" w:color="auto"/>
        <w:bottom w:val="none" w:sz="0" w:space="0" w:color="auto"/>
        <w:right w:val="none" w:sz="0" w:space="0" w:color="auto"/>
      </w:divBdr>
    </w:div>
    <w:div w:id="1348747678">
      <w:bodyDiv w:val="1"/>
      <w:marLeft w:val="0"/>
      <w:marRight w:val="0"/>
      <w:marTop w:val="0"/>
      <w:marBottom w:val="0"/>
      <w:divBdr>
        <w:top w:val="none" w:sz="0" w:space="0" w:color="auto"/>
        <w:left w:val="none" w:sz="0" w:space="0" w:color="auto"/>
        <w:bottom w:val="none" w:sz="0" w:space="0" w:color="auto"/>
        <w:right w:val="none" w:sz="0" w:space="0" w:color="auto"/>
      </w:divBdr>
    </w:div>
    <w:div w:id="1404790810">
      <w:bodyDiv w:val="1"/>
      <w:marLeft w:val="0"/>
      <w:marRight w:val="0"/>
      <w:marTop w:val="0"/>
      <w:marBottom w:val="0"/>
      <w:divBdr>
        <w:top w:val="none" w:sz="0" w:space="0" w:color="auto"/>
        <w:left w:val="none" w:sz="0" w:space="0" w:color="auto"/>
        <w:bottom w:val="none" w:sz="0" w:space="0" w:color="auto"/>
        <w:right w:val="none" w:sz="0" w:space="0" w:color="auto"/>
      </w:divBdr>
    </w:div>
    <w:div w:id="1490827701">
      <w:bodyDiv w:val="1"/>
      <w:marLeft w:val="0"/>
      <w:marRight w:val="0"/>
      <w:marTop w:val="0"/>
      <w:marBottom w:val="0"/>
      <w:divBdr>
        <w:top w:val="none" w:sz="0" w:space="0" w:color="auto"/>
        <w:left w:val="none" w:sz="0" w:space="0" w:color="auto"/>
        <w:bottom w:val="none" w:sz="0" w:space="0" w:color="auto"/>
        <w:right w:val="none" w:sz="0" w:space="0" w:color="auto"/>
      </w:divBdr>
    </w:div>
    <w:div w:id="1497695173">
      <w:bodyDiv w:val="1"/>
      <w:marLeft w:val="0"/>
      <w:marRight w:val="0"/>
      <w:marTop w:val="0"/>
      <w:marBottom w:val="0"/>
      <w:divBdr>
        <w:top w:val="none" w:sz="0" w:space="0" w:color="auto"/>
        <w:left w:val="none" w:sz="0" w:space="0" w:color="auto"/>
        <w:bottom w:val="none" w:sz="0" w:space="0" w:color="auto"/>
        <w:right w:val="none" w:sz="0" w:space="0" w:color="auto"/>
      </w:divBdr>
    </w:div>
    <w:div w:id="1535731775">
      <w:bodyDiv w:val="1"/>
      <w:marLeft w:val="0"/>
      <w:marRight w:val="0"/>
      <w:marTop w:val="0"/>
      <w:marBottom w:val="0"/>
      <w:divBdr>
        <w:top w:val="none" w:sz="0" w:space="0" w:color="auto"/>
        <w:left w:val="none" w:sz="0" w:space="0" w:color="auto"/>
        <w:bottom w:val="none" w:sz="0" w:space="0" w:color="auto"/>
        <w:right w:val="none" w:sz="0" w:space="0" w:color="auto"/>
      </w:divBdr>
    </w:div>
    <w:div w:id="1544362808">
      <w:bodyDiv w:val="1"/>
      <w:marLeft w:val="0"/>
      <w:marRight w:val="0"/>
      <w:marTop w:val="0"/>
      <w:marBottom w:val="0"/>
      <w:divBdr>
        <w:top w:val="none" w:sz="0" w:space="0" w:color="auto"/>
        <w:left w:val="none" w:sz="0" w:space="0" w:color="auto"/>
        <w:bottom w:val="none" w:sz="0" w:space="0" w:color="auto"/>
        <w:right w:val="none" w:sz="0" w:space="0" w:color="auto"/>
      </w:divBdr>
    </w:div>
    <w:div w:id="1552306144">
      <w:bodyDiv w:val="1"/>
      <w:marLeft w:val="0"/>
      <w:marRight w:val="0"/>
      <w:marTop w:val="0"/>
      <w:marBottom w:val="0"/>
      <w:divBdr>
        <w:top w:val="none" w:sz="0" w:space="0" w:color="auto"/>
        <w:left w:val="none" w:sz="0" w:space="0" w:color="auto"/>
        <w:bottom w:val="none" w:sz="0" w:space="0" w:color="auto"/>
        <w:right w:val="none" w:sz="0" w:space="0" w:color="auto"/>
      </w:divBdr>
    </w:div>
    <w:div w:id="1601914306">
      <w:bodyDiv w:val="1"/>
      <w:marLeft w:val="0"/>
      <w:marRight w:val="0"/>
      <w:marTop w:val="0"/>
      <w:marBottom w:val="0"/>
      <w:divBdr>
        <w:top w:val="none" w:sz="0" w:space="0" w:color="auto"/>
        <w:left w:val="none" w:sz="0" w:space="0" w:color="auto"/>
        <w:bottom w:val="none" w:sz="0" w:space="0" w:color="auto"/>
        <w:right w:val="none" w:sz="0" w:space="0" w:color="auto"/>
      </w:divBdr>
    </w:div>
    <w:div w:id="1669140141">
      <w:bodyDiv w:val="1"/>
      <w:marLeft w:val="0"/>
      <w:marRight w:val="0"/>
      <w:marTop w:val="0"/>
      <w:marBottom w:val="0"/>
      <w:divBdr>
        <w:top w:val="none" w:sz="0" w:space="0" w:color="auto"/>
        <w:left w:val="none" w:sz="0" w:space="0" w:color="auto"/>
        <w:bottom w:val="none" w:sz="0" w:space="0" w:color="auto"/>
        <w:right w:val="none" w:sz="0" w:space="0" w:color="auto"/>
      </w:divBdr>
    </w:div>
    <w:div w:id="1672101918">
      <w:bodyDiv w:val="1"/>
      <w:marLeft w:val="0"/>
      <w:marRight w:val="0"/>
      <w:marTop w:val="0"/>
      <w:marBottom w:val="0"/>
      <w:divBdr>
        <w:top w:val="none" w:sz="0" w:space="0" w:color="auto"/>
        <w:left w:val="none" w:sz="0" w:space="0" w:color="auto"/>
        <w:bottom w:val="none" w:sz="0" w:space="0" w:color="auto"/>
        <w:right w:val="none" w:sz="0" w:space="0" w:color="auto"/>
      </w:divBdr>
      <w:divsChild>
        <w:div w:id="677804210">
          <w:marLeft w:val="274"/>
          <w:marRight w:val="0"/>
          <w:marTop w:val="0"/>
          <w:marBottom w:val="0"/>
          <w:divBdr>
            <w:top w:val="none" w:sz="0" w:space="0" w:color="auto"/>
            <w:left w:val="none" w:sz="0" w:space="0" w:color="auto"/>
            <w:bottom w:val="none" w:sz="0" w:space="0" w:color="auto"/>
            <w:right w:val="none" w:sz="0" w:space="0" w:color="auto"/>
          </w:divBdr>
        </w:div>
        <w:div w:id="1049496864">
          <w:marLeft w:val="547"/>
          <w:marRight w:val="0"/>
          <w:marTop w:val="0"/>
          <w:marBottom w:val="0"/>
          <w:divBdr>
            <w:top w:val="none" w:sz="0" w:space="0" w:color="auto"/>
            <w:left w:val="none" w:sz="0" w:space="0" w:color="auto"/>
            <w:bottom w:val="none" w:sz="0" w:space="0" w:color="auto"/>
            <w:right w:val="none" w:sz="0" w:space="0" w:color="auto"/>
          </w:divBdr>
        </w:div>
        <w:div w:id="1952930710">
          <w:marLeft w:val="274"/>
          <w:marRight w:val="0"/>
          <w:marTop w:val="0"/>
          <w:marBottom w:val="0"/>
          <w:divBdr>
            <w:top w:val="none" w:sz="0" w:space="0" w:color="auto"/>
            <w:left w:val="none" w:sz="0" w:space="0" w:color="auto"/>
            <w:bottom w:val="none" w:sz="0" w:space="0" w:color="auto"/>
            <w:right w:val="none" w:sz="0" w:space="0" w:color="auto"/>
          </w:divBdr>
        </w:div>
        <w:div w:id="1971280354">
          <w:marLeft w:val="547"/>
          <w:marRight w:val="0"/>
          <w:marTop w:val="0"/>
          <w:marBottom w:val="0"/>
          <w:divBdr>
            <w:top w:val="none" w:sz="0" w:space="0" w:color="auto"/>
            <w:left w:val="none" w:sz="0" w:space="0" w:color="auto"/>
            <w:bottom w:val="none" w:sz="0" w:space="0" w:color="auto"/>
            <w:right w:val="none" w:sz="0" w:space="0" w:color="auto"/>
          </w:divBdr>
        </w:div>
        <w:div w:id="2136176943">
          <w:marLeft w:val="274"/>
          <w:marRight w:val="0"/>
          <w:marTop w:val="0"/>
          <w:marBottom w:val="0"/>
          <w:divBdr>
            <w:top w:val="none" w:sz="0" w:space="0" w:color="auto"/>
            <w:left w:val="none" w:sz="0" w:space="0" w:color="auto"/>
            <w:bottom w:val="none" w:sz="0" w:space="0" w:color="auto"/>
            <w:right w:val="none" w:sz="0" w:space="0" w:color="auto"/>
          </w:divBdr>
        </w:div>
      </w:divsChild>
    </w:div>
    <w:div w:id="1713311676">
      <w:bodyDiv w:val="1"/>
      <w:marLeft w:val="0"/>
      <w:marRight w:val="0"/>
      <w:marTop w:val="0"/>
      <w:marBottom w:val="0"/>
      <w:divBdr>
        <w:top w:val="none" w:sz="0" w:space="0" w:color="auto"/>
        <w:left w:val="none" w:sz="0" w:space="0" w:color="auto"/>
        <w:bottom w:val="none" w:sz="0" w:space="0" w:color="auto"/>
        <w:right w:val="none" w:sz="0" w:space="0" w:color="auto"/>
      </w:divBdr>
    </w:div>
    <w:div w:id="1731077615">
      <w:bodyDiv w:val="1"/>
      <w:marLeft w:val="0"/>
      <w:marRight w:val="0"/>
      <w:marTop w:val="0"/>
      <w:marBottom w:val="0"/>
      <w:divBdr>
        <w:top w:val="none" w:sz="0" w:space="0" w:color="auto"/>
        <w:left w:val="none" w:sz="0" w:space="0" w:color="auto"/>
        <w:bottom w:val="none" w:sz="0" w:space="0" w:color="auto"/>
        <w:right w:val="none" w:sz="0" w:space="0" w:color="auto"/>
      </w:divBdr>
    </w:div>
    <w:div w:id="1739399340">
      <w:bodyDiv w:val="1"/>
      <w:marLeft w:val="0"/>
      <w:marRight w:val="0"/>
      <w:marTop w:val="0"/>
      <w:marBottom w:val="0"/>
      <w:divBdr>
        <w:top w:val="none" w:sz="0" w:space="0" w:color="auto"/>
        <w:left w:val="none" w:sz="0" w:space="0" w:color="auto"/>
        <w:bottom w:val="none" w:sz="0" w:space="0" w:color="auto"/>
        <w:right w:val="none" w:sz="0" w:space="0" w:color="auto"/>
      </w:divBdr>
    </w:div>
    <w:div w:id="1754274240">
      <w:bodyDiv w:val="1"/>
      <w:marLeft w:val="0"/>
      <w:marRight w:val="0"/>
      <w:marTop w:val="0"/>
      <w:marBottom w:val="0"/>
      <w:divBdr>
        <w:top w:val="none" w:sz="0" w:space="0" w:color="auto"/>
        <w:left w:val="none" w:sz="0" w:space="0" w:color="auto"/>
        <w:bottom w:val="none" w:sz="0" w:space="0" w:color="auto"/>
        <w:right w:val="none" w:sz="0" w:space="0" w:color="auto"/>
      </w:divBdr>
    </w:div>
    <w:div w:id="1767190205">
      <w:bodyDiv w:val="1"/>
      <w:marLeft w:val="0"/>
      <w:marRight w:val="0"/>
      <w:marTop w:val="0"/>
      <w:marBottom w:val="0"/>
      <w:divBdr>
        <w:top w:val="none" w:sz="0" w:space="0" w:color="auto"/>
        <w:left w:val="none" w:sz="0" w:space="0" w:color="auto"/>
        <w:bottom w:val="none" w:sz="0" w:space="0" w:color="auto"/>
        <w:right w:val="none" w:sz="0" w:space="0" w:color="auto"/>
      </w:divBdr>
    </w:div>
    <w:div w:id="1777947852">
      <w:bodyDiv w:val="1"/>
      <w:marLeft w:val="0"/>
      <w:marRight w:val="0"/>
      <w:marTop w:val="0"/>
      <w:marBottom w:val="0"/>
      <w:divBdr>
        <w:top w:val="none" w:sz="0" w:space="0" w:color="auto"/>
        <w:left w:val="none" w:sz="0" w:space="0" w:color="auto"/>
        <w:bottom w:val="none" w:sz="0" w:space="0" w:color="auto"/>
        <w:right w:val="none" w:sz="0" w:space="0" w:color="auto"/>
      </w:divBdr>
    </w:div>
    <w:div w:id="1810979198">
      <w:bodyDiv w:val="1"/>
      <w:marLeft w:val="0"/>
      <w:marRight w:val="0"/>
      <w:marTop w:val="0"/>
      <w:marBottom w:val="0"/>
      <w:divBdr>
        <w:top w:val="none" w:sz="0" w:space="0" w:color="auto"/>
        <w:left w:val="none" w:sz="0" w:space="0" w:color="auto"/>
        <w:bottom w:val="none" w:sz="0" w:space="0" w:color="auto"/>
        <w:right w:val="none" w:sz="0" w:space="0" w:color="auto"/>
      </w:divBdr>
    </w:div>
    <w:div w:id="1812364732">
      <w:bodyDiv w:val="1"/>
      <w:marLeft w:val="0"/>
      <w:marRight w:val="0"/>
      <w:marTop w:val="0"/>
      <w:marBottom w:val="0"/>
      <w:divBdr>
        <w:top w:val="none" w:sz="0" w:space="0" w:color="auto"/>
        <w:left w:val="none" w:sz="0" w:space="0" w:color="auto"/>
        <w:bottom w:val="none" w:sz="0" w:space="0" w:color="auto"/>
        <w:right w:val="none" w:sz="0" w:space="0" w:color="auto"/>
      </w:divBdr>
    </w:div>
    <w:div w:id="1848211451">
      <w:bodyDiv w:val="1"/>
      <w:marLeft w:val="0"/>
      <w:marRight w:val="0"/>
      <w:marTop w:val="0"/>
      <w:marBottom w:val="0"/>
      <w:divBdr>
        <w:top w:val="none" w:sz="0" w:space="0" w:color="auto"/>
        <w:left w:val="none" w:sz="0" w:space="0" w:color="auto"/>
        <w:bottom w:val="none" w:sz="0" w:space="0" w:color="auto"/>
        <w:right w:val="none" w:sz="0" w:space="0" w:color="auto"/>
      </w:divBdr>
    </w:div>
    <w:div w:id="1851800117">
      <w:bodyDiv w:val="1"/>
      <w:marLeft w:val="0"/>
      <w:marRight w:val="0"/>
      <w:marTop w:val="0"/>
      <w:marBottom w:val="0"/>
      <w:divBdr>
        <w:top w:val="none" w:sz="0" w:space="0" w:color="auto"/>
        <w:left w:val="none" w:sz="0" w:space="0" w:color="auto"/>
        <w:bottom w:val="none" w:sz="0" w:space="0" w:color="auto"/>
        <w:right w:val="none" w:sz="0" w:space="0" w:color="auto"/>
      </w:divBdr>
    </w:div>
    <w:div w:id="1867252904">
      <w:bodyDiv w:val="1"/>
      <w:marLeft w:val="0"/>
      <w:marRight w:val="0"/>
      <w:marTop w:val="0"/>
      <w:marBottom w:val="0"/>
      <w:divBdr>
        <w:top w:val="none" w:sz="0" w:space="0" w:color="auto"/>
        <w:left w:val="none" w:sz="0" w:space="0" w:color="auto"/>
        <w:bottom w:val="none" w:sz="0" w:space="0" w:color="auto"/>
        <w:right w:val="none" w:sz="0" w:space="0" w:color="auto"/>
      </w:divBdr>
    </w:div>
    <w:div w:id="1894390978">
      <w:bodyDiv w:val="1"/>
      <w:marLeft w:val="0"/>
      <w:marRight w:val="0"/>
      <w:marTop w:val="0"/>
      <w:marBottom w:val="0"/>
      <w:divBdr>
        <w:top w:val="none" w:sz="0" w:space="0" w:color="auto"/>
        <w:left w:val="none" w:sz="0" w:space="0" w:color="auto"/>
        <w:bottom w:val="none" w:sz="0" w:space="0" w:color="auto"/>
        <w:right w:val="none" w:sz="0" w:space="0" w:color="auto"/>
      </w:divBdr>
    </w:div>
    <w:div w:id="1934049750">
      <w:bodyDiv w:val="1"/>
      <w:marLeft w:val="0"/>
      <w:marRight w:val="0"/>
      <w:marTop w:val="0"/>
      <w:marBottom w:val="0"/>
      <w:divBdr>
        <w:top w:val="none" w:sz="0" w:space="0" w:color="auto"/>
        <w:left w:val="none" w:sz="0" w:space="0" w:color="auto"/>
        <w:bottom w:val="none" w:sz="0" w:space="0" w:color="auto"/>
        <w:right w:val="none" w:sz="0" w:space="0" w:color="auto"/>
      </w:divBdr>
    </w:div>
    <w:div w:id="1956400475">
      <w:bodyDiv w:val="1"/>
      <w:marLeft w:val="0"/>
      <w:marRight w:val="0"/>
      <w:marTop w:val="0"/>
      <w:marBottom w:val="0"/>
      <w:divBdr>
        <w:top w:val="none" w:sz="0" w:space="0" w:color="auto"/>
        <w:left w:val="none" w:sz="0" w:space="0" w:color="auto"/>
        <w:bottom w:val="none" w:sz="0" w:space="0" w:color="auto"/>
        <w:right w:val="none" w:sz="0" w:space="0" w:color="auto"/>
      </w:divBdr>
    </w:div>
    <w:div w:id="1983848244">
      <w:bodyDiv w:val="1"/>
      <w:marLeft w:val="0"/>
      <w:marRight w:val="0"/>
      <w:marTop w:val="0"/>
      <w:marBottom w:val="0"/>
      <w:divBdr>
        <w:top w:val="none" w:sz="0" w:space="0" w:color="auto"/>
        <w:left w:val="none" w:sz="0" w:space="0" w:color="auto"/>
        <w:bottom w:val="none" w:sz="0" w:space="0" w:color="auto"/>
        <w:right w:val="none" w:sz="0" w:space="0" w:color="auto"/>
      </w:divBdr>
    </w:div>
    <w:div w:id="2018577502">
      <w:bodyDiv w:val="1"/>
      <w:marLeft w:val="0"/>
      <w:marRight w:val="0"/>
      <w:marTop w:val="0"/>
      <w:marBottom w:val="0"/>
      <w:divBdr>
        <w:top w:val="none" w:sz="0" w:space="0" w:color="auto"/>
        <w:left w:val="none" w:sz="0" w:space="0" w:color="auto"/>
        <w:bottom w:val="none" w:sz="0" w:space="0" w:color="auto"/>
        <w:right w:val="none" w:sz="0" w:space="0" w:color="auto"/>
      </w:divBdr>
    </w:div>
    <w:div w:id="2027097577">
      <w:bodyDiv w:val="1"/>
      <w:marLeft w:val="0"/>
      <w:marRight w:val="0"/>
      <w:marTop w:val="0"/>
      <w:marBottom w:val="0"/>
      <w:divBdr>
        <w:top w:val="none" w:sz="0" w:space="0" w:color="auto"/>
        <w:left w:val="none" w:sz="0" w:space="0" w:color="auto"/>
        <w:bottom w:val="none" w:sz="0" w:space="0" w:color="auto"/>
        <w:right w:val="none" w:sz="0" w:space="0" w:color="auto"/>
      </w:divBdr>
    </w:div>
    <w:div w:id="2028290378">
      <w:bodyDiv w:val="1"/>
      <w:marLeft w:val="0"/>
      <w:marRight w:val="0"/>
      <w:marTop w:val="0"/>
      <w:marBottom w:val="0"/>
      <w:divBdr>
        <w:top w:val="none" w:sz="0" w:space="0" w:color="auto"/>
        <w:left w:val="none" w:sz="0" w:space="0" w:color="auto"/>
        <w:bottom w:val="none" w:sz="0" w:space="0" w:color="auto"/>
        <w:right w:val="none" w:sz="0" w:space="0" w:color="auto"/>
      </w:divBdr>
      <w:divsChild>
        <w:div w:id="167989168">
          <w:marLeft w:val="720"/>
          <w:marRight w:val="0"/>
          <w:marTop w:val="0"/>
          <w:marBottom w:val="0"/>
          <w:divBdr>
            <w:top w:val="none" w:sz="0" w:space="0" w:color="auto"/>
            <w:left w:val="none" w:sz="0" w:space="0" w:color="auto"/>
            <w:bottom w:val="none" w:sz="0" w:space="0" w:color="auto"/>
            <w:right w:val="none" w:sz="0" w:space="0" w:color="auto"/>
          </w:divBdr>
        </w:div>
        <w:div w:id="1029838729">
          <w:marLeft w:val="1440"/>
          <w:marRight w:val="0"/>
          <w:marTop w:val="0"/>
          <w:marBottom w:val="0"/>
          <w:divBdr>
            <w:top w:val="none" w:sz="0" w:space="0" w:color="auto"/>
            <w:left w:val="none" w:sz="0" w:space="0" w:color="auto"/>
            <w:bottom w:val="none" w:sz="0" w:space="0" w:color="auto"/>
            <w:right w:val="none" w:sz="0" w:space="0" w:color="auto"/>
          </w:divBdr>
        </w:div>
        <w:div w:id="1319990755">
          <w:marLeft w:val="720"/>
          <w:marRight w:val="0"/>
          <w:marTop w:val="0"/>
          <w:marBottom w:val="0"/>
          <w:divBdr>
            <w:top w:val="none" w:sz="0" w:space="0" w:color="auto"/>
            <w:left w:val="none" w:sz="0" w:space="0" w:color="auto"/>
            <w:bottom w:val="none" w:sz="0" w:space="0" w:color="auto"/>
            <w:right w:val="none" w:sz="0" w:space="0" w:color="auto"/>
          </w:divBdr>
        </w:div>
        <w:div w:id="1599755399">
          <w:marLeft w:val="720"/>
          <w:marRight w:val="0"/>
          <w:marTop w:val="0"/>
          <w:marBottom w:val="0"/>
          <w:divBdr>
            <w:top w:val="none" w:sz="0" w:space="0" w:color="auto"/>
            <w:left w:val="none" w:sz="0" w:space="0" w:color="auto"/>
            <w:bottom w:val="none" w:sz="0" w:space="0" w:color="auto"/>
            <w:right w:val="none" w:sz="0" w:space="0" w:color="auto"/>
          </w:divBdr>
        </w:div>
      </w:divsChild>
    </w:div>
    <w:div w:id="2041392541">
      <w:bodyDiv w:val="1"/>
      <w:marLeft w:val="0"/>
      <w:marRight w:val="0"/>
      <w:marTop w:val="0"/>
      <w:marBottom w:val="0"/>
      <w:divBdr>
        <w:top w:val="none" w:sz="0" w:space="0" w:color="auto"/>
        <w:left w:val="none" w:sz="0" w:space="0" w:color="auto"/>
        <w:bottom w:val="none" w:sz="0" w:space="0" w:color="auto"/>
        <w:right w:val="none" w:sz="0" w:space="0" w:color="auto"/>
      </w:divBdr>
    </w:div>
    <w:div w:id="2091274548">
      <w:bodyDiv w:val="1"/>
      <w:marLeft w:val="0"/>
      <w:marRight w:val="0"/>
      <w:marTop w:val="0"/>
      <w:marBottom w:val="0"/>
      <w:divBdr>
        <w:top w:val="none" w:sz="0" w:space="0" w:color="auto"/>
        <w:left w:val="none" w:sz="0" w:space="0" w:color="auto"/>
        <w:bottom w:val="none" w:sz="0" w:space="0" w:color="auto"/>
        <w:right w:val="none" w:sz="0" w:space="0" w:color="auto"/>
      </w:divBdr>
    </w:div>
    <w:div w:id="20961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dibnet.dod.mi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ecmra.m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pars.gov/pdfs/CPARS-Guidan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HW_PW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o" ma:contentTypeID="0x010100BA1DF406B58CBC4F80205BAEF73B70D800D9DB2CFDCB5F9E4A9770B52CDFD1C966" ma:contentTypeVersion="21" ma:contentTypeDescription="" ma:contentTypeScope="" ma:versionID="2636cc535b4d370b29308479627c18f4">
  <xsd:schema xmlns:xsd="http://www.w3.org/2001/XMLSchema" xmlns:xs="http://www.w3.org/2001/XMLSchema" xmlns:p="http://schemas.microsoft.com/office/2006/metadata/properties" xmlns:ns2="64a07710-b706-4389-b821-bcd22860fe56" xmlns:ns3="3496e819-6095-406d-9eb1-e130ea4f45c8" targetNamespace="http://schemas.microsoft.com/office/2006/metadata/properties" ma:root="true" ma:fieldsID="f547d710c26e6dfb63f8de1cb308114d" ns2:_="" ns3:_="">
    <xsd:import namespace="64a07710-b706-4389-b821-bcd22860fe56"/>
    <xsd:import namespace="3496e819-6095-406d-9eb1-e130ea4f45c8"/>
    <xsd:element name="properties">
      <xsd:complexType>
        <xsd:sequence>
          <xsd:element name="documentManagement">
            <xsd:complexType>
              <xsd:all>
                <xsd:element ref="ns2:ARP_x0020_Type" minOccurs="0"/>
                <xsd:element ref="ns2:Doc_x0020_Status" minOccurs="0"/>
                <xsd:element ref="ns2:Document_x0020_Type" minOccurs="0"/>
                <xsd:element ref="ns2:Acq_x0020_Doc_x0020_Type" minOccurs="0"/>
                <xsd:element ref="ns2:Sec_x0020_Markings" minOccurs="0"/>
                <xsd:element ref="ns2:Send_x0020_to_x0020_Archive" minOccurs="0"/>
                <xsd:element ref="ns2:Recompete_x0020_Org" minOccurs="0"/>
                <xsd:element ref="ns2:Acq_x0020_Contributor" minOccurs="0"/>
                <xsd:element ref="ns2:Date_x0020_Signed"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07710-b706-4389-b821-bcd22860fe56" elementFormDefault="qualified">
    <xsd:import namespace="http://schemas.microsoft.com/office/2006/documentManagement/types"/>
    <xsd:import namespace="http://schemas.microsoft.com/office/infopath/2007/PartnerControls"/>
    <xsd:element name="ARP_x0020_Type" ma:index="2" nillable="true" ma:displayName="Recompete Activity" ma:format="Dropdown" ma:internalName="ARP_x0020_Type">
      <xsd:simpleType>
        <xsd:restriction base="dms:Choice">
          <xsd:enumeration value="Acquisition Decision Memorandum"/>
          <xsd:enumeration value="Acquisition Strategy"/>
          <xsd:enumeration value="Capabilities Production Document"/>
          <xsd:enumeration value="Clinger-Cohen Act for NGEN Recompete"/>
          <xsd:enumeration value="Concept of Operations"/>
          <xsd:enumeration value="CoSC to NGEN Transition"/>
          <xsd:enumeration value="EUHW PWS"/>
          <xsd:enumeration value="Independent Government Cost Estimate"/>
          <xsd:enumeration value="Industry Engagement"/>
          <xsd:enumeration value="Meeting Minutes"/>
          <xsd:enumeration value="NGEN-R AS"/>
          <xsd:enumeration value="NGEN-R Briefs"/>
          <xsd:enumeration value="PM Docs / NGEN Recompete"/>
          <xsd:enumeration value="Program Protection Plan"/>
          <xsd:enumeration value="Project Schedule"/>
          <xsd:enumeration value="Schedule"/>
          <xsd:enumeration value="Shared Documents"/>
          <xsd:enumeration value="Weekly IPT"/>
          <xsd:enumeration value="Vendor Engagement"/>
        </xsd:restriction>
      </xsd:simpleType>
    </xsd:element>
    <xsd:element name="Doc_x0020_Status" ma:index="3" nillable="true" ma:displayName="Document Status" ma:format="Dropdown" ma:internalName="Doc_x0020_Status">
      <xsd:simpleType>
        <xsd:restriction base="dms:Choice">
          <xsd:enumeration value="Archive"/>
          <xsd:enumeration value="Draft"/>
          <xsd:enumeration value="Final"/>
          <xsd:enumeration value="Industry Review"/>
          <xsd:enumeration value="Published"/>
          <xsd:enumeration value="Route for Signature"/>
          <xsd:enumeration value="Signed"/>
          <xsd:enumeration value="Stakeholder Review"/>
          <xsd:enumeration value="Working"/>
        </xsd:restriction>
      </xsd:simpleType>
    </xsd:element>
    <xsd:element name="Document_x0020_Type" ma:index="4" nillable="true" ma:displayName="Document Type" ma:format="Dropdown" ma:internalName="Document_x0020_Type">
      <xsd:simpleType>
        <xsd:restriction base="dms:Choice">
          <xsd:enumeration value="Action Items"/>
          <xsd:enumeration value="Agenda"/>
          <xsd:enumeration value="Appendix"/>
          <xsd:enumeration value="Attachment"/>
          <xsd:enumeration value="Brief"/>
          <xsd:enumeration value="Business Rules"/>
          <xsd:enumeration value="CDRL"/>
          <xsd:enumeration value="Charter"/>
          <xsd:enumeration value="Checklist"/>
          <xsd:enumeration value="Comment Review Matrix (CRM)"/>
          <xsd:enumeration value="CONOPS"/>
          <xsd:enumeration value="Design"/>
          <xsd:enumeration value="Diagram"/>
          <xsd:enumeration value="Document"/>
          <xsd:enumeration value="Drawing"/>
          <xsd:enumeration value="Guide"/>
          <xsd:enumeration value="Instruction"/>
          <xsd:enumeration value="Letter"/>
          <xsd:enumeration value="Mapping"/>
          <xsd:enumeration value="Matrix"/>
          <xsd:enumeration value="Memo"/>
          <xsd:enumeration value="Minutes"/>
          <xsd:enumeration value="Outlook Email"/>
          <xsd:enumeration value="Plan"/>
          <xsd:enumeration value="Policy"/>
          <xsd:enumeration value="PWS"/>
          <xsd:enumeration value="Read Ahead"/>
          <xsd:enumeration value="Reference"/>
          <xsd:enumeration value="Report"/>
          <xsd:enumeration value="Request"/>
          <xsd:enumeration value="RFI/Response"/>
          <xsd:enumeration value="Schedule"/>
          <xsd:enumeration value="Signature Sheet"/>
          <xsd:enumeration value="Strategy"/>
          <xsd:enumeration value="Template"/>
          <xsd:enumeration value="Whitepaper"/>
        </xsd:restriction>
      </xsd:simpleType>
    </xsd:element>
    <xsd:element name="Acq_x0020_Doc_x0020_Type" ma:index="5" nillable="true" ma:displayName="Acq Doc Type" ma:format="Dropdown" ma:internalName="Acq_x0020_Doc_x0020_Type">
      <xsd:simpleType>
        <xsd:restriction base="dms:Choice">
          <xsd:enumeration value="Acquisition Plan (AP)"/>
          <xsd:enumeration value="Acquisition Strategy (AS)"/>
          <xsd:enumeration value="Analysis of Alternatives (AoA)"/>
          <xsd:enumeration value="Baseline Performance Assessment (BPA)"/>
          <xsd:enumeration value="Capability Production Document (CPD)"/>
          <xsd:enumeration value="Clinger Cohen Act (CCA)"/>
          <xsd:enumeration value="Continual Service Improvement Plan (CSIP)"/>
          <xsd:enumeration value="Contract Work Breakdown Structure (CWBS)"/>
          <xsd:enumeration value="Cost Analysis Requirements Description (CARD)"/>
          <xsd:enumeration value="Data Management Implementation Plan (DMIP)"/>
          <xsd:enumeration value="Independent Government Cose Estimate (IGCE)"/>
          <xsd:enumeration value="Integrated Master Schedule (IMS)"/>
          <xsd:enumeration value="Life Cycle Sustainment Plan (LCSP)"/>
          <xsd:enumeration value="Performance Work Statement (PWS)"/>
          <xsd:enumeration value="Post Implementation Review (PIR)"/>
          <xsd:enumeration value="Program Lifecycle Cost Estimate (PLCCE)"/>
          <xsd:enumeration value="Program Management Plan (PMP)"/>
          <xsd:enumeration value="Program Management Review (PMR)"/>
          <xsd:enumeration value="Program Objective Memorandum"/>
          <xsd:enumeration value="Program Protection Plan (PPP)"/>
          <xsd:enumeration value="Programmatic Environment, Safety &amp; Occupational Health (PESHE)"/>
          <xsd:enumeration value="Request for Proposals (RFP)"/>
          <xsd:enumeration value="Request for Information (RFI)"/>
          <xsd:enumeration value="Requirements Traceability Matrix (RTM)"/>
          <xsd:enumeration value="Risk Management Plan (RMP)"/>
          <xsd:enumeration value="Source Selection Plan (SSP)"/>
          <xsd:enumeration value="System Design Specification (SDS)"/>
          <xsd:enumeration value="Test and Evaluation Master Plan (TEMP)"/>
        </xsd:restriction>
      </xsd:simpleType>
    </xsd:element>
    <xsd:element name="Sec_x0020_Markings" ma:index="6" nillable="true" ma:displayName="Sec Markings" ma:format="Dropdown" ma:internalName="Sec_x0020_Markings">
      <xsd:simpleType>
        <xsd:restriction base="dms:Choice">
          <xsd:enumeration value="U/FOUO"/>
          <xsd:enumeration value="U/Source Selection Sensitive"/>
          <xsd:enumeration value="UNCLASSIFIED"/>
        </xsd:restriction>
      </xsd:simpleType>
    </xsd:element>
    <xsd:element name="Send_x0020_to_x0020_Archive" ma:index="7" nillable="true" ma:displayName="Send to Archive" ma:default="Not Yet" ma:description="Select Yes and save to move this item to the Archive Library" ma:format="Dropdown" ma:internalName="Send_x0020_to_x0020_Archive">
      <xsd:simpleType>
        <xsd:restriction base="dms:Choice">
          <xsd:enumeration value="Not Yet"/>
          <xsd:enumeration value="Yes"/>
        </xsd:restriction>
      </xsd:simpleType>
    </xsd:element>
    <xsd:element name="Recompete_x0020_Org" ma:index="8" nillable="true" ma:displayName="Recompete Org" ma:format="Dropdown" ma:hidden="true" ma:internalName="Recompete_x0020_Org" ma:readOnly="false">
      <xsd:simpleType>
        <xsd:restriction base="dms:Choice">
          <xsd:enumeration value="Navy"/>
          <xsd:enumeration value="USMC"/>
        </xsd:restriction>
      </xsd:simpleType>
    </xsd:element>
    <xsd:element name="Acq_x0020_Contributor" ma:index="11" nillable="true" ma:displayName="PWS or AP?" ma:default="PWS" ma:format="Dropdown" ma:internalName="Acq_x0020_Contributor">
      <xsd:simpleType>
        <xsd:restriction base="dms:Choice">
          <xsd:enumeration value="AP"/>
          <xsd:enumeration value="PWS"/>
          <xsd:enumeration value="Both"/>
          <xsd:enumeration value="N/A"/>
        </xsd:restriction>
      </xsd:simpleType>
    </xsd:element>
    <xsd:element name="Date_x0020_Signed" ma:index="15" nillable="true" ma:displayName="Date Signed" ma:description="Date contract is signed" ma:format="DateOnly" ma:hidden="true" ma:internalName="Date_x0020_Sign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96e819-6095-406d-9eb1-e130ea4f45c8" elementFormDefault="qualified">
    <xsd:import namespace="http://schemas.microsoft.com/office/2006/documentManagement/types"/>
    <xsd:import namespace="http://schemas.microsoft.com/office/infopath/2007/PartnerControls"/>
    <xsd:element name="Description0" ma:index="17"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3496e819-6095-406d-9eb1-e130ea4f45c8">This will be the version for the solicitation.</Description0>
    <ARP_x0020_Type xmlns="64a07710-b706-4389-b821-bcd22860fe56">EUHW PWS</ARP_x0020_Type>
    <Date_x0020_Signed xmlns="64a07710-b706-4389-b821-bcd22860fe56" xsi:nil="true"/>
    <Acq_x0020_Doc_x0020_Type xmlns="64a07710-b706-4389-b821-bcd22860fe56">Performance Work Statement (PWS)</Acq_x0020_Doc_x0020_Type>
    <Sec_x0020_Markings xmlns="64a07710-b706-4389-b821-bcd22860fe56">U/FOUO</Sec_x0020_Markings>
    <Acq_x0020_Contributor xmlns="64a07710-b706-4389-b821-bcd22860fe56">PWS</Acq_x0020_Contributor>
    <Send_x0020_to_x0020_Archive xmlns="64a07710-b706-4389-b821-bcd22860fe56">Not Yet</Send_x0020_to_x0020_Archive>
    <Doc_x0020_Status xmlns="64a07710-b706-4389-b821-bcd22860fe56">Final</Doc_x0020_Status>
    <Recompete_x0020_Org xmlns="64a07710-b706-4389-b821-bcd22860fe56" xsi:nil="true"/>
    <Document_x0020_Type xmlns="64a07710-b706-4389-b821-bcd22860fe56">PWS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7C76-661C-4BDB-87EB-929D590ED1FA}">
  <ds:schemaRefs>
    <ds:schemaRef ds:uri="http://schemas.microsoft.com/sharepoint/v3/contenttype/forms"/>
  </ds:schemaRefs>
</ds:datastoreItem>
</file>

<file path=customXml/itemProps2.xml><?xml version="1.0" encoding="utf-8"?>
<ds:datastoreItem xmlns:ds="http://schemas.openxmlformats.org/officeDocument/2006/customXml" ds:itemID="{2536F7A6-8B47-4798-96D5-8C5882AF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07710-b706-4389-b821-bcd22860fe56"/>
    <ds:schemaRef ds:uri="3496e819-6095-406d-9eb1-e130ea4f4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7696-E242-4919-A0DF-D0A31A31B699}">
  <ds:schemaRefs>
    <ds:schemaRef ds:uri="http://purl.org/dc/elements/1.1/"/>
    <ds:schemaRef ds:uri="http://purl.org/dc/terms/"/>
    <ds:schemaRef ds:uri="http://purl.org/dc/dcmitype/"/>
    <ds:schemaRef ds:uri="64a07710-b706-4389-b821-bcd22860fe56"/>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3496e819-6095-406d-9eb1-e130ea4f45c8"/>
    <ds:schemaRef ds:uri="http://www.w3.org/XML/1998/namespace"/>
  </ds:schemaRefs>
</ds:datastoreItem>
</file>

<file path=customXml/itemProps4.xml><?xml version="1.0" encoding="utf-8"?>
<ds:datastoreItem xmlns:ds="http://schemas.openxmlformats.org/officeDocument/2006/customXml" ds:itemID="{1468CFB1-DBB3-4297-9B69-D725FEC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40</Pages>
  <Words>9626</Words>
  <Characters>54871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Final v1.0</vt:lpstr>
    </vt:vector>
  </TitlesOfParts>
  <Company>NMCI</Company>
  <LinksUpToDate>false</LinksUpToDate>
  <CharactersWithSpaces>64369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v1.0</dc:title>
  <dc:creator>Griffin, Jimmie N CIV PEO EIS</dc:creator>
  <cp:keywords>NGEN-R, EUHW</cp:keywords>
  <cp:lastModifiedBy>Schons, Nicholas J CTR PEO EIS, 620A1</cp:lastModifiedBy>
  <cp:revision>15</cp:revision>
  <cp:lastPrinted>2018-07-09T09:48:00Z</cp:lastPrinted>
  <dcterms:created xsi:type="dcterms:W3CDTF">2018-09-12T17:31:00Z</dcterms:created>
  <dcterms:modified xsi:type="dcterms:W3CDTF">2018-09-17T20:06:00Z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0x010100BA1DF406B58CBC4F80205BAEF73B70D800D9DB2CFDCB5F9E4A9770B52CDFD1C966</vt:lpwstr>
  </property>
  <property fmtid="{D5CDD505-2E9C-101B-9397-08002B2CF9AE}" pid="3" name="_DocHome">
    <vt:i4>994897625</vt:i4>
  </property>
</Properties>
</file>